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94" w:rsidRDefault="00DA4F94" w:rsidP="001A25FD">
      <w:pPr>
        <w:pStyle w:val="Nadpis6"/>
      </w:pPr>
      <w:bookmarkStart w:id="0" w:name="_GoBack"/>
      <w:bookmarkEnd w:id="0"/>
    </w:p>
    <w:p w:rsidR="00877DF1" w:rsidRPr="00DC3567" w:rsidRDefault="00DC3567" w:rsidP="00DC3567">
      <w:pPr>
        <w:spacing w:after="120"/>
        <w:rPr>
          <w:rFonts w:asciiTheme="minorHAnsi" w:hAnsiTheme="minorHAnsi"/>
          <w:i/>
        </w:rPr>
      </w:pPr>
      <w:r w:rsidRPr="00DC3567">
        <w:rPr>
          <w:rFonts w:asciiTheme="minorHAnsi" w:hAnsiTheme="minorHAnsi"/>
          <w:i/>
        </w:rPr>
        <w:t>Čj.:</w:t>
      </w:r>
      <w:r w:rsidR="0087669A" w:rsidRPr="00DC3567">
        <w:rPr>
          <w:rFonts w:asciiTheme="minorHAnsi" w:hAnsiTheme="minorHAnsi"/>
          <w:i/>
        </w:rPr>
        <w:t xml:space="preserve"> </w:t>
      </w:r>
      <w:r w:rsidR="00CB5BC9">
        <w:rPr>
          <w:rFonts w:asciiTheme="minorHAnsi" w:hAnsiTheme="minorHAnsi"/>
          <w:i/>
        </w:rPr>
        <w:t>MSMT</w:t>
      </w:r>
      <w:r w:rsidR="005D20FC">
        <w:rPr>
          <w:rFonts w:asciiTheme="minorHAnsi" w:hAnsiTheme="minorHAnsi"/>
          <w:i/>
        </w:rPr>
        <w:t>-</w:t>
      </w:r>
      <w:r w:rsidR="00F86699">
        <w:rPr>
          <w:rFonts w:asciiTheme="minorHAnsi" w:hAnsiTheme="minorHAnsi"/>
          <w:i/>
        </w:rPr>
        <w:t>675</w:t>
      </w:r>
      <w:r w:rsidR="005D20FC">
        <w:rPr>
          <w:rFonts w:asciiTheme="minorHAnsi" w:hAnsiTheme="minorHAnsi"/>
          <w:i/>
        </w:rPr>
        <w:t>/2017-1</w:t>
      </w:r>
    </w:p>
    <w:p w:rsidR="00877DF1" w:rsidRPr="003135C7" w:rsidRDefault="00187D07" w:rsidP="006D32B0">
      <w:pPr>
        <w:spacing w:after="120"/>
        <w:jc w:val="center"/>
        <w:rPr>
          <w:rFonts w:asciiTheme="minorHAnsi" w:hAnsiTheme="minorHAnsi"/>
          <w:b/>
          <w:sz w:val="24"/>
          <w:szCs w:val="24"/>
        </w:rPr>
      </w:pPr>
      <w:r w:rsidRPr="003135C7">
        <w:rPr>
          <w:rFonts w:asciiTheme="minorHAnsi" w:hAnsiTheme="minorHAnsi"/>
          <w:b/>
          <w:noProof/>
          <w:sz w:val="35"/>
          <w:szCs w:val="35"/>
          <w:lang w:eastAsia="cs-CZ"/>
        </w:rPr>
        <w:drawing>
          <wp:inline distT="0" distB="0" distL="0" distR="0">
            <wp:extent cx="2040890" cy="2263532"/>
            <wp:effectExtent l="0" t="0" r="0" b="3810"/>
            <wp:docPr id="2" name="Obrázek 2" descr="EUREKA_Fad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EKA_Fade_Po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030" cy="2276996"/>
                    </a:xfrm>
                    <a:prstGeom prst="rect">
                      <a:avLst/>
                    </a:prstGeom>
                    <a:noFill/>
                    <a:ln>
                      <a:noFill/>
                    </a:ln>
                  </pic:spPr>
                </pic:pic>
              </a:graphicData>
            </a:graphic>
          </wp:inline>
        </w:drawing>
      </w:r>
    </w:p>
    <w:p w:rsidR="00877DF1" w:rsidRPr="003135C7" w:rsidRDefault="00327D2A" w:rsidP="00327D2A">
      <w:pPr>
        <w:spacing w:after="120"/>
        <w:jc w:val="center"/>
        <w:rPr>
          <w:rFonts w:asciiTheme="minorHAnsi" w:hAnsiTheme="minorHAnsi"/>
          <w:color w:val="000000" w:themeColor="text1"/>
          <w:sz w:val="24"/>
          <w:szCs w:val="24"/>
        </w:rPr>
      </w:pPr>
      <w:r>
        <w:rPr>
          <w:noProof/>
          <w:lang w:eastAsia="cs-CZ"/>
        </w:rPr>
        <w:drawing>
          <wp:inline distT="0" distB="0" distL="0" distR="0" wp14:anchorId="15EF8C9E" wp14:editId="21F23A41">
            <wp:extent cx="2438405" cy="582169"/>
            <wp:effectExtent l="0" t="0" r="0" b="8890"/>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582169"/>
                    </a:xfrm>
                    <a:prstGeom prst="rect">
                      <a:avLst/>
                    </a:prstGeom>
                  </pic:spPr>
                </pic:pic>
              </a:graphicData>
            </a:graphic>
          </wp:inline>
        </w:drawing>
      </w:r>
    </w:p>
    <w:p w:rsidR="00877DF1" w:rsidRPr="003135C7" w:rsidRDefault="00877DF1" w:rsidP="006D32B0">
      <w:pPr>
        <w:spacing w:after="120"/>
        <w:jc w:val="center"/>
        <w:rPr>
          <w:rFonts w:asciiTheme="minorHAnsi" w:hAnsiTheme="minorHAnsi"/>
          <w:b/>
          <w:sz w:val="24"/>
          <w:szCs w:val="24"/>
        </w:rPr>
      </w:pPr>
    </w:p>
    <w:p w:rsidR="00C77478" w:rsidRPr="003135C7" w:rsidRDefault="005D4C3C" w:rsidP="006D32B0">
      <w:pPr>
        <w:spacing w:after="120"/>
        <w:jc w:val="center"/>
        <w:rPr>
          <w:rFonts w:asciiTheme="minorHAnsi" w:hAnsiTheme="minorHAnsi"/>
          <w:b/>
          <w:sz w:val="44"/>
          <w:szCs w:val="44"/>
        </w:rPr>
      </w:pPr>
      <w:r w:rsidRPr="003135C7">
        <w:rPr>
          <w:rFonts w:asciiTheme="minorHAnsi" w:hAnsiTheme="minorHAnsi"/>
          <w:b/>
          <w:sz w:val="44"/>
          <w:szCs w:val="44"/>
        </w:rPr>
        <w:t xml:space="preserve">Program </w:t>
      </w:r>
      <w:r w:rsidR="00EB1258" w:rsidRPr="003135C7">
        <w:rPr>
          <w:rFonts w:asciiTheme="minorHAnsi" w:hAnsiTheme="minorHAnsi"/>
          <w:b/>
          <w:sz w:val="44"/>
          <w:szCs w:val="44"/>
        </w:rPr>
        <w:t xml:space="preserve">INTER-EXCELLENCE </w:t>
      </w:r>
      <w:r w:rsidR="00C77478" w:rsidRPr="003135C7">
        <w:rPr>
          <w:rFonts w:asciiTheme="minorHAnsi" w:hAnsiTheme="minorHAnsi"/>
          <w:b/>
          <w:sz w:val="44"/>
          <w:szCs w:val="44"/>
        </w:rPr>
        <w:t xml:space="preserve"> </w:t>
      </w:r>
      <w:r w:rsidR="00EC6C00">
        <w:rPr>
          <w:rFonts w:asciiTheme="minorHAnsi" w:hAnsiTheme="minorHAnsi"/>
          <w:b/>
          <w:sz w:val="44"/>
          <w:szCs w:val="44"/>
        </w:rPr>
        <w:t>(LT)</w:t>
      </w:r>
      <w:r w:rsidR="00C77478" w:rsidRPr="003135C7">
        <w:rPr>
          <w:rFonts w:asciiTheme="minorHAnsi" w:hAnsiTheme="minorHAnsi"/>
          <w:b/>
          <w:sz w:val="44"/>
          <w:szCs w:val="44"/>
        </w:rPr>
        <w:t xml:space="preserve">    </w:t>
      </w:r>
    </w:p>
    <w:p w:rsidR="00267497" w:rsidRPr="006C2038" w:rsidRDefault="00856E37" w:rsidP="006D32B0">
      <w:pPr>
        <w:spacing w:after="120"/>
        <w:jc w:val="center"/>
        <w:rPr>
          <w:rFonts w:asciiTheme="minorHAnsi" w:hAnsiTheme="minorHAnsi"/>
          <w:b/>
          <w:caps/>
          <w:sz w:val="44"/>
          <w:szCs w:val="44"/>
        </w:rPr>
      </w:pPr>
      <w:r w:rsidRPr="006C2038">
        <w:rPr>
          <w:rFonts w:asciiTheme="minorHAnsi" w:hAnsiTheme="minorHAnsi"/>
          <w:b/>
          <w:caps/>
          <w:sz w:val="44"/>
          <w:szCs w:val="44"/>
        </w:rPr>
        <w:t xml:space="preserve">PŘÍRUČKA pro </w:t>
      </w:r>
      <w:r w:rsidR="006C2038" w:rsidRPr="006C2038">
        <w:rPr>
          <w:rFonts w:asciiTheme="minorHAnsi" w:hAnsiTheme="minorHAnsi"/>
          <w:b/>
          <w:caps/>
          <w:sz w:val="44"/>
          <w:szCs w:val="44"/>
        </w:rPr>
        <w:t>UCHAZEČE</w:t>
      </w:r>
      <w:r w:rsidRPr="006C2038">
        <w:rPr>
          <w:rFonts w:asciiTheme="minorHAnsi" w:hAnsiTheme="minorHAnsi"/>
          <w:b/>
          <w:caps/>
          <w:sz w:val="44"/>
          <w:szCs w:val="44"/>
        </w:rPr>
        <w:t xml:space="preserve"> </w:t>
      </w:r>
    </w:p>
    <w:p w:rsidR="00EC1195" w:rsidRPr="003135C7" w:rsidRDefault="001507AB" w:rsidP="00EC1195">
      <w:pPr>
        <w:spacing w:after="120"/>
        <w:jc w:val="center"/>
        <w:rPr>
          <w:rFonts w:asciiTheme="minorHAnsi" w:hAnsiTheme="minorHAnsi"/>
          <w:b/>
          <w:sz w:val="44"/>
          <w:szCs w:val="44"/>
        </w:rPr>
      </w:pPr>
      <w:r w:rsidRPr="003135C7">
        <w:rPr>
          <w:rFonts w:asciiTheme="minorHAnsi" w:hAnsiTheme="minorHAnsi"/>
          <w:b/>
          <w:sz w:val="44"/>
          <w:szCs w:val="44"/>
        </w:rPr>
        <w:t>pod</w:t>
      </w:r>
      <w:r w:rsidR="005D4C3C" w:rsidRPr="003135C7">
        <w:rPr>
          <w:rFonts w:asciiTheme="minorHAnsi" w:hAnsiTheme="minorHAnsi"/>
          <w:b/>
          <w:sz w:val="44"/>
          <w:szCs w:val="44"/>
        </w:rPr>
        <w:t xml:space="preserve">programu </w:t>
      </w:r>
      <w:r w:rsidR="00380754" w:rsidRPr="003135C7">
        <w:rPr>
          <w:rFonts w:asciiTheme="minorHAnsi" w:hAnsiTheme="minorHAnsi"/>
          <w:b/>
          <w:sz w:val="44"/>
          <w:szCs w:val="44"/>
        </w:rPr>
        <w:t>INTER-</w:t>
      </w:r>
      <w:r w:rsidR="008D4D6F">
        <w:rPr>
          <w:rFonts w:asciiTheme="minorHAnsi" w:hAnsiTheme="minorHAnsi"/>
          <w:b/>
          <w:sz w:val="44"/>
          <w:szCs w:val="44"/>
        </w:rPr>
        <w:t>EUREKA</w:t>
      </w:r>
      <w:r w:rsidR="00EC1195" w:rsidRPr="003135C7">
        <w:rPr>
          <w:rFonts w:asciiTheme="minorHAnsi" w:hAnsiTheme="minorHAnsi"/>
          <w:b/>
          <w:sz w:val="44"/>
          <w:szCs w:val="44"/>
        </w:rPr>
        <w:t xml:space="preserve"> </w:t>
      </w:r>
      <w:r w:rsidR="00835C88" w:rsidRPr="003135C7">
        <w:rPr>
          <w:rFonts w:asciiTheme="minorHAnsi" w:hAnsiTheme="minorHAnsi"/>
          <w:b/>
          <w:sz w:val="44"/>
          <w:szCs w:val="44"/>
        </w:rPr>
        <w:t xml:space="preserve"> </w:t>
      </w:r>
      <w:r w:rsidR="00652565">
        <w:rPr>
          <w:rFonts w:asciiTheme="minorHAnsi" w:hAnsiTheme="minorHAnsi"/>
          <w:b/>
          <w:sz w:val="44"/>
          <w:szCs w:val="44"/>
        </w:rPr>
        <w:t>(</w:t>
      </w:r>
      <w:r w:rsidR="00EC1195" w:rsidRPr="003135C7">
        <w:rPr>
          <w:rFonts w:asciiTheme="minorHAnsi" w:hAnsiTheme="minorHAnsi"/>
          <w:b/>
          <w:sz w:val="44"/>
          <w:szCs w:val="44"/>
        </w:rPr>
        <w:t>LTE</w:t>
      </w:r>
      <w:r w:rsidR="00652565">
        <w:rPr>
          <w:rFonts w:asciiTheme="minorHAnsi" w:hAnsiTheme="minorHAnsi"/>
          <w:b/>
          <w:sz w:val="44"/>
          <w:szCs w:val="44"/>
        </w:rPr>
        <w:t>)</w:t>
      </w:r>
    </w:p>
    <w:p w:rsidR="005D4C3C" w:rsidRPr="003135C7" w:rsidRDefault="005D4C3C" w:rsidP="006D32B0">
      <w:pPr>
        <w:spacing w:after="120"/>
        <w:jc w:val="center"/>
        <w:rPr>
          <w:rFonts w:asciiTheme="minorHAnsi" w:hAnsiTheme="minorHAnsi"/>
          <w:b/>
          <w:sz w:val="32"/>
          <w:szCs w:val="24"/>
        </w:rPr>
      </w:pPr>
    </w:p>
    <w:p w:rsidR="00835C88" w:rsidRPr="000804E6" w:rsidRDefault="00F86699" w:rsidP="000804E6">
      <w:pPr>
        <w:spacing w:after="120"/>
        <w:ind w:left="360"/>
        <w:jc w:val="center"/>
        <w:rPr>
          <w:rFonts w:asciiTheme="minorHAnsi" w:hAnsiTheme="minorHAnsi"/>
          <w:b/>
          <w:sz w:val="32"/>
          <w:szCs w:val="24"/>
        </w:rPr>
      </w:pPr>
      <w:r>
        <w:rPr>
          <w:rFonts w:asciiTheme="minorHAnsi" w:hAnsiTheme="minorHAnsi"/>
          <w:b/>
          <w:sz w:val="32"/>
          <w:szCs w:val="24"/>
        </w:rPr>
        <w:t>4</w:t>
      </w:r>
      <w:r w:rsidR="000804E6">
        <w:rPr>
          <w:rFonts w:asciiTheme="minorHAnsi" w:hAnsiTheme="minorHAnsi"/>
          <w:b/>
          <w:sz w:val="32"/>
          <w:szCs w:val="24"/>
        </w:rPr>
        <w:t xml:space="preserve">. </w:t>
      </w:r>
      <w:r w:rsidR="00D91498" w:rsidRPr="000804E6">
        <w:rPr>
          <w:rFonts w:asciiTheme="minorHAnsi" w:hAnsiTheme="minorHAnsi"/>
          <w:b/>
          <w:sz w:val="32"/>
          <w:szCs w:val="24"/>
        </w:rPr>
        <w:t>NÁRODNÍ VÝZVA</w:t>
      </w:r>
    </w:p>
    <w:p w:rsidR="00835C88" w:rsidRPr="003135C7" w:rsidRDefault="00835C88" w:rsidP="004B5AF4">
      <w:pPr>
        <w:jc w:val="center"/>
        <w:rPr>
          <w:rFonts w:asciiTheme="minorHAnsi" w:hAnsiTheme="minorHAnsi"/>
          <w:b/>
          <w:sz w:val="24"/>
          <w:szCs w:val="24"/>
        </w:rPr>
      </w:pPr>
    </w:p>
    <w:p w:rsidR="00813FC8" w:rsidRPr="003135C7" w:rsidRDefault="00813FC8" w:rsidP="00A07849">
      <w:pPr>
        <w:rPr>
          <w:rFonts w:asciiTheme="minorHAnsi" w:hAnsiTheme="minorHAnsi"/>
          <w:b/>
          <w:sz w:val="24"/>
          <w:szCs w:val="24"/>
        </w:rPr>
      </w:pPr>
    </w:p>
    <w:p w:rsidR="00813FC8" w:rsidRPr="003135C7" w:rsidRDefault="00813FC8" w:rsidP="00A07849">
      <w:pPr>
        <w:rPr>
          <w:rFonts w:asciiTheme="minorHAnsi" w:hAnsiTheme="minorHAnsi"/>
          <w:b/>
          <w:sz w:val="24"/>
          <w:szCs w:val="24"/>
        </w:rPr>
      </w:pPr>
    </w:p>
    <w:p w:rsidR="003166B5" w:rsidRPr="003135C7" w:rsidRDefault="003166B5" w:rsidP="00813FC8">
      <w:pPr>
        <w:jc w:val="center"/>
        <w:rPr>
          <w:rFonts w:asciiTheme="minorHAnsi" w:hAnsiTheme="minorHAnsi"/>
          <w:b/>
          <w:sz w:val="24"/>
          <w:szCs w:val="24"/>
        </w:rPr>
      </w:pPr>
    </w:p>
    <w:p w:rsidR="009E4D74" w:rsidRPr="003135C7" w:rsidRDefault="009E4D74" w:rsidP="00813FC8">
      <w:pPr>
        <w:jc w:val="center"/>
        <w:rPr>
          <w:rFonts w:asciiTheme="minorHAnsi" w:hAnsiTheme="minorHAnsi"/>
          <w:b/>
          <w:sz w:val="28"/>
          <w:szCs w:val="24"/>
        </w:rPr>
      </w:pPr>
    </w:p>
    <w:p w:rsidR="00813FC8" w:rsidRPr="003135C7" w:rsidRDefault="00813FC8" w:rsidP="00813FC8">
      <w:pPr>
        <w:jc w:val="center"/>
        <w:rPr>
          <w:rFonts w:asciiTheme="minorHAnsi" w:hAnsiTheme="minorHAnsi"/>
          <w:b/>
          <w:sz w:val="28"/>
          <w:szCs w:val="24"/>
        </w:rPr>
      </w:pPr>
      <w:r w:rsidRPr="003135C7">
        <w:rPr>
          <w:rFonts w:asciiTheme="minorHAnsi" w:hAnsiTheme="minorHAnsi"/>
          <w:b/>
          <w:sz w:val="28"/>
          <w:szCs w:val="24"/>
        </w:rPr>
        <w:t>Ministerstvo školství, mládeže a tělovýchovy</w:t>
      </w:r>
    </w:p>
    <w:p w:rsidR="00AF1CED" w:rsidRDefault="00F933C8" w:rsidP="001706FF">
      <w:pPr>
        <w:jc w:val="center"/>
        <w:rPr>
          <w:rFonts w:asciiTheme="minorHAnsi" w:hAnsiTheme="minorHAnsi"/>
          <w:b/>
          <w:sz w:val="28"/>
          <w:szCs w:val="24"/>
        </w:rPr>
      </w:pPr>
      <w:r w:rsidRPr="003135C7">
        <w:rPr>
          <w:rFonts w:asciiTheme="minorHAnsi" w:hAnsiTheme="minorHAnsi"/>
          <w:b/>
          <w:sz w:val="28"/>
          <w:szCs w:val="24"/>
        </w:rPr>
        <w:t xml:space="preserve">Vydaná </w:t>
      </w:r>
      <w:r w:rsidR="004B5AF4" w:rsidRPr="003135C7">
        <w:rPr>
          <w:rFonts w:asciiTheme="minorHAnsi" w:hAnsiTheme="minorHAnsi"/>
          <w:b/>
          <w:sz w:val="28"/>
          <w:szCs w:val="24"/>
        </w:rPr>
        <w:t xml:space="preserve"> </w:t>
      </w:r>
      <w:r w:rsidR="00412CC9" w:rsidRPr="003135C7">
        <w:rPr>
          <w:rFonts w:asciiTheme="minorHAnsi" w:hAnsiTheme="minorHAnsi"/>
          <w:b/>
          <w:sz w:val="28"/>
          <w:szCs w:val="24"/>
        </w:rPr>
        <w:t>dne</w:t>
      </w:r>
      <w:r w:rsidR="004B5AF4" w:rsidRPr="003135C7">
        <w:rPr>
          <w:rFonts w:asciiTheme="minorHAnsi" w:hAnsiTheme="minorHAnsi"/>
          <w:b/>
          <w:sz w:val="28"/>
          <w:szCs w:val="24"/>
        </w:rPr>
        <w:t xml:space="preserve">  </w:t>
      </w:r>
      <w:r w:rsidR="008B318D">
        <w:rPr>
          <w:rFonts w:asciiTheme="minorHAnsi" w:hAnsiTheme="minorHAnsi"/>
          <w:b/>
          <w:sz w:val="28"/>
          <w:szCs w:val="24"/>
        </w:rPr>
        <w:t>31.1.</w:t>
      </w:r>
      <w:r w:rsidR="00AF1CED" w:rsidRPr="003135C7">
        <w:rPr>
          <w:rFonts w:asciiTheme="minorHAnsi" w:hAnsiTheme="minorHAnsi"/>
          <w:b/>
          <w:sz w:val="28"/>
          <w:szCs w:val="24"/>
        </w:rPr>
        <w:t>201</w:t>
      </w:r>
      <w:r w:rsidR="00F86699">
        <w:rPr>
          <w:rFonts w:asciiTheme="minorHAnsi" w:hAnsiTheme="minorHAnsi"/>
          <w:b/>
          <w:sz w:val="28"/>
          <w:szCs w:val="24"/>
        </w:rPr>
        <w:t>8</w:t>
      </w:r>
    </w:p>
    <w:p w:rsidR="00495663" w:rsidRDefault="00495663" w:rsidP="001706FF">
      <w:pPr>
        <w:jc w:val="center"/>
        <w:rPr>
          <w:rFonts w:asciiTheme="minorHAnsi" w:hAnsiTheme="minorHAnsi"/>
          <w:b/>
          <w:sz w:val="28"/>
          <w:szCs w:val="24"/>
        </w:rPr>
      </w:pPr>
    </w:p>
    <w:p w:rsidR="00495663" w:rsidRPr="003135C7" w:rsidRDefault="00495663" w:rsidP="001706FF">
      <w:pPr>
        <w:jc w:val="center"/>
        <w:rPr>
          <w:rFonts w:asciiTheme="minorHAnsi" w:hAnsiTheme="minorHAnsi"/>
          <w:b/>
          <w:sz w:val="28"/>
          <w:szCs w:val="24"/>
        </w:rPr>
      </w:pPr>
    </w:p>
    <w:sdt>
      <w:sdtPr>
        <w:rPr>
          <w:rFonts w:ascii="Calibri" w:hAnsi="Calibri"/>
          <w:b w:val="0"/>
          <w:color w:val="auto"/>
          <w:sz w:val="22"/>
          <w:szCs w:val="22"/>
          <w:lang w:eastAsia="en-US"/>
        </w:rPr>
        <w:id w:val="1903955463"/>
        <w:docPartObj>
          <w:docPartGallery w:val="Table of Contents"/>
          <w:docPartUnique/>
        </w:docPartObj>
      </w:sdtPr>
      <w:sdtEndPr>
        <w:rPr>
          <w:bCs/>
        </w:rPr>
      </w:sdtEndPr>
      <w:sdtContent>
        <w:p w:rsidR="00217ECE" w:rsidRPr="00217ECE" w:rsidRDefault="00217ECE">
          <w:pPr>
            <w:pStyle w:val="Nadpisobsahu"/>
            <w:framePr w:wrap="notBeside"/>
            <w:rPr>
              <w:color w:val="auto"/>
            </w:rPr>
          </w:pPr>
          <w:r w:rsidRPr="00217ECE">
            <w:rPr>
              <w:color w:val="auto"/>
            </w:rPr>
            <w:t>Obsah</w:t>
          </w:r>
        </w:p>
        <w:p w:rsidR="00671D54" w:rsidRDefault="00217ECE">
          <w:pPr>
            <w:pStyle w:val="Obsah1"/>
            <w:tabs>
              <w:tab w:val="right" w:leader="dot" w:pos="9062"/>
            </w:tabs>
            <w:rPr>
              <w:rFonts w:asciiTheme="minorHAnsi" w:eastAsiaTheme="minorEastAsia" w:hAnsiTheme="minorHAnsi" w:cstheme="minorBidi"/>
              <w:b w:val="0"/>
              <w:caps w:val="0"/>
              <w:noProof/>
              <w:sz w:val="22"/>
              <w:lang w:eastAsia="cs-CZ"/>
            </w:rPr>
          </w:pPr>
          <w:r>
            <w:fldChar w:fldCharType="begin"/>
          </w:r>
          <w:r>
            <w:instrText xml:space="preserve"> TOC \o "1-3" \h \z \u </w:instrText>
          </w:r>
          <w:r>
            <w:fldChar w:fldCharType="separate"/>
          </w:r>
          <w:hyperlink w:anchor="_Toc503967012" w:history="1">
            <w:r w:rsidR="00671D54" w:rsidRPr="00195DA4">
              <w:rPr>
                <w:rStyle w:val="Hypertextovodkaz"/>
                <w:noProof/>
              </w:rPr>
              <w:t>1. Úvod</w:t>
            </w:r>
            <w:r w:rsidR="00671D54">
              <w:rPr>
                <w:noProof/>
                <w:webHidden/>
              </w:rPr>
              <w:tab/>
            </w:r>
            <w:r w:rsidR="00671D54">
              <w:rPr>
                <w:noProof/>
                <w:webHidden/>
              </w:rPr>
              <w:fldChar w:fldCharType="begin"/>
            </w:r>
            <w:r w:rsidR="00671D54">
              <w:rPr>
                <w:noProof/>
                <w:webHidden/>
              </w:rPr>
              <w:instrText xml:space="preserve"> PAGEREF _Toc503967012 \h </w:instrText>
            </w:r>
            <w:r w:rsidR="00671D54">
              <w:rPr>
                <w:noProof/>
                <w:webHidden/>
              </w:rPr>
            </w:r>
            <w:r w:rsidR="00671D54">
              <w:rPr>
                <w:noProof/>
                <w:webHidden/>
              </w:rPr>
              <w:fldChar w:fldCharType="separate"/>
            </w:r>
            <w:r w:rsidR="003D4FEC">
              <w:rPr>
                <w:noProof/>
                <w:webHidden/>
              </w:rPr>
              <w:t>6</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13" w:history="1">
            <w:r w:rsidR="00671D54" w:rsidRPr="00195DA4">
              <w:rPr>
                <w:rStyle w:val="Hypertextovodkaz"/>
                <w:noProof/>
              </w:rPr>
              <w:t>2. Cíl Programu/podprogramu, oblasti podpory a způsobilost</w:t>
            </w:r>
            <w:r w:rsidR="00671D54">
              <w:rPr>
                <w:noProof/>
                <w:webHidden/>
              </w:rPr>
              <w:tab/>
            </w:r>
            <w:r w:rsidR="00671D54">
              <w:rPr>
                <w:noProof/>
                <w:webHidden/>
              </w:rPr>
              <w:fldChar w:fldCharType="begin"/>
            </w:r>
            <w:r w:rsidR="00671D54">
              <w:rPr>
                <w:noProof/>
                <w:webHidden/>
              </w:rPr>
              <w:instrText xml:space="preserve"> PAGEREF _Toc503967013 \h </w:instrText>
            </w:r>
            <w:r w:rsidR="00671D54">
              <w:rPr>
                <w:noProof/>
                <w:webHidden/>
              </w:rPr>
            </w:r>
            <w:r w:rsidR="00671D54">
              <w:rPr>
                <w:noProof/>
                <w:webHidden/>
              </w:rPr>
              <w:fldChar w:fldCharType="separate"/>
            </w:r>
            <w:r w:rsidR="003D4FEC">
              <w:rPr>
                <w:noProof/>
                <w:webHidden/>
              </w:rPr>
              <w:t>6</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14" w:history="1">
            <w:r w:rsidR="00671D54" w:rsidRPr="00195DA4">
              <w:rPr>
                <w:rStyle w:val="Hypertextovodkaz"/>
                <w:noProof/>
              </w:rPr>
              <w:t>3. Obecné informace o výzvě</w:t>
            </w:r>
            <w:r w:rsidR="00671D54">
              <w:rPr>
                <w:noProof/>
                <w:webHidden/>
              </w:rPr>
              <w:tab/>
            </w:r>
            <w:r w:rsidR="00671D54">
              <w:rPr>
                <w:noProof/>
                <w:webHidden/>
              </w:rPr>
              <w:fldChar w:fldCharType="begin"/>
            </w:r>
            <w:r w:rsidR="00671D54">
              <w:rPr>
                <w:noProof/>
                <w:webHidden/>
              </w:rPr>
              <w:instrText xml:space="preserve"> PAGEREF _Toc503967014 \h </w:instrText>
            </w:r>
            <w:r w:rsidR="00671D54">
              <w:rPr>
                <w:noProof/>
                <w:webHidden/>
              </w:rPr>
            </w:r>
            <w:r w:rsidR="00671D54">
              <w:rPr>
                <w:noProof/>
                <w:webHidden/>
              </w:rPr>
              <w:fldChar w:fldCharType="separate"/>
            </w:r>
            <w:r w:rsidR="003D4FEC">
              <w:rPr>
                <w:noProof/>
                <w:webHidden/>
              </w:rPr>
              <w:t>7</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15" w:history="1">
            <w:r w:rsidR="00671D54" w:rsidRPr="00195DA4">
              <w:rPr>
                <w:rStyle w:val="Hypertextovodkaz"/>
                <w:noProof/>
              </w:rPr>
              <w:t>3.1 Harmonogram výzvy</w:t>
            </w:r>
            <w:r w:rsidR="00671D54">
              <w:rPr>
                <w:noProof/>
                <w:webHidden/>
              </w:rPr>
              <w:tab/>
            </w:r>
            <w:r w:rsidR="00671D54">
              <w:rPr>
                <w:noProof/>
                <w:webHidden/>
              </w:rPr>
              <w:fldChar w:fldCharType="begin"/>
            </w:r>
            <w:r w:rsidR="00671D54">
              <w:rPr>
                <w:noProof/>
                <w:webHidden/>
              </w:rPr>
              <w:instrText xml:space="preserve"> PAGEREF _Toc503967015 \h </w:instrText>
            </w:r>
            <w:r w:rsidR="00671D54">
              <w:rPr>
                <w:noProof/>
                <w:webHidden/>
              </w:rPr>
            </w:r>
            <w:r w:rsidR="00671D54">
              <w:rPr>
                <w:noProof/>
                <w:webHidden/>
              </w:rPr>
              <w:fldChar w:fldCharType="separate"/>
            </w:r>
            <w:r w:rsidR="003D4FEC">
              <w:rPr>
                <w:noProof/>
                <w:webHidden/>
              </w:rPr>
              <w:t>7</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16" w:history="1">
            <w:r w:rsidR="00671D54" w:rsidRPr="00195DA4">
              <w:rPr>
                <w:rStyle w:val="Hypertextovodkaz"/>
                <w:noProof/>
              </w:rPr>
              <w:t>3.1.1 Právní rámec poskytnuté podpory</w:t>
            </w:r>
            <w:r w:rsidR="00671D54">
              <w:rPr>
                <w:noProof/>
                <w:webHidden/>
              </w:rPr>
              <w:tab/>
            </w:r>
            <w:r w:rsidR="00671D54">
              <w:rPr>
                <w:noProof/>
                <w:webHidden/>
              </w:rPr>
              <w:fldChar w:fldCharType="begin"/>
            </w:r>
            <w:r w:rsidR="00671D54">
              <w:rPr>
                <w:noProof/>
                <w:webHidden/>
              </w:rPr>
              <w:instrText xml:space="preserve"> PAGEREF _Toc503967016 \h </w:instrText>
            </w:r>
            <w:r w:rsidR="00671D54">
              <w:rPr>
                <w:noProof/>
                <w:webHidden/>
              </w:rPr>
            </w:r>
            <w:r w:rsidR="00671D54">
              <w:rPr>
                <w:noProof/>
                <w:webHidden/>
              </w:rPr>
              <w:fldChar w:fldCharType="separate"/>
            </w:r>
            <w:r w:rsidR="003D4FEC">
              <w:rPr>
                <w:noProof/>
                <w:webHidden/>
              </w:rPr>
              <w:t>8</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17" w:history="1">
            <w:r w:rsidR="00671D54" w:rsidRPr="00195DA4">
              <w:rPr>
                <w:rStyle w:val="Hypertextovodkaz"/>
                <w:noProof/>
              </w:rPr>
              <w:t>3.1.2 Kontaktní údaje</w:t>
            </w:r>
            <w:r w:rsidR="00671D54">
              <w:rPr>
                <w:noProof/>
                <w:webHidden/>
              </w:rPr>
              <w:tab/>
            </w:r>
            <w:r w:rsidR="00671D54">
              <w:rPr>
                <w:noProof/>
                <w:webHidden/>
              </w:rPr>
              <w:fldChar w:fldCharType="begin"/>
            </w:r>
            <w:r w:rsidR="00671D54">
              <w:rPr>
                <w:noProof/>
                <w:webHidden/>
              </w:rPr>
              <w:instrText xml:space="preserve"> PAGEREF _Toc503967017 \h </w:instrText>
            </w:r>
            <w:r w:rsidR="00671D54">
              <w:rPr>
                <w:noProof/>
                <w:webHidden/>
              </w:rPr>
            </w:r>
            <w:r w:rsidR="00671D54">
              <w:rPr>
                <w:noProof/>
                <w:webHidden/>
              </w:rPr>
              <w:fldChar w:fldCharType="separate"/>
            </w:r>
            <w:r w:rsidR="003D4FEC">
              <w:rPr>
                <w:noProof/>
                <w:webHidden/>
              </w:rPr>
              <w:t>8</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18" w:history="1">
            <w:r w:rsidR="00671D54" w:rsidRPr="00195DA4">
              <w:rPr>
                <w:rStyle w:val="Hypertextovodkaz"/>
                <w:noProof/>
              </w:rPr>
              <w:t>3.2 Způsobilost uchazeče</w:t>
            </w:r>
            <w:r w:rsidR="00671D54">
              <w:rPr>
                <w:noProof/>
                <w:webHidden/>
              </w:rPr>
              <w:tab/>
            </w:r>
            <w:r w:rsidR="00671D54">
              <w:rPr>
                <w:noProof/>
                <w:webHidden/>
              </w:rPr>
              <w:fldChar w:fldCharType="begin"/>
            </w:r>
            <w:r w:rsidR="00671D54">
              <w:rPr>
                <w:noProof/>
                <w:webHidden/>
              </w:rPr>
              <w:instrText xml:space="preserve"> PAGEREF _Toc503967018 \h </w:instrText>
            </w:r>
            <w:r w:rsidR="00671D54">
              <w:rPr>
                <w:noProof/>
                <w:webHidden/>
              </w:rPr>
            </w:r>
            <w:r w:rsidR="00671D54">
              <w:rPr>
                <w:noProof/>
                <w:webHidden/>
              </w:rPr>
              <w:fldChar w:fldCharType="separate"/>
            </w:r>
            <w:r w:rsidR="003D4FEC">
              <w:rPr>
                <w:noProof/>
                <w:webHidden/>
              </w:rPr>
              <w:t>9</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19" w:history="1">
            <w:r w:rsidR="00671D54" w:rsidRPr="00195DA4">
              <w:rPr>
                <w:rStyle w:val="Hypertextovodkaz"/>
                <w:noProof/>
              </w:rPr>
              <w:t>4. Návrh projektu</w:t>
            </w:r>
            <w:r w:rsidR="00671D54">
              <w:rPr>
                <w:noProof/>
                <w:webHidden/>
              </w:rPr>
              <w:tab/>
            </w:r>
            <w:r w:rsidR="00671D54">
              <w:rPr>
                <w:noProof/>
                <w:webHidden/>
              </w:rPr>
              <w:fldChar w:fldCharType="begin"/>
            </w:r>
            <w:r w:rsidR="00671D54">
              <w:rPr>
                <w:noProof/>
                <w:webHidden/>
              </w:rPr>
              <w:instrText xml:space="preserve"> PAGEREF _Toc503967019 \h </w:instrText>
            </w:r>
            <w:r w:rsidR="00671D54">
              <w:rPr>
                <w:noProof/>
                <w:webHidden/>
              </w:rPr>
            </w:r>
            <w:r w:rsidR="00671D54">
              <w:rPr>
                <w:noProof/>
                <w:webHidden/>
              </w:rPr>
              <w:fldChar w:fldCharType="separate"/>
            </w:r>
            <w:r w:rsidR="003D4FEC">
              <w:rPr>
                <w:noProof/>
                <w:webHidden/>
              </w:rPr>
              <w:t>17</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0" w:history="1">
            <w:r w:rsidR="00671D54" w:rsidRPr="00195DA4">
              <w:rPr>
                <w:rStyle w:val="Hypertextovodkaz"/>
                <w:rFonts w:eastAsiaTheme="minorHAnsi" w:cs="Mangal"/>
                <w:noProof/>
                <w:kern w:val="3"/>
                <w:lang w:eastAsia="zh-CN" w:bidi="hi-IN"/>
              </w:rPr>
              <w:t>4.1 Obecné informace</w:t>
            </w:r>
            <w:r w:rsidR="00671D54">
              <w:rPr>
                <w:noProof/>
                <w:webHidden/>
              </w:rPr>
              <w:tab/>
            </w:r>
            <w:r w:rsidR="00671D54">
              <w:rPr>
                <w:noProof/>
                <w:webHidden/>
              </w:rPr>
              <w:fldChar w:fldCharType="begin"/>
            </w:r>
            <w:r w:rsidR="00671D54">
              <w:rPr>
                <w:noProof/>
                <w:webHidden/>
              </w:rPr>
              <w:instrText xml:space="preserve"> PAGEREF _Toc503967020 \h </w:instrText>
            </w:r>
            <w:r w:rsidR="00671D54">
              <w:rPr>
                <w:noProof/>
                <w:webHidden/>
              </w:rPr>
            </w:r>
            <w:r w:rsidR="00671D54">
              <w:rPr>
                <w:noProof/>
                <w:webHidden/>
              </w:rPr>
              <w:fldChar w:fldCharType="separate"/>
            </w:r>
            <w:r w:rsidR="003D4FEC">
              <w:rPr>
                <w:noProof/>
                <w:webHidden/>
              </w:rPr>
              <w:t>17</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1" w:history="1">
            <w:r w:rsidR="00671D54" w:rsidRPr="00195DA4">
              <w:rPr>
                <w:rStyle w:val="Hypertextovodkaz"/>
                <w:noProof/>
              </w:rPr>
              <w:t>4.2. Podmínky přijetí návrhu projektu do výzvy</w:t>
            </w:r>
            <w:r w:rsidR="00671D54">
              <w:rPr>
                <w:noProof/>
                <w:webHidden/>
              </w:rPr>
              <w:tab/>
            </w:r>
            <w:r w:rsidR="00671D54">
              <w:rPr>
                <w:noProof/>
                <w:webHidden/>
              </w:rPr>
              <w:fldChar w:fldCharType="begin"/>
            </w:r>
            <w:r w:rsidR="00671D54">
              <w:rPr>
                <w:noProof/>
                <w:webHidden/>
              </w:rPr>
              <w:instrText xml:space="preserve"> PAGEREF _Toc503967021 \h </w:instrText>
            </w:r>
            <w:r w:rsidR="00671D54">
              <w:rPr>
                <w:noProof/>
                <w:webHidden/>
              </w:rPr>
            </w:r>
            <w:r w:rsidR="00671D54">
              <w:rPr>
                <w:noProof/>
                <w:webHidden/>
              </w:rPr>
              <w:fldChar w:fldCharType="separate"/>
            </w:r>
            <w:r w:rsidR="003D4FEC">
              <w:rPr>
                <w:noProof/>
                <w:webHidden/>
              </w:rPr>
              <w:t>18</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22" w:history="1">
            <w:r w:rsidR="00671D54" w:rsidRPr="00195DA4">
              <w:rPr>
                <w:rStyle w:val="Hypertextovodkaz"/>
                <w:noProof/>
              </w:rPr>
              <w:t>5. Vybrané právní předpisy a dokumenty</w:t>
            </w:r>
            <w:r w:rsidR="00671D54">
              <w:rPr>
                <w:noProof/>
                <w:webHidden/>
              </w:rPr>
              <w:tab/>
            </w:r>
            <w:r w:rsidR="00671D54">
              <w:rPr>
                <w:noProof/>
                <w:webHidden/>
              </w:rPr>
              <w:fldChar w:fldCharType="begin"/>
            </w:r>
            <w:r w:rsidR="00671D54">
              <w:rPr>
                <w:noProof/>
                <w:webHidden/>
              </w:rPr>
              <w:instrText xml:space="preserve"> PAGEREF _Toc503967022 \h </w:instrText>
            </w:r>
            <w:r w:rsidR="00671D54">
              <w:rPr>
                <w:noProof/>
                <w:webHidden/>
              </w:rPr>
            </w:r>
            <w:r w:rsidR="00671D54">
              <w:rPr>
                <w:noProof/>
                <w:webHidden/>
              </w:rPr>
              <w:fldChar w:fldCharType="separate"/>
            </w:r>
            <w:r w:rsidR="003D4FEC">
              <w:rPr>
                <w:noProof/>
                <w:webHidden/>
              </w:rPr>
              <w:t>20</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3" w:history="1">
            <w:r w:rsidR="00671D54" w:rsidRPr="00195DA4">
              <w:rPr>
                <w:rStyle w:val="Hypertextovodkaz"/>
                <w:noProof/>
              </w:rPr>
              <w:t>5.1 Mezinárodní kontext</w:t>
            </w:r>
            <w:r w:rsidR="00671D54">
              <w:rPr>
                <w:noProof/>
                <w:webHidden/>
              </w:rPr>
              <w:tab/>
            </w:r>
            <w:r w:rsidR="00671D54">
              <w:rPr>
                <w:noProof/>
                <w:webHidden/>
              </w:rPr>
              <w:fldChar w:fldCharType="begin"/>
            </w:r>
            <w:r w:rsidR="00671D54">
              <w:rPr>
                <w:noProof/>
                <w:webHidden/>
              </w:rPr>
              <w:instrText xml:space="preserve"> PAGEREF _Toc503967023 \h </w:instrText>
            </w:r>
            <w:r w:rsidR="00671D54">
              <w:rPr>
                <w:noProof/>
                <w:webHidden/>
              </w:rPr>
            </w:r>
            <w:r w:rsidR="00671D54">
              <w:rPr>
                <w:noProof/>
                <w:webHidden/>
              </w:rPr>
              <w:fldChar w:fldCharType="separate"/>
            </w:r>
            <w:r w:rsidR="003D4FEC">
              <w:rPr>
                <w:noProof/>
                <w:webHidden/>
              </w:rPr>
              <w:t>20</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4" w:history="1">
            <w:r w:rsidR="00671D54" w:rsidRPr="00195DA4">
              <w:rPr>
                <w:rStyle w:val="Hypertextovodkaz"/>
                <w:noProof/>
              </w:rPr>
              <w:t>5.2 Základní dokumenty, které vymezují rámec a pravidla pro implementaci</w:t>
            </w:r>
            <w:r w:rsidR="00671D54">
              <w:rPr>
                <w:noProof/>
                <w:webHidden/>
              </w:rPr>
              <w:tab/>
            </w:r>
            <w:r w:rsidR="00671D54">
              <w:rPr>
                <w:noProof/>
                <w:webHidden/>
              </w:rPr>
              <w:fldChar w:fldCharType="begin"/>
            </w:r>
            <w:r w:rsidR="00671D54">
              <w:rPr>
                <w:noProof/>
                <w:webHidden/>
              </w:rPr>
              <w:instrText xml:space="preserve"> PAGEREF _Toc503967024 \h </w:instrText>
            </w:r>
            <w:r w:rsidR="00671D54">
              <w:rPr>
                <w:noProof/>
                <w:webHidden/>
              </w:rPr>
            </w:r>
            <w:r w:rsidR="00671D54">
              <w:rPr>
                <w:noProof/>
                <w:webHidden/>
              </w:rPr>
              <w:fldChar w:fldCharType="separate"/>
            </w:r>
            <w:r w:rsidR="003D4FEC">
              <w:rPr>
                <w:noProof/>
                <w:webHidden/>
              </w:rPr>
              <w:t>20</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5" w:history="1">
            <w:r w:rsidR="00671D54" w:rsidRPr="00195DA4">
              <w:rPr>
                <w:rStyle w:val="Hypertextovodkaz"/>
                <w:noProof/>
              </w:rPr>
              <w:t>5.3 Zadávání veřejných zakázek</w:t>
            </w:r>
            <w:r w:rsidR="00671D54">
              <w:rPr>
                <w:noProof/>
                <w:webHidden/>
              </w:rPr>
              <w:tab/>
            </w:r>
            <w:r w:rsidR="00671D54">
              <w:rPr>
                <w:noProof/>
                <w:webHidden/>
              </w:rPr>
              <w:fldChar w:fldCharType="begin"/>
            </w:r>
            <w:r w:rsidR="00671D54">
              <w:rPr>
                <w:noProof/>
                <w:webHidden/>
              </w:rPr>
              <w:instrText xml:space="preserve"> PAGEREF _Toc503967025 \h </w:instrText>
            </w:r>
            <w:r w:rsidR="00671D54">
              <w:rPr>
                <w:noProof/>
                <w:webHidden/>
              </w:rPr>
            </w:r>
            <w:r w:rsidR="00671D54">
              <w:rPr>
                <w:noProof/>
                <w:webHidden/>
              </w:rPr>
              <w:fldChar w:fldCharType="separate"/>
            </w:r>
            <w:r w:rsidR="003D4FEC">
              <w:rPr>
                <w:noProof/>
                <w:webHidden/>
              </w:rPr>
              <w:t>20</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6" w:history="1">
            <w:r w:rsidR="00671D54" w:rsidRPr="00195DA4">
              <w:rPr>
                <w:rStyle w:val="Hypertextovodkaz"/>
                <w:noProof/>
              </w:rPr>
              <w:t>5.4 Veřejná podpora</w:t>
            </w:r>
            <w:r w:rsidR="00671D54">
              <w:rPr>
                <w:noProof/>
                <w:webHidden/>
              </w:rPr>
              <w:tab/>
            </w:r>
            <w:r w:rsidR="00671D54">
              <w:rPr>
                <w:noProof/>
                <w:webHidden/>
              </w:rPr>
              <w:fldChar w:fldCharType="begin"/>
            </w:r>
            <w:r w:rsidR="00671D54">
              <w:rPr>
                <w:noProof/>
                <w:webHidden/>
              </w:rPr>
              <w:instrText xml:space="preserve"> PAGEREF _Toc503967026 \h </w:instrText>
            </w:r>
            <w:r w:rsidR="00671D54">
              <w:rPr>
                <w:noProof/>
                <w:webHidden/>
              </w:rPr>
            </w:r>
            <w:r w:rsidR="00671D54">
              <w:rPr>
                <w:noProof/>
                <w:webHidden/>
              </w:rPr>
              <w:fldChar w:fldCharType="separate"/>
            </w:r>
            <w:r w:rsidR="003D4FEC">
              <w:rPr>
                <w:noProof/>
                <w:webHidden/>
              </w:rPr>
              <w:t>20</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27" w:history="1">
            <w:r w:rsidR="00671D54" w:rsidRPr="00195DA4">
              <w:rPr>
                <w:rStyle w:val="Hypertextovodkaz"/>
                <w:noProof/>
              </w:rPr>
              <w:t>6. Struktura a řízení Programu</w:t>
            </w:r>
            <w:r w:rsidR="00671D54">
              <w:rPr>
                <w:noProof/>
                <w:webHidden/>
              </w:rPr>
              <w:tab/>
            </w:r>
            <w:r w:rsidR="00671D54">
              <w:rPr>
                <w:noProof/>
                <w:webHidden/>
              </w:rPr>
              <w:fldChar w:fldCharType="begin"/>
            </w:r>
            <w:r w:rsidR="00671D54">
              <w:rPr>
                <w:noProof/>
                <w:webHidden/>
              </w:rPr>
              <w:instrText xml:space="preserve"> PAGEREF _Toc503967027 \h </w:instrText>
            </w:r>
            <w:r w:rsidR="00671D54">
              <w:rPr>
                <w:noProof/>
                <w:webHidden/>
              </w:rPr>
            </w:r>
            <w:r w:rsidR="00671D54">
              <w:rPr>
                <w:noProof/>
                <w:webHidden/>
              </w:rPr>
              <w:fldChar w:fldCharType="separate"/>
            </w:r>
            <w:r w:rsidR="003D4FEC">
              <w:rPr>
                <w:noProof/>
                <w:webHidden/>
              </w:rPr>
              <w:t>21</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28" w:history="1">
            <w:r w:rsidR="00671D54" w:rsidRPr="00195DA4">
              <w:rPr>
                <w:rStyle w:val="Hypertextovodkaz"/>
                <w:noProof/>
              </w:rPr>
              <w:t>6.1 Struktura Programu</w:t>
            </w:r>
            <w:r w:rsidR="00671D54">
              <w:rPr>
                <w:noProof/>
                <w:webHidden/>
              </w:rPr>
              <w:tab/>
            </w:r>
            <w:r w:rsidR="00671D54">
              <w:rPr>
                <w:noProof/>
                <w:webHidden/>
              </w:rPr>
              <w:fldChar w:fldCharType="begin"/>
            </w:r>
            <w:r w:rsidR="00671D54">
              <w:rPr>
                <w:noProof/>
                <w:webHidden/>
              </w:rPr>
              <w:instrText xml:space="preserve"> PAGEREF _Toc503967028 \h </w:instrText>
            </w:r>
            <w:r w:rsidR="00671D54">
              <w:rPr>
                <w:noProof/>
                <w:webHidden/>
              </w:rPr>
            </w:r>
            <w:r w:rsidR="00671D54">
              <w:rPr>
                <w:noProof/>
                <w:webHidden/>
              </w:rPr>
              <w:fldChar w:fldCharType="separate"/>
            </w:r>
            <w:r w:rsidR="003D4FEC">
              <w:rPr>
                <w:noProof/>
                <w:webHidden/>
              </w:rPr>
              <w:t>21</w:t>
            </w:r>
            <w:r w:rsidR="00671D54">
              <w:rPr>
                <w:noProof/>
                <w:webHidden/>
              </w:rPr>
              <w:fldChar w:fldCharType="end"/>
            </w:r>
          </w:hyperlink>
        </w:p>
        <w:p w:rsidR="00671D54" w:rsidRPr="00671D54" w:rsidRDefault="00671D54">
          <w:pPr>
            <w:pStyle w:val="Obsah2"/>
            <w:rPr>
              <w:rStyle w:val="Hypertextovodkaz"/>
              <w:noProof/>
              <w:color w:val="auto"/>
              <w:sz w:val="28"/>
              <w:szCs w:val="28"/>
              <w:u w:val="none"/>
            </w:rPr>
          </w:pPr>
          <w:r w:rsidRPr="00671D54">
            <w:rPr>
              <w:rStyle w:val="Hypertextovodkaz"/>
              <w:b/>
              <w:noProof/>
              <w:color w:val="auto"/>
              <w:sz w:val="28"/>
              <w:szCs w:val="28"/>
              <w:u w:val="none"/>
            </w:rPr>
            <w:t>7.</w:t>
          </w:r>
          <w:r w:rsidRPr="00671D54">
            <w:rPr>
              <w:rStyle w:val="Hypertextovodkaz"/>
              <w:noProof/>
              <w:color w:val="auto"/>
              <w:sz w:val="28"/>
              <w:szCs w:val="28"/>
              <w:u w:val="none"/>
            </w:rPr>
            <w:t xml:space="preserve"> </w:t>
          </w:r>
          <w:r w:rsidRPr="00671D54">
            <w:rPr>
              <w:rStyle w:val="Hypertextovodkaz"/>
              <w:b/>
              <w:noProof/>
              <w:color w:val="auto"/>
              <w:sz w:val="28"/>
              <w:szCs w:val="28"/>
              <w:u w:val="none"/>
            </w:rPr>
            <w:t>Rámcový rozpočet a finanční toky v programu INTER-EXCELLENCE</w:t>
          </w:r>
          <w:r>
            <w:rPr>
              <w:rStyle w:val="Hypertextovodkaz"/>
              <w:b/>
              <w:noProof/>
              <w:color w:val="auto"/>
              <w:sz w:val="28"/>
              <w:szCs w:val="28"/>
              <w:u w:val="none"/>
            </w:rPr>
            <w:t>.</w:t>
          </w:r>
          <w:r w:rsidR="0040076F">
            <w:rPr>
              <w:rStyle w:val="Hypertextovodkaz"/>
              <w:b/>
              <w:noProof/>
              <w:color w:val="auto"/>
              <w:sz w:val="28"/>
              <w:szCs w:val="28"/>
              <w:u w:val="none"/>
            </w:rPr>
            <w:t>............</w:t>
          </w:r>
          <w:r>
            <w:rPr>
              <w:rStyle w:val="Hypertextovodkaz"/>
              <w:b/>
              <w:noProof/>
              <w:color w:val="auto"/>
              <w:sz w:val="28"/>
              <w:szCs w:val="28"/>
              <w:u w:val="none"/>
            </w:rPr>
            <w:t>21</w:t>
          </w:r>
        </w:p>
        <w:p w:rsidR="00671D54" w:rsidRDefault="00BC327D">
          <w:pPr>
            <w:pStyle w:val="Obsah2"/>
            <w:rPr>
              <w:rFonts w:asciiTheme="minorHAnsi" w:eastAsiaTheme="minorEastAsia" w:hAnsiTheme="minorHAnsi" w:cstheme="minorBidi"/>
              <w:noProof/>
              <w:sz w:val="22"/>
              <w:lang w:eastAsia="cs-CZ"/>
            </w:rPr>
          </w:pPr>
          <w:hyperlink w:anchor="_Toc503967029" w:history="1">
            <w:r w:rsidR="00671D54" w:rsidRPr="00195DA4">
              <w:rPr>
                <w:rStyle w:val="Hypertextovodkaz"/>
                <w:noProof/>
              </w:rPr>
              <w:t>7.1 Rámcový rozpočet Podprogramu INTER-EUREKA LTE</w:t>
            </w:r>
            <w:r w:rsidR="00671D54">
              <w:rPr>
                <w:noProof/>
                <w:webHidden/>
              </w:rPr>
              <w:tab/>
            </w:r>
            <w:r w:rsidR="00671D54">
              <w:rPr>
                <w:noProof/>
                <w:webHidden/>
              </w:rPr>
              <w:fldChar w:fldCharType="begin"/>
            </w:r>
            <w:r w:rsidR="00671D54">
              <w:rPr>
                <w:noProof/>
                <w:webHidden/>
              </w:rPr>
              <w:instrText xml:space="preserve"> PAGEREF _Toc503967029 \h </w:instrText>
            </w:r>
            <w:r w:rsidR="00671D54">
              <w:rPr>
                <w:noProof/>
                <w:webHidden/>
              </w:rPr>
            </w:r>
            <w:r w:rsidR="00671D54">
              <w:rPr>
                <w:noProof/>
                <w:webHidden/>
              </w:rPr>
              <w:fldChar w:fldCharType="separate"/>
            </w:r>
            <w:r w:rsidR="003D4FEC">
              <w:rPr>
                <w:noProof/>
                <w:webHidden/>
              </w:rPr>
              <w:t>21</w:t>
            </w:r>
            <w:r w:rsidR="00671D54">
              <w:rPr>
                <w:noProof/>
                <w:webHidden/>
              </w:rPr>
              <w:fldChar w:fldCharType="end"/>
            </w:r>
          </w:hyperlink>
        </w:p>
        <w:p w:rsidR="00671D54" w:rsidRDefault="00BC327D" w:rsidP="00671D54">
          <w:pPr>
            <w:pStyle w:val="Obsah3"/>
            <w:ind w:left="0"/>
            <w:rPr>
              <w:rFonts w:asciiTheme="minorHAnsi" w:eastAsiaTheme="minorEastAsia" w:hAnsiTheme="minorHAnsi" w:cstheme="minorBidi"/>
              <w:noProof/>
              <w:lang w:eastAsia="cs-CZ"/>
            </w:rPr>
          </w:pPr>
          <w:hyperlink w:anchor="_Toc503967030" w:history="1">
            <w:r w:rsidR="00671D54" w:rsidRPr="00195DA4">
              <w:rPr>
                <w:rStyle w:val="Hypertextovodkaz"/>
                <w:noProof/>
              </w:rPr>
              <w:t>7.1.1 Účelová podpora projektů</w:t>
            </w:r>
            <w:r w:rsidR="00671D54">
              <w:rPr>
                <w:noProof/>
                <w:webHidden/>
              </w:rPr>
              <w:tab/>
            </w:r>
            <w:r w:rsidR="00671D54">
              <w:rPr>
                <w:noProof/>
                <w:webHidden/>
              </w:rPr>
              <w:fldChar w:fldCharType="begin"/>
            </w:r>
            <w:r w:rsidR="00671D54">
              <w:rPr>
                <w:noProof/>
                <w:webHidden/>
              </w:rPr>
              <w:instrText xml:space="preserve"> PAGEREF _Toc503967030 \h </w:instrText>
            </w:r>
            <w:r w:rsidR="00671D54">
              <w:rPr>
                <w:noProof/>
                <w:webHidden/>
              </w:rPr>
            </w:r>
            <w:r w:rsidR="00671D54">
              <w:rPr>
                <w:noProof/>
                <w:webHidden/>
              </w:rPr>
              <w:fldChar w:fldCharType="separate"/>
            </w:r>
            <w:r w:rsidR="003D4FEC">
              <w:rPr>
                <w:noProof/>
                <w:webHidden/>
              </w:rPr>
              <w:t>22</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1" w:history="1">
            <w:r w:rsidR="00671D54" w:rsidRPr="00195DA4">
              <w:rPr>
                <w:rStyle w:val="Hypertextovodkaz"/>
                <w:noProof/>
              </w:rPr>
              <w:t>7.2 Finanční toky v podprogramu</w:t>
            </w:r>
            <w:r w:rsidR="00671D54">
              <w:rPr>
                <w:noProof/>
                <w:webHidden/>
              </w:rPr>
              <w:tab/>
            </w:r>
            <w:r w:rsidR="00671D54">
              <w:rPr>
                <w:noProof/>
                <w:webHidden/>
              </w:rPr>
              <w:fldChar w:fldCharType="begin"/>
            </w:r>
            <w:r w:rsidR="00671D54">
              <w:rPr>
                <w:noProof/>
                <w:webHidden/>
              </w:rPr>
              <w:instrText xml:space="preserve"> PAGEREF _Toc503967031 \h </w:instrText>
            </w:r>
            <w:r w:rsidR="00671D54">
              <w:rPr>
                <w:noProof/>
                <w:webHidden/>
              </w:rPr>
            </w:r>
            <w:r w:rsidR="00671D54">
              <w:rPr>
                <w:noProof/>
                <w:webHidden/>
              </w:rPr>
              <w:fldChar w:fldCharType="separate"/>
            </w:r>
            <w:r w:rsidR="003D4FEC">
              <w:rPr>
                <w:noProof/>
                <w:webHidden/>
              </w:rPr>
              <w:t>23</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32" w:history="1">
            <w:r w:rsidR="00671D54" w:rsidRPr="00195DA4">
              <w:rPr>
                <w:rStyle w:val="Hypertextovodkaz"/>
                <w:noProof/>
              </w:rPr>
              <w:t>8. Realizace podprogramu</w:t>
            </w:r>
            <w:r w:rsidR="00671D54">
              <w:rPr>
                <w:noProof/>
                <w:webHidden/>
              </w:rPr>
              <w:tab/>
            </w:r>
            <w:r w:rsidR="00671D54">
              <w:rPr>
                <w:noProof/>
                <w:webHidden/>
              </w:rPr>
              <w:fldChar w:fldCharType="begin"/>
            </w:r>
            <w:r w:rsidR="00671D54">
              <w:rPr>
                <w:noProof/>
                <w:webHidden/>
              </w:rPr>
              <w:instrText xml:space="preserve"> PAGEREF _Toc503967032 \h </w:instrText>
            </w:r>
            <w:r w:rsidR="00671D54">
              <w:rPr>
                <w:noProof/>
                <w:webHidden/>
              </w:rPr>
            </w:r>
            <w:r w:rsidR="00671D54">
              <w:rPr>
                <w:noProof/>
                <w:webHidden/>
              </w:rPr>
              <w:fldChar w:fldCharType="separate"/>
            </w:r>
            <w:r w:rsidR="003D4FEC">
              <w:rPr>
                <w:noProof/>
                <w:webHidden/>
              </w:rPr>
              <w:t>23</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3" w:history="1">
            <w:r w:rsidR="00671D54" w:rsidRPr="00195DA4">
              <w:rPr>
                <w:rStyle w:val="Hypertextovodkaz"/>
                <w:noProof/>
              </w:rPr>
              <w:t>8.1 Vyhlašování výzev pro nové projekty v Programu</w:t>
            </w:r>
            <w:r w:rsidR="00671D54">
              <w:rPr>
                <w:noProof/>
                <w:webHidden/>
              </w:rPr>
              <w:tab/>
            </w:r>
            <w:r w:rsidR="00671D54">
              <w:rPr>
                <w:noProof/>
                <w:webHidden/>
              </w:rPr>
              <w:fldChar w:fldCharType="begin"/>
            </w:r>
            <w:r w:rsidR="00671D54">
              <w:rPr>
                <w:noProof/>
                <w:webHidden/>
              </w:rPr>
              <w:instrText xml:space="preserve"> PAGEREF _Toc503967033 \h </w:instrText>
            </w:r>
            <w:r w:rsidR="00671D54">
              <w:rPr>
                <w:noProof/>
                <w:webHidden/>
              </w:rPr>
            </w:r>
            <w:r w:rsidR="00671D54">
              <w:rPr>
                <w:noProof/>
                <w:webHidden/>
              </w:rPr>
              <w:fldChar w:fldCharType="separate"/>
            </w:r>
            <w:r w:rsidR="003D4FEC">
              <w:rPr>
                <w:noProof/>
                <w:webHidden/>
              </w:rPr>
              <w:t>23</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4" w:history="1">
            <w:r w:rsidR="00671D54" w:rsidRPr="00195DA4">
              <w:rPr>
                <w:rStyle w:val="Hypertextovodkaz"/>
                <w:noProof/>
              </w:rPr>
              <w:t>8.2 Přijímání návrhů projektů ve výzvách programu</w:t>
            </w:r>
            <w:r w:rsidR="00671D54">
              <w:rPr>
                <w:noProof/>
                <w:webHidden/>
              </w:rPr>
              <w:tab/>
            </w:r>
            <w:r w:rsidR="00671D54">
              <w:rPr>
                <w:noProof/>
                <w:webHidden/>
              </w:rPr>
              <w:fldChar w:fldCharType="begin"/>
            </w:r>
            <w:r w:rsidR="00671D54">
              <w:rPr>
                <w:noProof/>
                <w:webHidden/>
              </w:rPr>
              <w:instrText xml:space="preserve"> PAGEREF _Toc503967034 \h </w:instrText>
            </w:r>
            <w:r w:rsidR="00671D54">
              <w:rPr>
                <w:noProof/>
                <w:webHidden/>
              </w:rPr>
            </w:r>
            <w:r w:rsidR="00671D54">
              <w:rPr>
                <w:noProof/>
                <w:webHidden/>
              </w:rPr>
              <w:fldChar w:fldCharType="separate"/>
            </w:r>
            <w:r w:rsidR="003D4FEC">
              <w:rPr>
                <w:noProof/>
                <w:webHidden/>
              </w:rPr>
              <w:t>23</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5" w:history="1">
            <w:r w:rsidR="00671D54" w:rsidRPr="00195DA4">
              <w:rPr>
                <w:rStyle w:val="Hypertextovodkaz"/>
                <w:noProof/>
              </w:rPr>
              <w:t>8.3 Výběr projektů a hodnotící proces</w:t>
            </w:r>
            <w:r w:rsidR="00671D54">
              <w:rPr>
                <w:noProof/>
                <w:webHidden/>
              </w:rPr>
              <w:tab/>
            </w:r>
            <w:r w:rsidR="00671D54">
              <w:rPr>
                <w:noProof/>
                <w:webHidden/>
              </w:rPr>
              <w:fldChar w:fldCharType="begin"/>
            </w:r>
            <w:r w:rsidR="00671D54">
              <w:rPr>
                <w:noProof/>
                <w:webHidden/>
              </w:rPr>
              <w:instrText xml:space="preserve"> PAGEREF _Toc503967035 \h </w:instrText>
            </w:r>
            <w:r w:rsidR="00671D54">
              <w:rPr>
                <w:noProof/>
                <w:webHidden/>
              </w:rPr>
            </w:r>
            <w:r w:rsidR="00671D54">
              <w:rPr>
                <w:noProof/>
                <w:webHidden/>
              </w:rPr>
              <w:fldChar w:fldCharType="separate"/>
            </w:r>
            <w:r w:rsidR="003D4FEC">
              <w:rPr>
                <w:noProof/>
                <w:webHidden/>
              </w:rPr>
              <w:t>23</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6" w:history="1">
            <w:r w:rsidR="00671D54" w:rsidRPr="00195DA4">
              <w:rPr>
                <w:rStyle w:val="Hypertextovodkaz"/>
                <w:noProof/>
              </w:rPr>
              <w:t>8.4. Podmínky pro poskytnutí účelové podpory ze strany MŠMT – příjem žádostí o poskytnutí podpory</w:t>
            </w:r>
            <w:r w:rsidR="00671D54">
              <w:rPr>
                <w:noProof/>
                <w:webHidden/>
              </w:rPr>
              <w:tab/>
            </w:r>
            <w:r w:rsidR="00671D54">
              <w:rPr>
                <w:noProof/>
                <w:webHidden/>
              </w:rPr>
              <w:fldChar w:fldCharType="begin"/>
            </w:r>
            <w:r w:rsidR="00671D54">
              <w:rPr>
                <w:noProof/>
                <w:webHidden/>
              </w:rPr>
              <w:instrText xml:space="preserve"> PAGEREF _Toc503967036 \h </w:instrText>
            </w:r>
            <w:r w:rsidR="00671D54">
              <w:rPr>
                <w:noProof/>
                <w:webHidden/>
              </w:rPr>
            </w:r>
            <w:r w:rsidR="00671D54">
              <w:rPr>
                <w:noProof/>
                <w:webHidden/>
              </w:rPr>
              <w:fldChar w:fldCharType="separate"/>
            </w:r>
            <w:r w:rsidR="003D4FEC">
              <w:rPr>
                <w:noProof/>
                <w:webHidden/>
              </w:rPr>
              <w:t>24</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7" w:history="1">
            <w:r w:rsidR="00671D54" w:rsidRPr="00195DA4">
              <w:rPr>
                <w:rStyle w:val="Hypertextovodkaz"/>
                <w:noProof/>
              </w:rPr>
              <w:t>8.5 Právní akt o poskytnutí účelové podpory</w:t>
            </w:r>
            <w:r w:rsidR="00671D54">
              <w:rPr>
                <w:noProof/>
                <w:webHidden/>
              </w:rPr>
              <w:tab/>
            </w:r>
            <w:r w:rsidR="00671D54">
              <w:rPr>
                <w:noProof/>
                <w:webHidden/>
              </w:rPr>
              <w:fldChar w:fldCharType="begin"/>
            </w:r>
            <w:r w:rsidR="00671D54">
              <w:rPr>
                <w:noProof/>
                <w:webHidden/>
              </w:rPr>
              <w:instrText xml:space="preserve"> PAGEREF _Toc503967037 \h </w:instrText>
            </w:r>
            <w:r w:rsidR="00671D54">
              <w:rPr>
                <w:noProof/>
                <w:webHidden/>
              </w:rPr>
            </w:r>
            <w:r w:rsidR="00671D54">
              <w:rPr>
                <w:noProof/>
                <w:webHidden/>
              </w:rPr>
              <w:fldChar w:fldCharType="separate"/>
            </w:r>
            <w:r w:rsidR="003D4FEC">
              <w:rPr>
                <w:noProof/>
                <w:webHidden/>
              </w:rPr>
              <w:t>26</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38" w:history="1">
            <w:r w:rsidR="00671D54" w:rsidRPr="00195DA4">
              <w:rPr>
                <w:rStyle w:val="Hypertextovodkaz"/>
                <w:noProof/>
              </w:rPr>
              <w:t>8.6 Postupy pro vydávání právních aktů pro poskytování účelové podpory (včetně základních náležitostí právních aktů)</w:t>
            </w:r>
            <w:r w:rsidR="00671D54">
              <w:rPr>
                <w:noProof/>
                <w:webHidden/>
              </w:rPr>
              <w:tab/>
            </w:r>
            <w:r w:rsidR="00671D54">
              <w:rPr>
                <w:noProof/>
                <w:webHidden/>
              </w:rPr>
              <w:fldChar w:fldCharType="begin"/>
            </w:r>
            <w:r w:rsidR="00671D54">
              <w:rPr>
                <w:noProof/>
                <w:webHidden/>
              </w:rPr>
              <w:instrText xml:space="preserve"> PAGEREF _Toc503967038 \h </w:instrText>
            </w:r>
            <w:r w:rsidR="00671D54">
              <w:rPr>
                <w:noProof/>
                <w:webHidden/>
              </w:rPr>
            </w:r>
            <w:r w:rsidR="00671D54">
              <w:rPr>
                <w:noProof/>
                <w:webHidden/>
              </w:rPr>
              <w:fldChar w:fldCharType="separate"/>
            </w:r>
            <w:r w:rsidR="003D4FEC">
              <w:rPr>
                <w:noProof/>
                <w:webHidden/>
              </w:rPr>
              <w:t>26</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39" w:history="1">
            <w:r w:rsidR="00671D54" w:rsidRPr="00195DA4">
              <w:rPr>
                <w:rStyle w:val="Hypertextovodkaz"/>
                <w:noProof/>
              </w:rPr>
              <w:t>9. Systém reportování, monitorování a uznávání nákladů/nákladů</w:t>
            </w:r>
            <w:r w:rsidR="00671D54">
              <w:rPr>
                <w:noProof/>
                <w:webHidden/>
              </w:rPr>
              <w:tab/>
            </w:r>
            <w:r w:rsidR="00671D54">
              <w:rPr>
                <w:noProof/>
                <w:webHidden/>
              </w:rPr>
              <w:fldChar w:fldCharType="begin"/>
            </w:r>
            <w:r w:rsidR="00671D54">
              <w:rPr>
                <w:noProof/>
                <w:webHidden/>
              </w:rPr>
              <w:instrText xml:space="preserve"> PAGEREF _Toc503967039 \h </w:instrText>
            </w:r>
            <w:r w:rsidR="00671D54">
              <w:rPr>
                <w:noProof/>
                <w:webHidden/>
              </w:rPr>
            </w:r>
            <w:r w:rsidR="00671D54">
              <w:rPr>
                <w:noProof/>
                <w:webHidden/>
              </w:rPr>
              <w:fldChar w:fldCharType="separate"/>
            </w:r>
            <w:r w:rsidR="003D4FEC">
              <w:rPr>
                <w:noProof/>
                <w:webHidden/>
              </w:rPr>
              <w:t>28</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40" w:history="1">
            <w:r w:rsidR="00671D54" w:rsidRPr="00195DA4">
              <w:rPr>
                <w:rStyle w:val="Hypertextovodkaz"/>
                <w:noProof/>
              </w:rPr>
              <w:t>9.1 Reportování, monitorování a uznávání nákladů na úrovni</w:t>
            </w:r>
            <w:r w:rsidR="00671D54">
              <w:rPr>
                <w:noProof/>
                <w:webHidden/>
              </w:rPr>
              <w:tab/>
            </w:r>
            <w:r w:rsidR="00671D54">
              <w:rPr>
                <w:noProof/>
                <w:webHidden/>
              </w:rPr>
              <w:fldChar w:fldCharType="begin"/>
            </w:r>
            <w:r w:rsidR="00671D54">
              <w:rPr>
                <w:noProof/>
                <w:webHidden/>
              </w:rPr>
              <w:instrText xml:space="preserve"> PAGEREF _Toc503967040 \h </w:instrText>
            </w:r>
            <w:r w:rsidR="00671D54">
              <w:rPr>
                <w:noProof/>
                <w:webHidden/>
              </w:rPr>
            </w:r>
            <w:r w:rsidR="00671D54">
              <w:rPr>
                <w:noProof/>
                <w:webHidden/>
              </w:rPr>
              <w:fldChar w:fldCharType="separate"/>
            </w:r>
            <w:r w:rsidR="003D4FEC">
              <w:rPr>
                <w:noProof/>
                <w:webHidden/>
              </w:rPr>
              <w:t>28</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41" w:history="1">
            <w:r w:rsidR="00671D54" w:rsidRPr="00195DA4">
              <w:rPr>
                <w:rStyle w:val="Hypertextovodkaz"/>
                <w:noProof/>
              </w:rPr>
              <w:t>programu a podprogramu</w:t>
            </w:r>
            <w:r w:rsidR="00671D54">
              <w:rPr>
                <w:noProof/>
                <w:webHidden/>
              </w:rPr>
              <w:tab/>
            </w:r>
            <w:r w:rsidR="00671D54">
              <w:rPr>
                <w:noProof/>
                <w:webHidden/>
              </w:rPr>
              <w:fldChar w:fldCharType="begin"/>
            </w:r>
            <w:r w:rsidR="00671D54">
              <w:rPr>
                <w:noProof/>
                <w:webHidden/>
              </w:rPr>
              <w:instrText xml:space="preserve"> PAGEREF _Toc503967041 \h </w:instrText>
            </w:r>
            <w:r w:rsidR="00671D54">
              <w:rPr>
                <w:noProof/>
                <w:webHidden/>
              </w:rPr>
            </w:r>
            <w:r w:rsidR="00671D54">
              <w:rPr>
                <w:noProof/>
                <w:webHidden/>
              </w:rPr>
              <w:fldChar w:fldCharType="separate"/>
            </w:r>
            <w:r w:rsidR="003D4FEC">
              <w:rPr>
                <w:noProof/>
                <w:webHidden/>
              </w:rPr>
              <w:t>28</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42" w:history="1">
            <w:r w:rsidR="00671D54" w:rsidRPr="00195DA4">
              <w:rPr>
                <w:rStyle w:val="Hypertextovodkaz"/>
                <w:noProof/>
              </w:rPr>
              <w:t>9.1.1 Systém reportování na úrovni programu a podprogramu</w:t>
            </w:r>
            <w:r w:rsidR="00671D54">
              <w:rPr>
                <w:noProof/>
                <w:webHidden/>
              </w:rPr>
              <w:tab/>
            </w:r>
            <w:r w:rsidR="00671D54">
              <w:rPr>
                <w:noProof/>
                <w:webHidden/>
              </w:rPr>
              <w:fldChar w:fldCharType="begin"/>
            </w:r>
            <w:r w:rsidR="00671D54">
              <w:rPr>
                <w:noProof/>
                <w:webHidden/>
              </w:rPr>
              <w:instrText xml:space="preserve"> PAGEREF _Toc503967042 \h </w:instrText>
            </w:r>
            <w:r w:rsidR="00671D54">
              <w:rPr>
                <w:noProof/>
                <w:webHidden/>
              </w:rPr>
            </w:r>
            <w:r w:rsidR="00671D54">
              <w:rPr>
                <w:noProof/>
                <w:webHidden/>
              </w:rPr>
              <w:fldChar w:fldCharType="separate"/>
            </w:r>
            <w:r w:rsidR="003D4FEC">
              <w:rPr>
                <w:noProof/>
                <w:webHidden/>
              </w:rPr>
              <w:t>28</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43" w:history="1">
            <w:r w:rsidR="00671D54" w:rsidRPr="00195DA4">
              <w:rPr>
                <w:rStyle w:val="Hypertextovodkaz"/>
                <w:noProof/>
              </w:rPr>
              <w:t>9.1.2 Systém kontroly podprogramu</w:t>
            </w:r>
            <w:r w:rsidR="00671D54">
              <w:rPr>
                <w:noProof/>
                <w:webHidden/>
              </w:rPr>
              <w:tab/>
            </w:r>
            <w:r w:rsidR="00671D54">
              <w:rPr>
                <w:noProof/>
                <w:webHidden/>
              </w:rPr>
              <w:fldChar w:fldCharType="begin"/>
            </w:r>
            <w:r w:rsidR="00671D54">
              <w:rPr>
                <w:noProof/>
                <w:webHidden/>
              </w:rPr>
              <w:instrText xml:space="preserve"> PAGEREF _Toc503967043 \h </w:instrText>
            </w:r>
            <w:r w:rsidR="00671D54">
              <w:rPr>
                <w:noProof/>
                <w:webHidden/>
              </w:rPr>
            </w:r>
            <w:r w:rsidR="00671D54">
              <w:rPr>
                <w:noProof/>
                <w:webHidden/>
              </w:rPr>
              <w:fldChar w:fldCharType="separate"/>
            </w:r>
            <w:r w:rsidR="003D4FEC">
              <w:rPr>
                <w:noProof/>
                <w:webHidden/>
              </w:rPr>
              <w:t>28</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44" w:history="1">
            <w:r w:rsidR="00671D54" w:rsidRPr="00195DA4">
              <w:rPr>
                <w:rStyle w:val="Hypertextovodkaz"/>
                <w:noProof/>
              </w:rPr>
              <w:t>9.2 Systém reportování, monitorování a kontroly na úrovni projektů</w:t>
            </w:r>
            <w:r w:rsidR="00671D54">
              <w:rPr>
                <w:noProof/>
                <w:webHidden/>
              </w:rPr>
              <w:tab/>
            </w:r>
            <w:r w:rsidR="00671D54">
              <w:rPr>
                <w:noProof/>
                <w:webHidden/>
              </w:rPr>
              <w:fldChar w:fldCharType="begin"/>
            </w:r>
            <w:r w:rsidR="00671D54">
              <w:rPr>
                <w:noProof/>
                <w:webHidden/>
              </w:rPr>
              <w:instrText xml:space="preserve"> PAGEREF _Toc503967044 \h </w:instrText>
            </w:r>
            <w:r w:rsidR="00671D54">
              <w:rPr>
                <w:noProof/>
                <w:webHidden/>
              </w:rPr>
            </w:r>
            <w:r w:rsidR="00671D54">
              <w:rPr>
                <w:noProof/>
                <w:webHidden/>
              </w:rPr>
              <w:fldChar w:fldCharType="separate"/>
            </w:r>
            <w:r w:rsidR="003D4FEC">
              <w:rPr>
                <w:noProof/>
                <w:webHidden/>
              </w:rPr>
              <w:t>28</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45" w:history="1">
            <w:r w:rsidR="00671D54" w:rsidRPr="00195DA4">
              <w:rPr>
                <w:rStyle w:val="Hypertextovodkaz"/>
                <w:noProof/>
              </w:rPr>
              <w:t>9.2.1 Průběžná a závěrečná zpráva o projektu</w:t>
            </w:r>
            <w:r w:rsidR="00671D54">
              <w:rPr>
                <w:noProof/>
                <w:webHidden/>
              </w:rPr>
              <w:tab/>
            </w:r>
            <w:r w:rsidR="00671D54">
              <w:rPr>
                <w:noProof/>
                <w:webHidden/>
              </w:rPr>
              <w:fldChar w:fldCharType="begin"/>
            </w:r>
            <w:r w:rsidR="00671D54">
              <w:rPr>
                <w:noProof/>
                <w:webHidden/>
              </w:rPr>
              <w:instrText xml:space="preserve"> PAGEREF _Toc503967045 \h </w:instrText>
            </w:r>
            <w:r w:rsidR="00671D54">
              <w:rPr>
                <w:noProof/>
                <w:webHidden/>
              </w:rPr>
            </w:r>
            <w:r w:rsidR="00671D54">
              <w:rPr>
                <w:noProof/>
                <w:webHidden/>
              </w:rPr>
              <w:fldChar w:fldCharType="separate"/>
            </w:r>
            <w:r w:rsidR="003D4FEC">
              <w:rPr>
                <w:noProof/>
                <w:webHidden/>
              </w:rPr>
              <w:t>29</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46" w:history="1">
            <w:r w:rsidR="00671D54" w:rsidRPr="00195DA4">
              <w:rPr>
                <w:rStyle w:val="Hypertextovodkaz"/>
                <w:noProof/>
              </w:rPr>
              <w:t>9.2.2 Kontroly na místě</w:t>
            </w:r>
            <w:r w:rsidR="00671D54">
              <w:rPr>
                <w:noProof/>
                <w:webHidden/>
              </w:rPr>
              <w:tab/>
            </w:r>
            <w:r w:rsidR="00671D54">
              <w:rPr>
                <w:noProof/>
                <w:webHidden/>
              </w:rPr>
              <w:fldChar w:fldCharType="begin"/>
            </w:r>
            <w:r w:rsidR="00671D54">
              <w:rPr>
                <w:noProof/>
                <w:webHidden/>
              </w:rPr>
              <w:instrText xml:space="preserve"> PAGEREF _Toc503967046 \h </w:instrText>
            </w:r>
            <w:r w:rsidR="00671D54">
              <w:rPr>
                <w:noProof/>
                <w:webHidden/>
              </w:rPr>
            </w:r>
            <w:r w:rsidR="00671D54">
              <w:rPr>
                <w:noProof/>
                <w:webHidden/>
              </w:rPr>
              <w:fldChar w:fldCharType="separate"/>
            </w:r>
            <w:r w:rsidR="003D4FEC">
              <w:rPr>
                <w:noProof/>
                <w:webHidden/>
              </w:rPr>
              <w:t>30</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47" w:history="1">
            <w:r w:rsidR="00671D54" w:rsidRPr="00195DA4">
              <w:rPr>
                <w:rStyle w:val="Hypertextovodkaz"/>
                <w:noProof/>
              </w:rPr>
              <w:t>9.3 Modifikace projektů</w:t>
            </w:r>
            <w:r w:rsidR="00671D54">
              <w:rPr>
                <w:noProof/>
                <w:webHidden/>
              </w:rPr>
              <w:tab/>
            </w:r>
            <w:r w:rsidR="00671D54">
              <w:rPr>
                <w:noProof/>
                <w:webHidden/>
              </w:rPr>
              <w:fldChar w:fldCharType="begin"/>
            </w:r>
            <w:r w:rsidR="00671D54">
              <w:rPr>
                <w:noProof/>
                <w:webHidden/>
              </w:rPr>
              <w:instrText xml:space="preserve"> PAGEREF _Toc503967047 \h </w:instrText>
            </w:r>
            <w:r w:rsidR="00671D54">
              <w:rPr>
                <w:noProof/>
                <w:webHidden/>
              </w:rPr>
            </w:r>
            <w:r w:rsidR="00671D54">
              <w:rPr>
                <w:noProof/>
                <w:webHidden/>
              </w:rPr>
              <w:fldChar w:fldCharType="separate"/>
            </w:r>
            <w:r w:rsidR="003D4FEC">
              <w:rPr>
                <w:noProof/>
                <w:webHidden/>
              </w:rPr>
              <w:t>31</w:t>
            </w:r>
            <w:r w:rsidR="00671D54">
              <w:rPr>
                <w:noProof/>
                <w:webHidden/>
              </w:rPr>
              <w:fldChar w:fldCharType="end"/>
            </w:r>
          </w:hyperlink>
        </w:p>
        <w:p w:rsidR="00671D54" w:rsidRDefault="00BC327D">
          <w:pPr>
            <w:pStyle w:val="Obsah1"/>
            <w:tabs>
              <w:tab w:val="right" w:leader="dot" w:pos="9062"/>
            </w:tabs>
            <w:rPr>
              <w:rFonts w:asciiTheme="minorHAnsi" w:eastAsiaTheme="minorEastAsia" w:hAnsiTheme="minorHAnsi" w:cstheme="minorBidi"/>
              <w:b w:val="0"/>
              <w:caps w:val="0"/>
              <w:noProof/>
              <w:sz w:val="22"/>
              <w:lang w:eastAsia="cs-CZ"/>
            </w:rPr>
          </w:pPr>
          <w:hyperlink w:anchor="_Toc503967048" w:history="1">
            <w:r w:rsidR="00671D54" w:rsidRPr="00195DA4">
              <w:rPr>
                <w:rStyle w:val="Hypertextovodkaz"/>
                <w:noProof/>
              </w:rPr>
              <w:t>10. Finanční řízení Programu</w:t>
            </w:r>
            <w:r w:rsidR="00671D54">
              <w:rPr>
                <w:noProof/>
                <w:webHidden/>
              </w:rPr>
              <w:tab/>
            </w:r>
            <w:r w:rsidR="00671D54">
              <w:rPr>
                <w:noProof/>
                <w:webHidden/>
              </w:rPr>
              <w:fldChar w:fldCharType="begin"/>
            </w:r>
            <w:r w:rsidR="00671D54">
              <w:rPr>
                <w:noProof/>
                <w:webHidden/>
              </w:rPr>
              <w:instrText xml:space="preserve"> PAGEREF _Toc503967048 \h </w:instrText>
            </w:r>
            <w:r w:rsidR="00671D54">
              <w:rPr>
                <w:noProof/>
                <w:webHidden/>
              </w:rPr>
            </w:r>
            <w:r w:rsidR="00671D54">
              <w:rPr>
                <w:noProof/>
                <w:webHidden/>
              </w:rPr>
              <w:fldChar w:fldCharType="separate"/>
            </w:r>
            <w:r w:rsidR="003D4FEC">
              <w:rPr>
                <w:noProof/>
                <w:webHidden/>
              </w:rPr>
              <w:t>31</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49" w:history="1">
            <w:r w:rsidR="00671D54" w:rsidRPr="00195DA4">
              <w:rPr>
                <w:rStyle w:val="Hypertextovodkaz"/>
                <w:noProof/>
              </w:rPr>
              <w:t>10.1 Způsobilé náklady podprogramu a projektů</w:t>
            </w:r>
            <w:r w:rsidR="00671D54">
              <w:rPr>
                <w:noProof/>
                <w:webHidden/>
              </w:rPr>
              <w:tab/>
            </w:r>
            <w:r w:rsidR="00671D54">
              <w:rPr>
                <w:noProof/>
                <w:webHidden/>
              </w:rPr>
              <w:fldChar w:fldCharType="begin"/>
            </w:r>
            <w:r w:rsidR="00671D54">
              <w:rPr>
                <w:noProof/>
                <w:webHidden/>
              </w:rPr>
              <w:instrText xml:space="preserve"> PAGEREF _Toc503967049 \h </w:instrText>
            </w:r>
            <w:r w:rsidR="00671D54">
              <w:rPr>
                <w:noProof/>
                <w:webHidden/>
              </w:rPr>
            </w:r>
            <w:r w:rsidR="00671D54">
              <w:rPr>
                <w:noProof/>
                <w:webHidden/>
              </w:rPr>
              <w:fldChar w:fldCharType="separate"/>
            </w:r>
            <w:r w:rsidR="003D4FEC">
              <w:rPr>
                <w:noProof/>
                <w:webHidden/>
              </w:rPr>
              <w:t>31</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50" w:history="1">
            <w:r w:rsidR="00671D54" w:rsidRPr="00195DA4">
              <w:rPr>
                <w:rStyle w:val="Hypertextovodkaz"/>
                <w:noProof/>
              </w:rPr>
              <w:t>10.1.1 Přímé náklady</w:t>
            </w:r>
            <w:r w:rsidR="00671D54">
              <w:rPr>
                <w:noProof/>
                <w:webHidden/>
              </w:rPr>
              <w:tab/>
            </w:r>
            <w:r w:rsidR="00671D54">
              <w:rPr>
                <w:noProof/>
                <w:webHidden/>
              </w:rPr>
              <w:fldChar w:fldCharType="begin"/>
            </w:r>
            <w:r w:rsidR="00671D54">
              <w:rPr>
                <w:noProof/>
                <w:webHidden/>
              </w:rPr>
              <w:instrText xml:space="preserve"> PAGEREF _Toc503967050 \h </w:instrText>
            </w:r>
            <w:r w:rsidR="00671D54">
              <w:rPr>
                <w:noProof/>
                <w:webHidden/>
              </w:rPr>
            </w:r>
            <w:r w:rsidR="00671D54">
              <w:rPr>
                <w:noProof/>
                <w:webHidden/>
              </w:rPr>
              <w:fldChar w:fldCharType="separate"/>
            </w:r>
            <w:r w:rsidR="003D4FEC">
              <w:rPr>
                <w:noProof/>
                <w:webHidden/>
              </w:rPr>
              <w:t>31</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51" w:history="1">
            <w:r w:rsidR="00671D54" w:rsidRPr="00195DA4">
              <w:rPr>
                <w:rStyle w:val="Hypertextovodkaz"/>
                <w:noProof/>
              </w:rPr>
              <w:t>10.1.2 Nepřímé náklady</w:t>
            </w:r>
            <w:r w:rsidR="00671D54">
              <w:rPr>
                <w:noProof/>
                <w:webHidden/>
              </w:rPr>
              <w:tab/>
            </w:r>
            <w:r w:rsidR="00671D54">
              <w:rPr>
                <w:noProof/>
                <w:webHidden/>
              </w:rPr>
              <w:fldChar w:fldCharType="begin"/>
            </w:r>
            <w:r w:rsidR="00671D54">
              <w:rPr>
                <w:noProof/>
                <w:webHidden/>
              </w:rPr>
              <w:instrText xml:space="preserve"> PAGEREF _Toc503967051 \h </w:instrText>
            </w:r>
            <w:r w:rsidR="00671D54">
              <w:rPr>
                <w:noProof/>
                <w:webHidden/>
              </w:rPr>
            </w:r>
            <w:r w:rsidR="00671D54">
              <w:rPr>
                <w:noProof/>
                <w:webHidden/>
              </w:rPr>
              <w:fldChar w:fldCharType="separate"/>
            </w:r>
            <w:r w:rsidR="003D4FEC">
              <w:rPr>
                <w:noProof/>
                <w:webHidden/>
              </w:rPr>
              <w:t>36</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52" w:history="1">
            <w:r w:rsidR="00671D54" w:rsidRPr="00195DA4">
              <w:rPr>
                <w:rStyle w:val="Hypertextovodkaz"/>
                <w:noProof/>
              </w:rPr>
              <w:t>10.2 Nezpůsobilé náklady</w:t>
            </w:r>
            <w:r w:rsidR="00671D54">
              <w:rPr>
                <w:noProof/>
                <w:webHidden/>
              </w:rPr>
              <w:tab/>
            </w:r>
            <w:r w:rsidR="00671D54">
              <w:rPr>
                <w:noProof/>
                <w:webHidden/>
              </w:rPr>
              <w:fldChar w:fldCharType="begin"/>
            </w:r>
            <w:r w:rsidR="00671D54">
              <w:rPr>
                <w:noProof/>
                <w:webHidden/>
              </w:rPr>
              <w:instrText xml:space="preserve"> PAGEREF _Toc503967052 \h </w:instrText>
            </w:r>
            <w:r w:rsidR="00671D54">
              <w:rPr>
                <w:noProof/>
                <w:webHidden/>
              </w:rPr>
            </w:r>
            <w:r w:rsidR="00671D54">
              <w:rPr>
                <w:noProof/>
                <w:webHidden/>
              </w:rPr>
              <w:fldChar w:fldCharType="separate"/>
            </w:r>
            <w:r w:rsidR="003D4FEC">
              <w:rPr>
                <w:noProof/>
                <w:webHidden/>
              </w:rPr>
              <w:t>37</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53" w:history="1">
            <w:r w:rsidR="00671D54" w:rsidRPr="00195DA4">
              <w:rPr>
                <w:rStyle w:val="Hypertextovodkaz"/>
                <w:noProof/>
              </w:rPr>
              <w:t>10.3 Finanční toky vůči příjemcům a způsobilé náklady projektů</w:t>
            </w:r>
            <w:r w:rsidR="00671D54">
              <w:rPr>
                <w:noProof/>
                <w:webHidden/>
              </w:rPr>
              <w:tab/>
            </w:r>
            <w:r w:rsidR="00671D54">
              <w:rPr>
                <w:noProof/>
                <w:webHidden/>
              </w:rPr>
              <w:fldChar w:fldCharType="begin"/>
            </w:r>
            <w:r w:rsidR="00671D54">
              <w:rPr>
                <w:noProof/>
                <w:webHidden/>
              </w:rPr>
              <w:instrText xml:space="preserve"> PAGEREF _Toc503967053 \h </w:instrText>
            </w:r>
            <w:r w:rsidR="00671D54">
              <w:rPr>
                <w:noProof/>
                <w:webHidden/>
              </w:rPr>
            </w:r>
            <w:r w:rsidR="00671D54">
              <w:rPr>
                <w:noProof/>
                <w:webHidden/>
              </w:rPr>
              <w:fldChar w:fldCharType="separate"/>
            </w:r>
            <w:r w:rsidR="003D4FEC">
              <w:rPr>
                <w:noProof/>
                <w:webHidden/>
              </w:rPr>
              <w:t>37</w:t>
            </w:r>
            <w:r w:rsidR="00671D54">
              <w:rPr>
                <w:noProof/>
                <w:webHidden/>
              </w:rPr>
              <w:fldChar w:fldCharType="end"/>
            </w:r>
          </w:hyperlink>
        </w:p>
        <w:p w:rsidR="00E9289B" w:rsidRPr="00E9289B" w:rsidRDefault="00BC327D" w:rsidP="00E9289B">
          <w:pPr>
            <w:pStyle w:val="Obsah1"/>
            <w:tabs>
              <w:tab w:val="right" w:leader="dot" w:pos="9062"/>
            </w:tabs>
            <w:rPr>
              <w:rFonts w:asciiTheme="minorHAnsi" w:eastAsiaTheme="minorEastAsia" w:hAnsiTheme="minorHAnsi" w:cstheme="minorBidi"/>
              <w:b w:val="0"/>
              <w:caps w:val="0"/>
              <w:noProof/>
              <w:sz w:val="22"/>
              <w:lang w:eastAsia="cs-CZ"/>
            </w:rPr>
          </w:pPr>
          <w:hyperlink w:anchor="_Toc503967054" w:history="1">
            <w:r w:rsidR="00671D54" w:rsidRPr="00195DA4">
              <w:rPr>
                <w:rStyle w:val="Hypertextovodkaz"/>
                <w:noProof/>
              </w:rPr>
              <w:t>11. Účetní systém</w:t>
            </w:r>
            <w:r w:rsidR="00671D54">
              <w:rPr>
                <w:noProof/>
                <w:webHidden/>
              </w:rPr>
              <w:tab/>
            </w:r>
            <w:r w:rsidR="00671D54">
              <w:rPr>
                <w:noProof/>
                <w:webHidden/>
              </w:rPr>
              <w:fldChar w:fldCharType="begin"/>
            </w:r>
            <w:r w:rsidR="00671D54">
              <w:rPr>
                <w:noProof/>
                <w:webHidden/>
              </w:rPr>
              <w:instrText xml:space="preserve"> PAGEREF _Toc503967054 \h </w:instrText>
            </w:r>
            <w:r w:rsidR="00671D54">
              <w:rPr>
                <w:noProof/>
                <w:webHidden/>
              </w:rPr>
            </w:r>
            <w:r w:rsidR="00671D54">
              <w:rPr>
                <w:noProof/>
                <w:webHidden/>
              </w:rPr>
              <w:fldChar w:fldCharType="separate"/>
            </w:r>
            <w:r w:rsidR="003D4FEC">
              <w:rPr>
                <w:noProof/>
                <w:webHidden/>
              </w:rPr>
              <w:t>38</w:t>
            </w:r>
            <w:r w:rsidR="00671D54">
              <w:rPr>
                <w:noProof/>
                <w:webHidden/>
              </w:rPr>
              <w:fldChar w:fldCharType="end"/>
            </w:r>
          </w:hyperlink>
        </w:p>
        <w:p w:rsidR="00671D54" w:rsidRDefault="00BC327D">
          <w:pPr>
            <w:pStyle w:val="Obsah2"/>
            <w:rPr>
              <w:rFonts w:asciiTheme="minorHAnsi" w:eastAsiaTheme="minorEastAsia" w:hAnsiTheme="minorHAnsi" w:cstheme="minorBidi"/>
              <w:noProof/>
              <w:sz w:val="22"/>
              <w:lang w:eastAsia="cs-CZ"/>
            </w:rPr>
          </w:pPr>
          <w:hyperlink w:anchor="_Toc503967055" w:history="1">
            <w:r w:rsidR="00671D54" w:rsidRPr="00195DA4">
              <w:rPr>
                <w:rStyle w:val="Hypertextovodkaz"/>
                <w:noProof/>
              </w:rPr>
              <w:t>11.</w:t>
            </w:r>
            <w:r w:rsidR="00E9289B">
              <w:rPr>
                <w:rStyle w:val="Hypertextovodkaz"/>
                <w:noProof/>
              </w:rPr>
              <w:t>1</w:t>
            </w:r>
            <w:r w:rsidR="00671D54" w:rsidRPr="00195DA4">
              <w:rPr>
                <w:rStyle w:val="Hypertextovodkaz"/>
                <w:noProof/>
              </w:rPr>
              <w:t xml:space="preserve"> Vedení odděleného účetnictví na úrovni příjemců</w:t>
            </w:r>
            <w:r w:rsidR="00671D54">
              <w:rPr>
                <w:noProof/>
                <w:webHidden/>
              </w:rPr>
              <w:tab/>
            </w:r>
            <w:r w:rsidR="00671D54">
              <w:rPr>
                <w:noProof/>
                <w:webHidden/>
              </w:rPr>
              <w:fldChar w:fldCharType="begin"/>
            </w:r>
            <w:r w:rsidR="00671D54">
              <w:rPr>
                <w:noProof/>
                <w:webHidden/>
              </w:rPr>
              <w:instrText xml:space="preserve"> PAGEREF _Toc503967055 \h </w:instrText>
            </w:r>
            <w:r w:rsidR="00671D54">
              <w:rPr>
                <w:noProof/>
                <w:webHidden/>
              </w:rPr>
            </w:r>
            <w:r w:rsidR="00671D54">
              <w:rPr>
                <w:noProof/>
                <w:webHidden/>
              </w:rPr>
              <w:fldChar w:fldCharType="separate"/>
            </w:r>
            <w:r w:rsidR="003D4FEC">
              <w:rPr>
                <w:noProof/>
                <w:webHidden/>
              </w:rPr>
              <w:t>38</w:t>
            </w:r>
            <w:r w:rsidR="00671D54">
              <w:rPr>
                <w:noProof/>
                <w:webHidden/>
              </w:rPr>
              <w:fldChar w:fldCharType="end"/>
            </w:r>
          </w:hyperlink>
        </w:p>
        <w:p w:rsidR="00671D54" w:rsidRDefault="00BC327D" w:rsidP="00671D54">
          <w:pPr>
            <w:pStyle w:val="Obsah3"/>
            <w:rPr>
              <w:rFonts w:asciiTheme="minorHAnsi" w:eastAsiaTheme="minorEastAsia" w:hAnsiTheme="minorHAnsi" w:cstheme="minorBidi"/>
              <w:noProof/>
              <w:lang w:eastAsia="cs-CZ"/>
            </w:rPr>
          </w:pPr>
          <w:hyperlink w:anchor="_Toc503967056" w:history="1">
            <w:r w:rsidR="00671D54" w:rsidRPr="00195DA4">
              <w:rPr>
                <w:rStyle w:val="Hypertextovodkaz"/>
                <w:noProof/>
              </w:rPr>
              <w:t>11.</w:t>
            </w:r>
            <w:r w:rsidR="00E9289B">
              <w:rPr>
                <w:rStyle w:val="Hypertextovodkaz"/>
                <w:noProof/>
              </w:rPr>
              <w:t>1</w:t>
            </w:r>
            <w:r w:rsidR="00671D54" w:rsidRPr="00195DA4">
              <w:rPr>
                <w:rStyle w:val="Hypertextovodkaz"/>
                <w:noProof/>
              </w:rPr>
              <w:t>.1 Povinnost archivace</w:t>
            </w:r>
            <w:r w:rsidR="00671D54">
              <w:rPr>
                <w:noProof/>
                <w:webHidden/>
              </w:rPr>
              <w:tab/>
            </w:r>
            <w:r w:rsidR="00671D54">
              <w:rPr>
                <w:noProof/>
                <w:webHidden/>
              </w:rPr>
              <w:fldChar w:fldCharType="begin"/>
            </w:r>
            <w:r w:rsidR="00671D54">
              <w:rPr>
                <w:noProof/>
                <w:webHidden/>
              </w:rPr>
              <w:instrText xml:space="preserve"> PAGEREF _Toc503967056 \h </w:instrText>
            </w:r>
            <w:r w:rsidR="00671D54">
              <w:rPr>
                <w:noProof/>
                <w:webHidden/>
              </w:rPr>
            </w:r>
            <w:r w:rsidR="00671D54">
              <w:rPr>
                <w:noProof/>
                <w:webHidden/>
              </w:rPr>
              <w:fldChar w:fldCharType="separate"/>
            </w:r>
            <w:r w:rsidR="003D4FEC">
              <w:rPr>
                <w:noProof/>
                <w:webHidden/>
              </w:rPr>
              <w:t>38</w:t>
            </w:r>
            <w:r w:rsidR="00671D54">
              <w:rPr>
                <w:noProof/>
                <w:webHidden/>
              </w:rPr>
              <w:fldChar w:fldCharType="end"/>
            </w:r>
          </w:hyperlink>
        </w:p>
        <w:p w:rsidR="00217ECE" w:rsidRDefault="00217ECE">
          <w:r>
            <w:rPr>
              <w:b/>
              <w:bCs/>
            </w:rPr>
            <w:fldChar w:fldCharType="end"/>
          </w:r>
        </w:p>
      </w:sdtContent>
    </w:sdt>
    <w:p w:rsidR="00C46A21" w:rsidRDefault="00C46A21" w:rsidP="005E2455">
      <w:pPr>
        <w:spacing w:before="120" w:after="0"/>
        <w:rPr>
          <w:rFonts w:asciiTheme="minorHAnsi" w:hAnsiTheme="minorHAnsi"/>
          <w:b/>
          <w:sz w:val="24"/>
          <w:szCs w:val="24"/>
        </w:rPr>
      </w:pPr>
    </w:p>
    <w:p w:rsidR="00E9289B" w:rsidRDefault="00E9289B" w:rsidP="005E2455">
      <w:pPr>
        <w:spacing w:before="120" w:after="0"/>
        <w:rPr>
          <w:rFonts w:asciiTheme="minorHAnsi" w:hAnsiTheme="minorHAnsi"/>
          <w:b/>
          <w:sz w:val="24"/>
          <w:szCs w:val="24"/>
        </w:rPr>
      </w:pPr>
    </w:p>
    <w:p w:rsidR="00E9289B" w:rsidRDefault="00E9289B" w:rsidP="005E2455">
      <w:pPr>
        <w:spacing w:before="120" w:after="0"/>
        <w:rPr>
          <w:rFonts w:asciiTheme="minorHAnsi" w:hAnsiTheme="minorHAnsi"/>
          <w:b/>
          <w:sz w:val="24"/>
          <w:szCs w:val="24"/>
        </w:rPr>
      </w:pPr>
    </w:p>
    <w:p w:rsidR="00E9289B" w:rsidRDefault="00E9289B" w:rsidP="005E2455">
      <w:pPr>
        <w:spacing w:before="120" w:after="0"/>
        <w:rPr>
          <w:rFonts w:asciiTheme="minorHAnsi" w:hAnsiTheme="minorHAnsi"/>
          <w:b/>
          <w:sz w:val="24"/>
          <w:szCs w:val="24"/>
        </w:rPr>
      </w:pPr>
    </w:p>
    <w:p w:rsidR="00267497" w:rsidRPr="003135C7" w:rsidRDefault="003D4FEC" w:rsidP="005E2455">
      <w:pPr>
        <w:spacing w:before="120" w:after="0"/>
        <w:rPr>
          <w:rFonts w:asciiTheme="minorHAnsi" w:hAnsiTheme="minorHAnsi"/>
          <w:sz w:val="24"/>
          <w:szCs w:val="24"/>
        </w:rPr>
      </w:pPr>
      <w:r>
        <w:rPr>
          <w:rFonts w:asciiTheme="minorHAnsi" w:hAnsiTheme="minorHAnsi"/>
          <w:b/>
          <w:sz w:val="24"/>
          <w:szCs w:val="24"/>
        </w:rPr>
        <w:t>V</w:t>
      </w:r>
      <w:r w:rsidR="00267497" w:rsidRPr="003135C7">
        <w:rPr>
          <w:rFonts w:asciiTheme="minorHAnsi" w:hAnsiTheme="minorHAnsi"/>
          <w:b/>
          <w:sz w:val="24"/>
          <w:szCs w:val="24"/>
        </w:rPr>
        <w:t>ysvětlení základních pojmů</w:t>
      </w:r>
      <w:r w:rsidR="00267497" w:rsidRPr="003135C7">
        <w:rPr>
          <w:rFonts w:asciiTheme="minorHAnsi" w:hAnsiTheme="minorHAnsi"/>
          <w:sz w:val="24"/>
          <w:szCs w:val="24"/>
        </w:rPr>
        <w:t xml:space="preserve">: </w:t>
      </w:r>
    </w:p>
    <w:tbl>
      <w:tblPr>
        <w:tblW w:w="10206" w:type="dxa"/>
        <w:tblInd w:w="-497" w:type="dxa"/>
        <w:tblCellMar>
          <w:left w:w="70" w:type="dxa"/>
          <w:right w:w="70" w:type="dxa"/>
        </w:tblCellMar>
        <w:tblLook w:val="0000" w:firstRow="0" w:lastRow="0" w:firstColumn="0" w:lastColumn="0" w:noHBand="0" w:noVBand="0"/>
      </w:tblPr>
      <w:tblGrid>
        <w:gridCol w:w="2694"/>
        <w:gridCol w:w="7512"/>
      </w:tblGrid>
      <w:tr w:rsidR="000718BE" w:rsidRPr="003135C7" w:rsidTr="00DC3567">
        <w:trPr>
          <w:trHeight w:val="424"/>
        </w:trPr>
        <w:tc>
          <w:tcPr>
            <w:tcW w:w="26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0668A" w:rsidRPr="003135C7" w:rsidRDefault="0040668A" w:rsidP="00A24FFE">
            <w:pPr>
              <w:pStyle w:val="Textnormy"/>
              <w:spacing w:before="60" w:after="60"/>
              <w:jc w:val="left"/>
              <w:rPr>
                <w:rFonts w:asciiTheme="minorHAnsi" w:hAnsiTheme="minorHAnsi"/>
                <w:b/>
                <w:sz w:val="23"/>
                <w:szCs w:val="23"/>
              </w:rPr>
            </w:pPr>
            <w:r w:rsidRPr="003135C7">
              <w:rPr>
                <w:rFonts w:asciiTheme="minorHAnsi" w:hAnsiTheme="minorHAnsi"/>
                <w:b/>
                <w:sz w:val="23"/>
                <w:szCs w:val="23"/>
              </w:rPr>
              <w:t>Pojem</w:t>
            </w:r>
          </w:p>
        </w:tc>
        <w:tc>
          <w:tcPr>
            <w:tcW w:w="7512" w:type="dxa"/>
            <w:tcBorders>
              <w:top w:val="single" w:sz="8" w:space="0" w:color="auto"/>
              <w:left w:val="nil"/>
              <w:bottom w:val="single" w:sz="8" w:space="0" w:color="auto"/>
              <w:right w:val="single" w:sz="8" w:space="0" w:color="auto"/>
            </w:tcBorders>
            <w:shd w:val="clear" w:color="auto" w:fill="DBE5F1" w:themeFill="accent1" w:themeFillTint="33"/>
            <w:vAlign w:val="center"/>
          </w:tcPr>
          <w:p w:rsidR="0040668A" w:rsidRPr="003135C7" w:rsidRDefault="0040668A" w:rsidP="00A24FFE">
            <w:pPr>
              <w:pStyle w:val="Textnormy"/>
              <w:spacing w:before="60" w:after="60"/>
              <w:jc w:val="left"/>
              <w:rPr>
                <w:rFonts w:asciiTheme="minorHAnsi" w:hAnsiTheme="minorHAnsi"/>
                <w:b/>
                <w:sz w:val="23"/>
                <w:szCs w:val="23"/>
              </w:rPr>
            </w:pPr>
            <w:r w:rsidRPr="003135C7">
              <w:rPr>
                <w:rFonts w:asciiTheme="minorHAnsi" w:hAnsiTheme="minorHAnsi"/>
                <w:b/>
                <w:sz w:val="23"/>
                <w:szCs w:val="23"/>
              </w:rPr>
              <w:t>Vymezení pojmu</w:t>
            </w:r>
          </w:p>
        </w:tc>
      </w:tr>
      <w:tr w:rsidR="00783F08" w:rsidRPr="003135C7" w:rsidTr="00DC3567">
        <w:trPr>
          <w:trHeight w:val="634"/>
        </w:trPr>
        <w:tc>
          <w:tcPr>
            <w:tcW w:w="2694" w:type="dxa"/>
            <w:tcBorders>
              <w:top w:val="nil"/>
              <w:left w:val="single" w:sz="8" w:space="0" w:color="auto"/>
              <w:bottom w:val="single" w:sz="8" w:space="0" w:color="auto"/>
              <w:right w:val="single" w:sz="8" w:space="0" w:color="auto"/>
            </w:tcBorders>
            <w:vAlign w:val="center"/>
          </w:tcPr>
          <w:p w:rsidR="00783F08" w:rsidRPr="003135C7" w:rsidRDefault="00783F08" w:rsidP="00A24FFE">
            <w:pPr>
              <w:pStyle w:val="Textnormy"/>
              <w:spacing w:before="60" w:after="60"/>
              <w:jc w:val="left"/>
              <w:rPr>
                <w:rFonts w:asciiTheme="minorHAnsi" w:hAnsiTheme="minorHAnsi"/>
                <w:b/>
                <w:sz w:val="23"/>
                <w:szCs w:val="23"/>
              </w:rPr>
            </w:pPr>
            <w:r w:rsidRPr="003135C7">
              <w:rPr>
                <w:rFonts w:asciiTheme="minorHAnsi" w:hAnsiTheme="minorHAnsi"/>
                <w:b/>
                <w:sz w:val="23"/>
                <w:szCs w:val="23"/>
              </w:rPr>
              <w:t>Administrátor programu</w:t>
            </w:r>
            <w:r w:rsidR="006C39AB">
              <w:rPr>
                <w:rFonts w:asciiTheme="minorHAnsi" w:hAnsiTheme="minorHAnsi"/>
                <w:b/>
                <w:sz w:val="23"/>
                <w:szCs w:val="23"/>
              </w:rPr>
              <w:t>/podprogramu</w:t>
            </w:r>
          </w:p>
        </w:tc>
        <w:tc>
          <w:tcPr>
            <w:tcW w:w="7512" w:type="dxa"/>
            <w:tcBorders>
              <w:top w:val="nil"/>
              <w:left w:val="nil"/>
              <w:bottom w:val="single" w:sz="8" w:space="0" w:color="auto"/>
              <w:right w:val="single" w:sz="8" w:space="0" w:color="auto"/>
            </w:tcBorders>
            <w:vAlign w:val="center"/>
          </w:tcPr>
          <w:p w:rsidR="00783F08" w:rsidRPr="003135C7" w:rsidRDefault="00783F08" w:rsidP="00F86699">
            <w:pPr>
              <w:pStyle w:val="Textnormy"/>
              <w:spacing w:before="60" w:after="60"/>
              <w:rPr>
                <w:rFonts w:asciiTheme="minorHAnsi" w:hAnsiTheme="minorHAnsi"/>
                <w:sz w:val="23"/>
                <w:szCs w:val="23"/>
              </w:rPr>
            </w:pPr>
            <w:r w:rsidRPr="003135C7">
              <w:rPr>
                <w:rFonts w:asciiTheme="minorHAnsi" w:hAnsiTheme="minorHAnsi"/>
                <w:i/>
                <w:sz w:val="23"/>
                <w:szCs w:val="23"/>
              </w:rPr>
              <w:t>Programme Manager</w:t>
            </w:r>
            <w:r w:rsidR="00F86699">
              <w:rPr>
                <w:rFonts w:asciiTheme="minorHAnsi" w:hAnsiTheme="minorHAnsi"/>
                <w:sz w:val="23"/>
                <w:szCs w:val="23"/>
              </w:rPr>
              <w:t xml:space="preserve"> - Pracovník MŠMT, útvaru </w:t>
            </w:r>
            <w:r w:rsidRPr="003135C7">
              <w:rPr>
                <w:rFonts w:asciiTheme="minorHAnsi" w:hAnsiTheme="minorHAnsi"/>
                <w:sz w:val="23"/>
                <w:szCs w:val="23"/>
              </w:rPr>
              <w:t xml:space="preserve">který odpovídá za administrativní zajištění </w:t>
            </w:r>
            <w:r w:rsidR="006C39AB">
              <w:rPr>
                <w:rFonts w:asciiTheme="minorHAnsi" w:hAnsiTheme="minorHAnsi"/>
                <w:sz w:val="23"/>
                <w:szCs w:val="23"/>
              </w:rPr>
              <w:t>p</w:t>
            </w:r>
            <w:r w:rsidRPr="003135C7">
              <w:rPr>
                <w:rFonts w:asciiTheme="minorHAnsi" w:hAnsiTheme="minorHAnsi"/>
                <w:sz w:val="23"/>
                <w:szCs w:val="23"/>
              </w:rPr>
              <w:t>rogramu</w:t>
            </w:r>
            <w:r w:rsidR="006C39AB">
              <w:rPr>
                <w:rFonts w:asciiTheme="minorHAnsi" w:hAnsiTheme="minorHAnsi"/>
                <w:sz w:val="23"/>
                <w:szCs w:val="23"/>
              </w:rPr>
              <w:t xml:space="preserve"> EUREKA a příslušného podprogramu INTER-E(UREKA) programu INTER-EXCELLENCE</w:t>
            </w:r>
          </w:p>
        </w:tc>
      </w:tr>
      <w:tr w:rsidR="0059065B" w:rsidRPr="003135C7" w:rsidTr="00DC3567">
        <w:trPr>
          <w:trHeight w:val="634"/>
        </w:trPr>
        <w:tc>
          <w:tcPr>
            <w:tcW w:w="2694" w:type="dxa"/>
            <w:tcBorders>
              <w:top w:val="nil"/>
              <w:left w:val="single" w:sz="8" w:space="0" w:color="auto"/>
              <w:bottom w:val="single" w:sz="4" w:space="0" w:color="auto"/>
              <w:right w:val="single" w:sz="8" w:space="0" w:color="auto"/>
            </w:tcBorders>
            <w:vAlign w:val="center"/>
          </w:tcPr>
          <w:p w:rsidR="0059065B" w:rsidRPr="003135C7" w:rsidRDefault="0059065B" w:rsidP="001F1BBC">
            <w:pPr>
              <w:pStyle w:val="Textnormy"/>
              <w:spacing w:before="60" w:after="60"/>
              <w:jc w:val="left"/>
              <w:rPr>
                <w:rFonts w:asciiTheme="minorHAnsi" w:hAnsiTheme="minorHAnsi"/>
                <w:b/>
                <w:bCs/>
                <w:sz w:val="23"/>
                <w:szCs w:val="23"/>
              </w:rPr>
            </w:pPr>
            <w:r w:rsidRPr="003135C7">
              <w:rPr>
                <w:rFonts w:asciiTheme="minorHAnsi" w:hAnsiTheme="minorHAnsi"/>
                <w:b/>
                <w:bCs/>
                <w:sz w:val="23"/>
                <w:szCs w:val="23"/>
              </w:rPr>
              <w:lastRenderedPageBreak/>
              <w:t xml:space="preserve">Čestné prohlášení </w:t>
            </w:r>
          </w:p>
        </w:tc>
        <w:tc>
          <w:tcPr>
            <w:tcW w:w="7512" w:type="dxa"/>
            <w:tcBorders>
              <w:top w:val="nil"/>
              <w:left w:val="nil"/>
              <w:bottom w:val="single" w:sz="4" w:space="0" w:color="auto"/>
              <w:right w:val="single" w:sz="8" w:space="0" w:color="auto"/>
            </w:tcBorders>
            <w:vAlign w:val="center"/>
          </w:tcPr>
          <w:p w:rsidR="0059065B" w:rsidRPr="003135C7" w:rsidRDefault="0017349A" w:rsidP="00CB76CC">
            <w:pPr>
              <w:autoSpaceDE w:val="0"/>
              <w:autoSpaceDN w:val="0"/>
              <w:adjustRightInd w:val="0"/>
              <w:spacing w:after="0" w:line="240" w:lineRule="auto"/>
              <w:ind w:right="72" w:hanging="226"/>
              <w:rPr>
                <w:rFonts w:asciiTheme="minorHAnsi" w:hAnsiTheme="minorHAnsi"/>
                <w:i/>
                <w:sz w:val="23"/>
                <w:szCs w:val="23"/>
                <w:lang w:eastAsia="cs-CZ"/>
              </w:rPr>
            </w:pPr>
            <w:r>
              <w:rPr>
                <w:rFonts w:asciiTheme="minorHAnsi" w:hAnsiTheme="minorHAnsi"/>
                <w:i/>
                <w:sz w:val="23"/>
                <w:szCs w:val="23"/>
                <w:lang w:eastAsia="cs-CZ"/>
              </w:rPr>
              <w:t xml:space="preserve">    </w:t>
            </w:r>
            <w:r w:rsidR="009B0E1A" w:rsidRPr="003135C7">
              <w:rPr>
                <w:rFonts w:asciiTheme="minorHAnsi" w:hAnsiTheme="minorHAnsi"/>
                <w:i/>
                <w:sz w:val="23"/>
                <w:szCs w:val="23"/>
                <w:lang w:eastAsia="cs-CZ"/>
              </w:rPr>
              <w:t xml:space="preserve">Statutory Declaration - </w:t>
            </w:r>
            <w:r w:rsidR="00CB76CC">
              <w:rPr>
                <w:rFonts w:asciiTheme="minorHAnsi" w:hAnsiTheme="minorHAnsi"/>
                <w:sz w:val="23"/>
                <w:szCs w:val="23"/>
                <w:lang w:eastAsia="cs-CZ"/>
              </w:rPr>
              <w:t>D</w:t>
            </w:r>
            <w:r w:rsidR="0059065B" w:rsidRPr="00FD794C">
              <w:rPr>
                <w:rFonts w:asciiTheme="minorHAnsi" w:hAnsiTheme="minorHAnsi"/>
                <w:sz w:val="23"/>
                <w:szCs w:val="23"/>
                <w:lang w:eastAsia="cs-CZ"/>
              </w:rPr>
              <w:t>okument českého  úč</w:t>
            </w:r>
            <w:r w:rsidR="009B0E1A" w:rsidRPr="00FD794C">
              <w:rPr>
                <w:rFonts w:asciiTheme="minorHAnsi" w:hAnsiTheme="minorHAnsi"/>
                <w:sz w:val="23"/>
                <w:szCs w:val="23"/>
                <w:lang w:eastAsia="cs-CZ"/>
              </w:rPr>
              <w:t>a</w:t>
            </w:r>
            <w:r w:rsidR="0059065B" w:rsidRPr="00FD794C">
              <w:rPr>
                <w:rFonts w:asciiTheme="minorHAnsi" w:hAnsiTheme="minorHAnsi"/>
                <w:sz w:val="23"/>
                <w:szCs w:val="23"/>
                <w:lang w:eastAsia="cs-CZ"/>
              </w:rPr>
              <w:t>stníka/</w:t>
            </w:r>
            <w:r w:rsidR="009B0E1A" w:rsidRPr="00FD794C">
              <w:rPr>
                <w:rFonts w:asciiTheme="minorHAnsi" w:hAnsiTheme="minorHAnsi"/>
                <w:sz w:val="23"/>
                <w:szCs w:val="23"/>
                <w:lang w:eastAsia="cs-CZ"/>
              </w:rPr>
              <w:t xml:space="preserve"> </w:t>
            </w:r>
            <w:r w:rsidR="0059065B" w:rsidRPr="00FD794C">
              <w:rPr>
                <w:rFonts w:asciiTheme="minorHAnsi" w:hAnsiTheme="minorHAnsi"/>
                <w:sz w:val="23"/>
                <w:szCs w:val="23"/>
                <w:lang w:eastAsia="cs-CZ"/>
              </w:rPr>
              <w:t>dalšího účastníka projektu, který je nedílnou přílohou české projektové dokumentace</w:t>
            </w:r>
          </w:p>
        </w:tc>
      </w:tr>
      <w:tr w:rsidR="00783F08" w:rsidRPr="003135C7" w:rsidTr="00DC3567">
        <w:trPr>
          <w:trHeight w:val="634"/>
        </w:trPr>
        <w:tc>
          <w:tcPr>
            <w:tcW w:w="2694" w:type="dxa"/>
            <w:tcBorders>
              <w:top w:val="single" w:sz="4" w:space="0" w:color="auto"/>
              <w:left w:val="single" w:sz="8" w:space="0" w:color="auto"/>
              <w:bottom w:val="single" w:sz="8" w:space="0" w:color="auto"/>
              <w:right w:val="single" w:sz="8" w:space="0" w:color="auto"/>
            </w:tcBorders>
            <w:vAlign w:val="center"/>
          </w:tcPr>
          <w:p w:rsidR="00783F08" w:rsidRPr="003135C7" w:rsidRDefault="00783F08" w:rsidP="00A24FFE">
            <w:pPr>
              <w:pStyle w:val="Textnormy"/>
              <w:spacing w:before="60" w:after="60"/>
              <w:jc w:val="left"/>
              <w:rPr>
                <w:rFonts w:asciiTheme="minorHAnsi" w:hAnsiTheme="minorHAnsi"/>
                <w:b/>
                <w:sz w:val="23"/>
                <w:szCs w:val="23"/>
              </w:rPr>
            </w:pPr>
            <w:r w:rsidRPr="003135C7">
              <w:rPr>
                <w:rFonts w:asciiTheme="minorHAnsi" w:hAnsiTheme="minorHAnsi"/>
                <w:b/>
                <w:bCs/>
                <w:sz w:val="23"/>
                <w:szCs w:val="23"/>
              </w:rPr>
              <w:t>Další účastník projektu</w:t>
            </w:r>
          </w:p>
        </w:tc>
        <w:tc>
          <w:tcPr>
            <w:tcW w:w="7512" w:type="dxa"/>
            <w:tcBorders>
              <w:top w:val="single" w:sz="4" w:space="0" w:color="auto"/>
              <w:left w:val="nil"/>
              <w:bottom w:val="single" w:sz="8" w:space="0" w:color="auto"/>
              <w:right w:val="single" w:sz="8" w:space="0" w:color="auto"/>
            </w:tcBorders>
            <w:vAlign w:val="center"/>
          </w:tcPr>
          <w:p w:rsidR="00783F08" w:rsidRPr="003135C7" w:rsidRDefault="00783F08" w:rsidP="00FD794C">
            <w:pPr>
              <w:autoSpaceDE w:val="0"/>
              <w:autoSpaceDN w:val="0"/>
              <w:adjustRightInd w:val="0"/>
              <w:spacing w:after="0" w:line="240" w:lineRule="auto"/>
              <w:jc w:val="both"/>
              <w:rPr>
                <w:rFonts w:asciiTheme="minorHAnsi" w:hAnsiTheme="minorHAnsi"/>
                <w:sz w:val="23"/>
                <w:szCs w:val="23"/>
              </w:rPr>
            </w:pPr>
            <w:r w:rsidRPr="003135C7">
              <w:rPr>
                <w:rFonts w:asciiTheme="minorHAnsi" w:hAnsiTheme="minorHAnsi"/>
                <w:sz w:val="23"/>
                <w:szCs w:val="23"/>
                <w:lang w:eastAsia="cs-CZ"/>
              </w:rPr>
              <w:t>Další účastník projektu, tedy malý nebo střední podnik, případně jiná řešitelská organizace konsorcia projektu se sídlem v ČR</w:t>
            </w:r>
            <w:r w:rsidR="006C39AB">
              <w:rPr>
                <w:rFonts w:asciiTheme="minorHAnsi" w:hAnsiTheme="minorHAnsi"/>
                <w:sz w:val="23"/>
                <w:szCs w:val="23"/>
                <w:lang w:eastAsia="cs-CZ"/>
              </w:rPr>
              <w:t xml:space="preserve"> podle definice v příloze č.3 programu INTER-EXCELLENCE</w:t>
            </w:r>
            <w:r w:rsidRPr="003135C7">
              <w:rPr>
                <w:rFonts w:asciiTheme="minorHAnsi" w:hAnsiTheme="minorHAnsi"/>
                <w:sz w:val="23"/>
                <w:szCs w:val="23"/>
                <w:lang w:eastAsia="cs-CZ"/>
              </w:rPr>
              <w:t xml:space="preserve">, vázaný s příjemcem smlouvou o </w:t>
            </w:r>
            <w:r w:rsidR="006C39AB">
              <w:rPr>
                <w:rFonts w:asciiTheme="minorHAnsi" w:hAnsiTheme="minorHAnsi"/>
                <w:sz w:val="23"/>
                <w:szCs w:val="23"/>
                <w:lang w:eastAsia="cs-CZ"/>
              </w:rPr>
              <w:t>účasti na řešení projektu</w:t>
            </w:r>
            <w:r w:rsidRPr="003135C7">
              <w:rPr>
                <w:rFonts w:asciiTheme="minorHAnsi" w:hAnsiTheme="minorHAnsi"/>
                <w:sz w:val="23"/>
                <w:szCs w:val="23"/>
                <w:lang w:eastAsia="cs-CZ"/>
              </w:rPr>
              <w:t xml:space="preserve"> </w:t>
            </w:r>
            <w:r w:rsidR="00FD794C">
              <w:rPr>
                <w:rFonts w:asciiTheme="minorHAnsi" w:hAnsiTheme="minorHAnsi"/>
                <w:sz w:val="23"/>
                <w:szCs w:val="23"/>
                <w:lang w:eastAsia="cs-CZ"/>
              </w:rPr>
              <w:t xml:space="preserve">na </w:t>
            </w:r>
            <w:r w:rsidR="00FD794C" w:rsidRPr="003135C7">
              <w:rPr>
                <w:rFonts w:asciiTheme="minorHAnsi" w:hAnsiTheme="minorHAnsi"/>
                <w:sz w:val="23"/>
                <w:szCs w:val="23"/>
                <w:lang w:eastAsia="cs-CZ"/>
              </w:rPr>
              <w:t>národní</w:t>
            </w:r>
            <w:r w:rsidR="0059065B" w:rsidRPr="003135C7">
              <w:rPr>
                <w:rFonts w:asciiTheme="minorHAnsi" w:hAnsiTheme="minorHAnsi"/>
                <w:sz w:val="23"/>
                <w:szCs w:val="23"/>
                <w:lang w:eastAsia="cs-CZ"/>
              </w:rPr>
              <w:t xml:space="preserve"> úrovni</w:t>
            </w:r>
            <w:r w:rsidRPr="003135C7">
              <w:rPr>
                <w:rFonts w:asciiTheme="minorHAnsi" w:hAnsiTheme="minorHAnsi"/>
                <w:sz w:val="23"/>
                <w:szCs w:val="23"/>
                <w:lang w:eastAsia="cs-CZ"/>
              </w:rPr>
              <w:t>.</w:t>
            </w:r>
          </w:p>
        </w:tc>
      </w:tr>
      <w:tr w:rsidR="00783F08" w:rsidRPr="003135C7" w:rsidTr="00DC3567">
        <w:trPr>
          <w:trHeight w:val="634"/>
        </w:trPr>
        <w:tc>
          <w:tcPr>
            <w:tcW w:w="2694" w:type="dxa"/>
            <w:tcBorders>
              <w:top w:val="nil"/>
              <w:left w:val="single" w:sz="8" w:space="0" w:color="auto"/>
              <w:bottom w:val="single" w:sz="8" w:space="0" w:color="auto"/>
              <w:right w:val="single" w:sz="8" w:space="0" w:color="auto"/>
            </w:tcBorders>
            <w:vAlign w:val="center"/>
          </w:tcPr>
          <w:p w:rsidR="00783F08" w:rsidRPr="003135C7" w:rsidRDefault="00783F08" w:rsidP="00A24FFE">
            <w:pPr>
              <w:pStyle w:val="Textnormy"/>
              <w:spacing w:before="60" w:after="60"/>
              <w:jc w:val="left"/>
              <w:rPr>
                <w:rFonts w:asciiTheme="minorHAnsi" w:hAnsiTheme="minorHAnsi"/>
                <w:b/>
                <w:bCs/>
                <w:sz w:val="23"/>
                <w:szCs w:val="23"/>
              </w:rPr>
            </w:pPr>
            <w:r w:rsidRPr="003135C7">
              <w:rPr>
                <w:rFonts w:asciiTheme="minorHAnsi" w:hAnsiTheme="minorHAnsi"/>
                <w:b/>
                <w:bCs/>
                <w:sz w:val="23"/>
                <w:szCs w:val="23"/>
              </w:rPr>
              <w:t>EIS JASU CS</w:t>
            </w:r>
          </w:p>
        </w:tc>
        <w:tc>
          <w:tcPr>
            <w:tcW w:w="7512" w:type="dxa"/>
            <w:tcBorders>
              <w:top w:val="nil"/>
              <w:left w:val="nil"/>
              <w:bottom w:val="single" w:sz="8" w:space="0" w:color="auto"/>
              <w:right w:val="single" w:sz="8" w:space="0" w:color="auto"/>
            </w:tcBorders>
            <w:vAlign w:val="center"/>
          </w:tcPr>
          <w:p w:rsidR="00783F08" w:rsidRPr="003135C7" w:rsidRDefault="00783F08" w:rsidP="005D0EBA">
            <w:pPr>
              <w:autoSpaceDE w:val="0"/>
              <w:autoSpaceDN w:val="0"/>
              <w:adjustRightInd w:val="0"/>
              <w:spacing w:after="0" w:line="240" w:lineRule="auto"/>
              <w:jc w:val="both"/>
              <w:rPr>
                <w:rFonts w:asciiTheme="minorHAnsi" w:hAnsiTheme="minorHAnsi"/>
                <w:sz w:val="23"/>
                <w:szCs w:val="23"/>
                <w:lang w:eastAsia="cs-CZ"/>
              </w:rPr>
            </w:pPr>
            <w:r w:rsidRPr="003135C7">
              <w:rPr>
                <w:rFonts w:asciiTheme="minorHAnsi" w:hAnsiTheme="minorHAnsi"/>
                <w:i/>
                <w:sz w:val="23"/>
                <w:szCs w:val="23"/>
                <w:lang w:eastAsia="cs-CZ"/>
              </w:rPr>
              <w:t>Economic Information System</w:t>
            </w:r>
            <w:r w:rsidRPr="003135C7">
              <w:rPr>
                <w:rFonts w:asciiTheme="minorHAnsi" w:hAnsiTheme="minorHAnsi"/>
                <w:sz w:val="23"/>
                <w:szCs w:val="23"/>
                <w:lang w:eastAsia="cs-CZ"/>
              </w:rPr>
              <w:t xml:space="preserve"> JASU CS - Ekonomický informační systém používaný u NF</w:t>
            </w:r>
            <w:r w:rsidR="005D0EBA" w:rsidRPr="003135C7">
              <w:rPr>
                <w:rFonts w:asciiTheme="minorHAnsi" w:hAnsiTheme="minorHAnsi"/>
                <w:sz w:val="23"/>
                <w:szCs w:val="23"/>
                <w:lang w:eastAsia="cs-CZ"/>
              </w:rPr>
              <w:t>B</w:t>
            </w:r>
          </w:p>
        </w:tc>
      </w:tr>
      <w:tr w:rsidR="00783F08" w:rsidRPr="003135C7" w:rsidTr="00DC3567">
        <w:trPr>
          <w:trHeight w:val="634"/>
        </w:trPr>
        <w:tc>
          <w:tcPr>
            <w:tcW w:w="2694" w:type="dxa"/>
            <w:tcBorders>
              <w:top w:val="nil"/>
              <w:left w:val="single" w:sz="8" w:space="0" w:color="auto"/>
              <w:bottom w:val="single" w:sz="8" w:space="0" w:color="auto"/>
              <w:right w:val="single" w:sz="8" w:space="0" w:color="auto"/>
            </w:tcBorders>
            <w:vAlign w:val="center"/>
          </w:tcPr>
          <w:p w:rsidR="00783F08" w:rsidRPr="003135C7" w:rsidRDefault="00783F08" w:rsidP="00FD52F5">
            <w:pPr>
              <w:pStyle w:val="Textnormy"/>
              <w:spacing w:before="60" w:after="60"/>
              <w:jc w:val="left"/>
              <w:rPr>
                <w:rFonts w:asciiTheme="minorHAnsi" w:hAnsiTheme="minorHAnsi"/>
                <w:b/>
                <w:bCs/>
                <w:sz w:val="23"/>
                <w:szCs w:val="23"/>
              </w:rPr>
            </w:pPr>
            <w:r w:rsidRPr="003135C7">
              <w:rPr>
                <w:rFonts w:asciiTheme="minorHAnsi" w:hAnsiTheme="minorHAnsi"/>
                <w:b/>
                <w:bCs/>
                <w:sz w:val="23"/>
                <w:szCs w:val="23"/>
              </w:rPr>
              <w:t xml:space="preserve">ESE databáze </w:t>
            </w:r>
          </w:p>
          <w:p w:rsidR="00783F08" w:rsidRPr="003135C7" w:rsidRDefault="00783F08" w:rsidP="003F728C">
            <w:pPr>
              <w:pStyle w:val="Textnormy"/>
              <w:spacing w:before="60" w:after="60"/>
              <w:jc w:val="left"/>
              <w:rPr>
                <w:rFonts w:asciiTheme="minorHAnsi" w:hAnsiTheme="minorHAnsi"/>
                <w:b/>
                <w:sz w:val="23"/>
                <w:szCs w:val="23"/>
              </w:rPr>
            </w:pPr>
            <w:r w:rsidRPr="003135C7">
              <w:rPr>
                <w:rFonts w:asciiTheme="minorHAnsi" w:hAnsiTheme="minorHAnsi"/>
                <w:b/>
                <w:bCs/>
                <w:sz w:val="23"/>
                <w:szCs w:val="23"/>
              </w:rPr>
              <w:t xml:space="preserve">EUREKA </w:t>
            </w:r>
          </w:p>
        </w:tc>
        <w:tc>
          <w:tcPr>
            <w:tcW w:w="7512" w:type="dxa"/>
            <w:tcBorders>
              <w:top w:val="nil"/>
              <w:left w:val="nil"/>
              <w:bottom w:val="single" w:sz="8" w:space="0" w:color="auto"/>
              <w:right w:val="single" w:sz="8" w:space="0" w:color="auto"/>
            </w:tcBorders>
            <w:vAlign w:val="center"/>
          </w:tcPr>
          <w:p w:rsidR="00783F08" w:rsidRPr="003135C7" w:rsidRDefault="00783F08" w:rsidP="00783F08">
            <w:pPr>
              <w:autoSpaceDE w:val="0"/>
              <w:autoSpaceDN w:val="0"/>
              <w:adjustRightInd w:val="0"/>
              <w:spacing w:after="0" w:line="240" w:lineRule="auto"/>
              <w:jc w:val="both"/>
              <w:rPr>
                <w:rFonts w:asciiTheme="minorHAnsi" w:hAnsiTheme="minorHAnsi"/>
                <w:sz w:val="23"/>
                <w:szCs w:val="23"/>
              </w:rPr>
            </w:pPr>
            <w:r w:rsidRPr="003135C7">
              <w:rPr>
                <w:rFonts w:asciiTheme="minorHAnsi" w:hAnsiTheme="minorHAnsi"/>
                <w:bCs/>
                <w:i/>
                <w:sz w:val="23"/>
                <w:szCs w:val="23"/>
              </w:rPr>
              <w:t>www.eurekanetwork.org</w:t>
            </w:r>
            <w:r w:rsidRPr="003135C7" w:rsidDel="00621631">
              <w:rPr>
                <w:rFonts w:asciiTheme="minorHAnsi" w:hAnsiTheme="minorHAnsi"/>
                <w:b/>
                <w:i/>
                <w:sz w:val="23"/>
                <w:szCs w:val="23"/>
                <w:lang w:eastAsia="cs-CZ"/>
              </w:rPr>
              <w:t xml:space="preserve"> </w:t>
            </w:r>
            <w:r w:rsidRPr="003135C7">
              <w:rPr>
                <w:rFonts w:asciiTheme="minorHAnsi" w:hAnsiTheme="minorHAnsi"/>
                <w:sz w:val="23"/>
                <w:szCs w:val="23"/>
                <w:lang w:eastAsia="cs-CZ"/>
              </w:rPr>
              <w:t>– online IT systém na podporu implementace programových aktivit EUREKA, slouží např. pro informaci</w:t>
            </w:r>
            <w:r w:rsidR="006C39AB">
              <w:rPr>
                <w:rFonts w:asciiTheme="minorHAnsi" w:hAnsiTheme="minorHAnsi"/>
                <w:sz w:val="23"/>
                <w:szCs w:val="23"/>
                <w:lang w:eastAsia="cs-CZ"/>
              </w:rPr>
              <w:t>,</w:t>
            </w:r>
            <w:r w:rsidRPr="003135C7">
              <w:rPr>
                <w:rFonts w:asciiTheme="minorHAnsi" w:hAnsiTheme="minorHAnsi"/>
                <w:sz w:val="23"/>
                <w:szCs w:val="23"/>
                <w:lang w:eastAsia="cs-CZ"/>
              </w:rPr>
              <w:t xml:space="preserve"> administraci projektů, reportování, archivaci dokumentů.</w:t>
            </w:r>
          </w:p>
        </w:tc>
      </w:tr>
      <w:tr w:rsidR="00F86699" w:rsidRPr="003135C7" w:rsidTr="00DC3567">
        <w:trPr>
          <w:trHeight w:val="634"/>
        </w:trPr>
        <w:tc>
          <w:tcPr>
            <w:tcW w:w="2694" w:type="dxa"/>
            <w:tcBorders>
              <w:top w:val="single" w:sz="8" w:space="0" w:color="auto"/>
              <w:left w:val="single" w:sz="8" w:space="0" w:color="auto"/>
              <w:bottom w:val="single" w:sz="8" w:space="0" w:color="auto"/>
              <w:right w:val="single" w:sz="8" w:space="0" w:color="auto"/>
            </w:tcBorders>
            <w:vAlign w:val="center"/>
          </w:tcPr>
          <w:p w:rsidR="00F86699" w:rsidRPr="003135C7" w:rsidRDefault="00F86699" w:rsidP="00B07500">
            <w:pPr>
              <w:pStyle w:val="Textnormy"/>
              <w:spacing w:before="60" w:after="60"/>
              <w:jc w:val="left"/>
              <w:rPr>
                <w:rFonts w:asciiTheme="minorHAnsi" w:hAnsiTheme="minorHAnsi"/>
                <w:b/>
                <w:sz w:val="23"/>
                <w:szCs w:val="23"/>
              </w:rPr>
            </w:pPr>
            <w:r w:rsidRPr="00F86699">
              <w:rPr>
                <w:rFonts w:asciiTheme="minorHAnsi" w:hAnsiTheme="minorHAnsi"/>
                <w:b/>
                <w:sz w:val="23"/>
                <w:szCs w:val="23"/>
              </w:rPr>
              <w:t>EUREKA</w:t>
            </w:r>
          </w:p>
        </w:tc>
        <w:tc>
          <w:tcPr>
            <w:tcW w:w="7512" w:type="dxa"/>
            <w:tcBorders>
              <w:top w:val="single" w:sz="8" w:space="0" w:color="auto"/>
              <w:left w:val="nil"/>
              <w:bottom w:val="single" w:sz="8" w:space="0" w:color="auto"/>
              <w:right w:val="single" w:sz="8" w:space="0" w:color="auto"/>
            </w:tcBorders>
            <w:vAlign w:val="center"/>
          </w:tcPr>
          <w:p w:rsidR="00F86699" w:rsidRPr="003135C7" w:rsidRDefault="00F86699" w:rsidP="00BD31F3">
            <w:pPr>
              <w:autoSpaceDE w:val="0"/>
              <w:autoSpaceDN w:val="0"/>
              <w:adjustRightInd w:val="0"/>
              <w:spacing w:after="0" w:line="240" w:lineRule="auto"/>
              <w:jc w:val="both"/>
              <w:rPr>
                <w:rFonts w:asciiTheme="minorHAnsi" w:hAnsiTheme="minorHAnsi"/>
                <w:i/>
                <w:sz w:val="23"/>
                <w:szCs w:val="23"/>
                <w:lang w:val="en-US"/>
              </w:rPr>
            </w:pPr>
            <w:r w:rsidRPr="00F86699">
              <w:rPr>
                <w:rFonts w:asciiTheme="minorHAnsi" w:hAnsiTheme="minorHAnsi"/>
                <w:i/>
                <w:sz w:val="23"/>
                <w:szCs w:val="23"/>
                <w:lang w:val="en-US"/>
              </w:rPr>
              <w:t xml:space="preserve">EUREKA – mezinárodní program průmyslového výzkumu a vývoje s účastí více jak 40 členských a 3 asociovaných zemí   </w:t>
            </w:r>
          </w:p>
        </w:tc>
      </w:tr>
      <w:tr w:rsidR="00B07500" w:rsidRPr="003135C7" w:rsidTr="00DC3567">
        <w:trPr>
          <w:trHeight w:val="634"/>
        </w:trPr>
        <w:tc>
          <w:tcPr>
            <w:tcW w:w="2694" w:type="dxa"/>
            <w:tcBorders>
              <w:top w:val="single" w:sz="8" w:space="0" w:color="auto"/>
              <w:left w:val="single" w:sz="8" w:space="0" w:color="auto"/>
              <w:bottom w:val="single" w:sz="8" w:space="0" w:color="auto"/>
              <w:right w:val="single" w:sz="8" w:space="0" w:color="auto"/>
            </w:tcBorders>
            <w:vAlign w:val="center"/>
          </w:tcPr>
          <w:p w:rsidR="00B07500" w:rsidRPr="003135C7" w:rsidRDefault="00B07500" w:rsidP="00B07500">
            <w:pPr>
              <w:pStyle w:val="Textnormy"/>
              <w:spacing w:before="60" w:after="60"/>
              <w:jc w:val="left"/>
              <w:rPr>
                <w:rFonts w:asciiTheme="minorHAnsi" w:hAnsiTheme="minorHAnsi"/>
                <w:b/>
                <w:bCs/>
                <w:sz w:val="23"/>
                <w:szCs w:val="23"/>
              </w:rPr>
            </w:pPr>
            <w:r w:rsidRPr="003135C7">
              <w:rPr>
                <w:rFonts w:asciiTheme="minorHAnsi" w:hAnsiTheme="minorHAnsi"/>
                <w:b/>
                <w:sz w:val="23"/>
                <w:szCs w:val="23"/>
              </w:rPr>
              <w:t>Hodnocení projektů INTER-</w:t>
            </w:r>
            <w:r w:rsidR="008D4D6F">
              <w:rPr>
                <w:rFonts w:asciiTheme="minorHAnsi" w:hAnsiTheme="minorHAnsi"/>
                <w:b/>
                <w:sz w:val="23"/>
                <w:szCs w:val="23"/>
              </w:rPr>
              <w:t>E(UREKA)</w:t>
            </w:r>
            <w:r w:rsidRPr="003135C7">
              <w:rPr>
                <w:rFonts w:asciiTheme="minorHAnsi" w:hAnsiTheme="minorHAnsi"/>
                <w:b/>
                <w:sz w:val="23"/>
                <w:szCs w:val="23"/>
              </w:rPr>
              <w:t xml:space="preserve"> LTE</w:t>
            </w:r>
          </w:p>
        </w:tc>
        <w:tc>
          <w:tcPr>
            <w:tcW w:w="7512" w:type="dxa"/>
            <w:tcBorders>
              <w:top w:val="single" w:sz="8" w:space="0" w:color="auto"/>
              <w:left w:val="nil"/>
              <w:bottom w:val="single" w:sz="8" w:space="0" w:color="auto"/>
              <w:right w:val="single" w:sz="8" w:space="0" w:color="auto"/>
            </w:tcBorders>
            <w:vAlign w:val="center"/>
          </w:tcPr>
          <w:p w:rsidR="00B07500" w:rsidRPr="003135C7" w:rsidRDefault="00B07500" w:rsidP="00BD31F3">
            <w:pPr>
              <w:autoSpaceDE w:val="0"/>
              <w:autoSpaceDN w:val="0"/>
              <w:adjustRightInd w:val="0"/>
              <w:spacing w:after="0" w:line="240" w:lineRule="auto"/>
              <w:jc w:val="both"/>
              <w:rPr>
                <w:rFonts w:asciiTheme="minorHAnsi" w:hAnsiTheme="minorHAnsi"/>
                <w:bCs/>
                <w:i/>
                <w:sz w:val="23"/>
                <w:szCs w:val="23"/>
              </w:rPr>
            </w:pPr>
            <w:r w:rsidRPr="003135C7">
              <w:rPr>
                <w:rFonts w:asciiTheme="minorHAnsi" w:hAnsiTheme="minorHAnsi"/>
                <w:i/>
                <w:sz w:val="23"/>
                <w:szCs w:val="23"/>
                <w:lang w:val="en-US"/>
              </w:rPr>
              <w:t xml:space="preserve">Project Assessment Methodology (dále jen </w:t>
            </w:r>
            <w:r w:rsidR="006C39AB" w:rsidRPr="003135C7">
              <w:rPr>
                <w:rFonts w:asciiTheme="minorHAnsi" w:hAnsiTheme="minorHAnsi"/>
                <w:b/>
                <w:sz w:val="23"/>
                <w:szCs w:val="23"/>
                <w:lang w:eastAsia="cs-CZ"/>
              </w:rPr>
              <w:t>„</w:t>
            </w:r>
            <w:r w:rsidRPr="003135C7">
              <w:rPr>
                <w:rFonts w:asciiTheme="minorHAnsi" w:hAnsiTheme="minorHAnsi"/>
                <w:i/>
                <w:sz w:val="23"/>
                <w:szCs w:val="23"/>
                <w:lang w:val="en-US"/>
              </w:rPr>
              <w:t xml:space="preserve">PAM”) </w:t>
            </w:r>
            <w:r w:rsidRPr="003135C7">
              <w:rPr>
                <w:rFonts w:asciiTheme="minorHAnsi" w:hAnsiTheme="minorHAnsi"/>
                <w:sz w:val="23"/>
                <w:szCs w:val="23"/>
                <w:lang w:val="en-US"/>
              </w:rPr>
              <w:t xml:space="preserve">metodika pro způsob hodnocení projektů </w:t>
            </w:r>
            <w:r w:rsidRPr="003135C7">
              <w:rPr>
                <w:rFonts w:asciiTheme="minorHAnsi" w:hAnsiTheme="minorHAnsi"/>
                <w:sz w:val="23"/>
                <w:szCs w:val="23"/>
              </w:rPr>
              <w:t>INTER-</w:t>
            </w:r>
            <w:r w:rsidR="008D4D6F">
              <w:rPr>
                <w:rFonts w:asciiTheme="minorHAnsi" w:hAnsiTheme="minorHAnsi"/>
                <w:sz w:val="23"/>
                <w:szCs w:val="23"/>
              </w:rPr>
              <w:t>E(UREKA)</w:t>
            </w:r>
            <w:r w:rsidRPr="003135C7">
              <w:rPr>
                <w:rFonts w:asciiTheme="minorHAnsi" w:hAnsiTheme="minorHAnsi"/>
                <w:sz w:val="23"/>
                <w:szCs w:val="23"/>
              </w:rPr>
              <w:t xml:space="preserve"> LTE</w:t>
            </w:r>
            <w:r w:rsidRPr="003135C7">
              <w:rPr>
                <w:rFonts w:asciiTheme="minorHAnsi" w:hAnsiTheme="minorHAnsi"/>
                <w:sz w:val="23"/>
                <w:szCs w:val="23"/>
                <w:lang w:val="en-US"/>
              </w:rPr>
              <w:t xml:space="preserve"> na národní úrovni</w:t>
            </w:r>
          </w:p>
        </w:tc>
      </w:tr>
      <w:tr w:rsidR="00B07500" w:rsidRPr="003135C7" w:rsidTr="00DC3567">
        <w:trPr>
          <w:trHeight w:val="634"/>
        </w:trPr>
        <w:tc>
          <w:tcPr>
            <w:tcW w:w="2694" w:type="dxa"/>
            <w:tcBorders>
              <w:top w:val="single" w:sz="4" w:space="0" w:color="auto"/>
              <w:left w:val="single" w:sz="8" w:space="0" w:color="auto"/>
              <w:bottom w:val="single" w:sz="4" w:space="0" w:color="auto"/>
              <w:right w:val="single" w:sz="8" w:space="0" w:color="auto"/>
            </w:tcBorders>
            <w:vAlign w:val="center"/>
          </w:tcPr>
          <w:p w:rsidR="00B07500" w:rsidRPr="003135C7" w:rsidRDefault="00B07500" w:rsidP="00B07500">
            <w:pPr>
              <w:pStyle w:val="Textnormy"/>
              <w:spacing w:before="60" w:after="60"/>
              <w:jc w:val="left"/>
              <w:rPr>
                <w:rFonts w:asciiTheme="minorHAnsi" w:hAnsiTheme="minorHAnsi"/>
                <w:b/>
                <w:sz w:val="23"/>
                <w:szCs w:val="23"/>
              </w:rPr>
            </w:pPr>
            <w:r w:rsidRPr="003135C7">
              <w:rPr>
                <w:rFonts w:asciiTheme="minorHAnsi" w:hAnsiTheme="minorHAnsi"/>
                <w:b/>
                <w:sz w:val="23"/>
                <w:szCs w:val="23"/>
              </w:rPr>
              <w:t xml:space="preserve">Informační systém výzkumu, </w:t>
            </w:r>
            <w:r w:rsidR="00D41DBB" w:rsidRPr="003135C7">
              <w:rPr>
                <w:rFonts w:asciiTheme="minorHAnsi" w:hAnsiTheme="minorHAnsi"/>
                <w:b/>
                <w:sz w:val="23"/>
                <w:szCs w:val="23"/>
              </w:rPr>
              <w:t>vývoje a inovací</w:t>
            </w:r>
            <w:r w:rsidRPr="003135C7">
              <w:rPr>
                <w:rFonts w:asciiTheme="minorHAnsi" w:hAnsiTheme="minorHAnsi"/>
                <w:b/>
                <w:sz w:val="23"/>
                <w:szCs w:val="23"/>
              </w:rPr>
              <w:t xml:space="preserve"> (IS VaVaI)</w:t>
            </w:r>
          </w:p>
        </w:tc>
        <w:tc>
          <w:tcPr>
            <w:tcW w:w="7512" w:type="dxa"/>
            <w:tcBorders>
              <w:top w:val="single" w:sz="4" w:space="0" w:color="auto"/>
              <w:left w:val="nil"/>
              <w:bottom w:val="single" w:sz="4" w:space="0" w:color="auto"/>
              <w:right w:val="single" w:sz="8" w:space="0" w:color="auto"/>
            </w:tcBorders>
            <w:vAlign w:val="center"/>
          </w:tcPr>
          <w:p w:rsidR="00B07500" w:rsidRPr="003135C7" w:rsidRDefault="00B07500" w:rsidP="00B07500">
            <w:pPr>
              <w:pStyle w:val="Textnormy"/>
              <w:spacing w:before="60" w:after="60"/>
              <w:rPr>
                <w:rFonts w:asciiTheme="minorHAnsi" w:hAnsiTheme="minorHAnsi"/>
                <w:sz w:val="23"/>
                <w:szCs w:val="23"/>
              </w:rPr>
            </w:pPr>
            <w:r w:rsidRPr="003135C7">
              <w:rPr>
                <w:rFonts w:asciiTheme="minorHAnsi" w:hAnsiTheme="minorHAnsi"/>
                <w:i/>
                <w:sz w:val="23"/>
                <w:szCs w:val="23"/>
              </w:rPr>
              <w:t>R</w:t>
            </w:r>
            <w:r w:rsidRPr="003135C7">
              <w:rPr>
                <w:rFonts w:asciiTheme="minorHAnsi" w:hAnsiTheme="minorHAnsi"/>
                <w:i/>
                <w:sz w:val="23"/>
                <w:szCs w:val="23"/>
              </w:rPr>
              <w:sym w:font="Symbol" w:char="F026"/>
            </w:r>
            <w:r w:rsidRPr="003135C7">
              <w:rPr>
                <w:rFonts w:asciiTheme="minorHAnsi" w:hAnsiTheme="minorHAnsi"/>
                <w:i/>
                <w:sz w:val="23"/>
                <w:szCs w:val="23"/>
              </w:rPr>
              <w:t>D Information System</w:t>
            </w:r>
            <w:r w:rsidRPr="003135C7">
              <w:rPr>
                <w:rFonts w:asciiTheme="minorHAnsi" w:hAnsiTheme="minorHAnsi"/>
                <w:sz w:val="23"/>
                <w:szCs w:val="23"/>
              </w:rPr>
              <w:t xml:space="preserve"> - Informační systém veřejné správy zajišťující shromažďování, zpracování, poskytování a využívání údajů o výzkumu, vývoji a inovacích podporovaných z veřejných prostředků. IS VaVaI byl zřízen podle zákona č. 130/2002 Sb., o podpoře výzkumu, experimentálního vývoje a inovací</w:t>
            </w:r>
          </w:p>
        </w:tc>
      </w:tr>
      <w:tr w:rsidR="00124A01" w:rsidRPr="003135C7" w:rsidTr="00DC3567">
        <w:trPr>
          <w:trHeight w:val="634"/>
        </w:trPr>
        <w:tc>
          <w:tcPr>
            <w:tcW w:w="2694" w:type="dxa"/>
            <w:tcBorders>
              <w:top w:val="single" w:sz="4" w:space="0" w:color="auto"/>
              <w:left w:val="single" w:sz="8" w:space="0" w:color="auto"/>
              <w:bottom w:val="single" w:sz="4" w:space="0" w:color="auto"/>
              <w:right w:val="single" w:sz="8" w:space="0" w:color="auto"/>
            </w:tcBorders>
            <w:vAlign w:val="center"/>
          </w:tcPr>
          <w:p w:rsidR="00124A01" w:rsidRPr="003135C7" w:rsidRDefault="00124A01" w:rsidP="00B07500">
            <w:pPr>
              <w:pStyle w:val="Textnormy"/>
              <w:spacing w:before="60" w:after="60"/>
              <w:jc w:val="left"/>
              <w:rPr>
                <w:rFonts w:asciiTheme="minorHAnsi" w:hAnsiTheme="minorHAnsi"/>
                <w:b/>
                <w:sz w:val="23"/>
                <w:szCs w:val="23"/>
              </w:rPr>
            </w:pPr>
            <w:r>
              <w:rPr>
                <w:rFonts w:asciiTheme="minorHAnsi" w:hAnsiTheme="minorHAnsi"/>
                <w:b/>
                <w:sz w:val="23"/>
                <w:szCs w:val="23"/>
              </w:rPr>
              <w:t>Konsorcium</w:t>
            </w:r>
          </w:p>
        </w:tc>
        <w:tc>
          <w:tcPr>
            <w:tcW w:w="7512" w:type="dxa"/>
            <w:tcBorders>
              <w:top w:val="single" w:sz="4" w:space="0" w:color="auto"/>
              <w:left w:val="nil"/>
              <w:bottom w:val="single" w:sz="4" w:space="0" w:color="auto"/>
              <w:right w:val="single" w:sz="8" w:space="0" w:color="auto"/>
            </w:tcBorders>
            <w:vAlign w:val="center"/>
          </w:tcPr>
          <w:p w:rsidR="00124A01" w:rsidRPr="003135C7" w:rsidRDefault="00124A01" w:rsidP="00B07500">
            <w:pPr>
              <w:pStyle w:val="Textnormy"/>
              <w:spacing w:before="60" w:after="60"/>
              <w:rPr>
                <w:rFonts w:asciiTheme="minorHAnsi" w:hAnsiTheme="minorHAnsi"/>
                <w:i/>
                <w:sz w:val="23"/>
                <w:szCs w:val="23"/>
              </w:rPr>
            </w:pPr>
            <w:r>
              <w:rPr>
                <w:rFonts w:asciiTheme="minorHAnsi" w:hAnsiTheme="minorHAnsi"/>
                <w:i/>
                <w:sz w:val="23"/>
                <w:szCs w:val="23"/>
              </w:rPr>
              <w:t>Dočasné sdružení subjektů, zejména malých a středních firem (partnerů) za účelem realizace projektu a využití jeho výsledků.</w:t>
            </w:r>
          </w:p>
        </w:tc>
      </w:tr>
      <w:tr w:rsidR="00B07500" w:rsidRPr="003135C7" w:rsidTr="00DC3567">
        <w:trPr>
          <w:trHeight w:val="634"/>
        </w:trPr>
        <w:tc>
          <w:tcPr>
            <w:tcW w:w="2694" w:type="dxa"/>
            <w:tcBorders>
              <w:top w:val="single" w:sz="4" w:space="0" w:color="auto"/>
              <w:left w:val="single" w:sz="8" w:space="0" w:color="auto"/>
              <w:bottom w:val="single" w:sz="8" w:space="0" w:color="auto"/>
              <w:right w:val="single" w:sz="8" w:space="0" w:color="auto"/>
            </w:tcBorders>
            <w:vAlign w:val="center"/>
          </w:tcPr>
          <w:p w:rsidR="00B07500" w:rsidRPr="003135C7" w:rsidRDefault="00B07500" w:rsidP="00B07500">
            <w:pPr>
              <w:pStyle w:val="Textnormy"/>
              <w:spacing w:before="60" w:after="60"/>
              <w:jc w:val="left"/>
              <w:rPr>
                <w:rFonts w:asciiTheme="minorHAnsi" w:hAnsiTheme="minorHAnsi"/>
                <w:b/>
                <w:sz w:val="23"/>
                <w:szCs w:val="23"/>
              </w:rPr>
            </w:pPr>
            <w:r w:rsidRPr="003135C7">
              <w:rPr>
                <w:rFonts w:asciiTheme="minorHAnsi" w:hAnsiTheme="minorHAnsi"/>
                <w:b/>
                <w:bCs/>
                <w:sz w:val="23"/>
                <w:szCs w:val="23"/>
              </w:rPr>
              <w:t xml:space="preserve">Národní financující orgán </w:t>
            </w:r>
            <w:r w:rsidR="002C2A61" w:rsidRPr="003135C7">
              <w:rPr>
                <w:rFonts w:asciiTheme="minorHAnsi" w:hAnsiTheme="minorHAnsi"/>
                <w:b/>
                <w:bCs/>
                <w:sz w:val="23"/>
                <w:szCs w:val="23"/>
              </w:rPr>
              <w:t>-NFB</w:t>
            </w:r>
          </w:p>
        </w:tc>
        <w:tc>
          <w:tcPr>
            <w:tcW w:w="7512" w:type="dxa"/>
            <w:tcBorders>
              <w:top w:val="single" w:sz="4" w:space="0" w:color="auto"/>
              <w:left w:val="nil"/>
              <w:bottom w:val="single" w:sz="8" w:space="0" w:color="auto"/>
              <w:right w:val="single" w:sz="8" w:space="0" w:color="auto"/>
            </w:tcBorders>
            <w:vAlign w:val="center"/>
          </w:tcPr>
          <w:p w:rsidR="00B07500" w:rsidRPr="003135C7" w:rsidRDefault="00B07500" w:rsidP="00B07500">
            <w:pPr>
              <w:autoSpaceDE w:val="0"/>
              <w:autoSpaceDN w:val="0"/>
              <w:adjustRightInd w:val="0"/>
              <w:spacing w:after="0" w:line="240" w:lineRule="auto"/>
              <w:jc w:val="both"/>
              <w:rPr>
                <w:rFonts w:asciiTheme="minorHAnsi" w:hAnsiTheme="minorHAnsi"/>
                <w:sz w:val="23"/>
                <w:szCs w:val="23"/>
              </w:rPr>
            </w:pPr>
            <w:r w:rsidRPr="003135C7">
              <w:rPr>
                <w:rFonts w:asciiTheme="minorHAnsi" w:hAnsiTheme="minorHAnsi"/>
                <w:i/>
                <w:sz w:val="23"/>
                <w:szCs w:val="23"/>
                <w:lang w:eastAsia="cs-CZ"/>
              </w:rPr>
              <w:t>National Funding Body</w:t>
            </w:r>
            <w:r w:rsidRPr="003135C7">
              <w:rPr>
                <w:rFonts w:asciiTheme="minorHAnsi" w:hAnsiTheme="minorHAnsi"/>
                <w:sz w:val="23"/>
                <w:szCs w:val="23"/>
                <w:lang w:eastAsia="cs-CZ"/>
              </w:rPr>
              <w:t xml:space="preserve"> (dále jen </w:t>
            </w:r>
            <w:r w:rsidRPr="003135C7">
              <w:rPr>
                <w:rFonts w:asciiTheme="minorHAnsi" w:hAnsiTheme="minorHAnsi"/>
                <w:b/>
                <w:sz w:val="23"/>
                <w:szCs w:val="23"/>
                <w:lang w:eastAsia="cs-CZ"/>
              </w:rPr>
              <w:t>„</w:t>
            </w:r>
            <w:r w:rsidRPr="003135C7">
              <w:rPr>
                <w:rFonts w:asciiTheme="minorHAnsi" w:hAnsiTheme="minorHAnsi"/>
                <w:sz w:val="23"/>
                <w:szCs w:val="23"/>
                <w:lang w:eastAsia="cs-CZ"/>
              </w:rPr>
              <w:t>NFB“) – Národní veřejný orgán odpovědný za dosažení cílů a implementaci programové činnosti  EUREKA</w:t>
            </w:r>
            <w:r w:rsidR="00BD31F3">
              <w:rPr>
                <w:rFonts w:asciiTheme="minorHAnsi" w:hAnsiTheme="minorHAnsi"/>
                <w:sz w:val="23"/>
                <w:szCs w:val="23"/>
                <w:lang w:eastAsia="cs-CZ"/>
              </w:rPr>
              <w:t xml:space="preserve"> prostřednictvím podprogramu INTER-</w:t>
            </w:r>
            <w:r w:rsidR="008D4D6F">
              <w:rPr>
                <w:rFonts w:asciiTheme="minorHAnsi" w:hAnsiTheme="minorHAnsi"/>
                <w:sz w:val="23"/>
                <w:szCs w:val="23"/>
                <w:lang w:eastAsia="cs-CZ"/>
              </w:rPr>
              <w:t>E(UREKA)</w:t>
            </w:r>
            <w:r w:rsidRPr="003135C7">
              <w:rPr>
                <w:rFonts w:asciiTheme="minorHAnsi" w:hAnsiTheme="minorHAnsi"/>
                <w:sz w:val="23"/>
                <w:szCs w:val="23"/>
                <w:lang w:eastAsia="cs-CZ"/>
              </w:rPr>
              <w:t xml:space="preserve">. Funkci NFB v ČR plní </w:t>
            </w:r>
            <w:r w:rsidRPr="003135C7">
              <w:rPr>
                <w:rFonts w:asciiTheme="minorHAnsi" w:hAnsiTheme="minorHAnsi"/>
                <w:sz w:val="23"/>
                <w:szCs w:val="23"/>
              </w:rPr>
              <w:t>Ministerstvo školství, mládeže a tělovýchovy</w:t>
            </w:r>
          </w:p>
        </w:tc>
      </w:tr>
      <w:tr w:rsidR="00B07500" w:rsidRPr="003135C7" w:rsidTr="00DC3567">
        <w:trPr>
          <w:trHeight w:val="480"/>
        </w:trPr>
        <w:tc>
          <w:tcPr>
            <w:tcW w:w="2694" w:type="dxa"/>
            <w:tcBorders>
              <w:top w:val="nil"/>
              <w:left w:val="single" w:sz="8" w:space="0" w:color="auto"/>
              <w:bottom w:val="single" w:sz="4" w:space="0" w:color="auto"/>
              <w:right w:val="single" w:sz="8" w:space="0" w:color="auto"/>
            </w:tcBorders>
            <w:vAlign w:val="center"/>
          </w:tcPr>
          <w:p w:rsidR="00B07500" w:rsidRPr="003135C7" w:rsidRDefault="00B07500" w:rsidP="00B07500">
            <w:pPr>
              <w:pStyle w:val="Textnormy"/>
              <w:spacing w:before="60" w:after="60"/>
              <w:jc w:val="left"/>
              <w:rPr>
                <w:rFonts w:asciiTheme="minorHAnsi" w:hAnsiTheme="minorHAnsi"/>
                <w:b/>
                <w:sz w:val="23"/>
                <w:szCs w:val="23"/>
              </w:rPr>
            </w:pPr>
            <w:r w:rsidRPr="003135C7">
              <w:rPr>
                <w:rFonts w:asciiTheme="minorHAnsi" w:hAnsiTheme="minorHAnsi"/>
                <w:b/>
                <w:sz w:val="23"/>
                <w:szCs w:val="23"/>
              </w:rPr>
              <w:t>Národní programový koordinátor</w:t>
            </w:r>
          </w:p>
        </w:tc>
        <w:tc>
          <w:tcPr>
            <w:tcW w:w="7512" w:type="dxa"/>
            <w:tcBorders>
              <w:top w:val="nil"/>
              <w:left w:val="nil"/>
              <w:bottom w:val="single" w:sz="4" w:space="0" w:color="auto"/>
              <w:right w:val="single" w:sz="8" w:space="0" w:color="auto"/>
            </w:tcBorders>
            <w:vAlign w:val="center"/>
          </w:tcPr>
          <w:p w:rsidR="00B07500" w:rsidRPr="003135C7" w:rsidRDefault="00B07500" w:rsidP="00B07500">
            <w:pPr>
              <w:pStyle w:val="Textnormy"/>
              <w:spacing w:before="60" w:after="60"/>
              <w:jc w:val="left"/>
              <w:rPr>
                <w:rFonts w:asciiTheme="minorHAnsi" w:hAnsiTheme="minorHAnsi"/>
                <w:i/>
                <w:sz w:val="23"/>
                <w:szCs w:val="23"/>
              </w:rPr>
            </w:pPr>
            <w:r w:rsidRPr="003135C7">
              <w:rPr>
                <w:rFonts w:asciiTheme="minorHAnsi" w:hAnsiTheme="minorHAnsi"/>
                <w:i/>
                <w:sz w:val="23"/>
                <w:szCs w:val="23"/>
              </w:rPr>
              <w:t xml:space="preserve">EUREKA National Project Coordinator (NPC) </w:t>
            </w:r>
            <w:r w:rsidRPr="003135C7">
              <w:rPr>
                <w:rFonts w:asciiTheme="minorHAnsi" w:hAnsiTheme="minorHAnsi"/>
                <w:sz w:val="23"/>
                <w:szCs w:val="23"/>
              </w:rPr>
              <w:t>– Národní kontaktní bod</w:t>
            </w:r>
          </w:p>
        </w:tc>
      </w:tr>
      <w:tr w:rsidR="003A18F5" w:rsidRPr="003135C7" w:rsidTr="00DC3567">
        <w:trPr>
          <w:trHeight w:val="480"/>
        </w:trPr>
        <w:tc>
          <w:tcPr>
            <w:tcW w:w="2694" w:type="dxa"/>
            <w:tcBorders>
              <w:top w:val="single" w:sz="4" w:space="0" w:color="auto"/>
              <w:left w:val="single" w:sz="4" w:space="0" w:color="auto"/>
              <w:bottom w:val="single" w:sz="4" w:space="0" w:color="auto"/>
              <w:right w:val="single" w:sz="8" w:space="0" w:color="auto"/>
            </w:tcBorders>
            <w:vAlign w:val="center"/>
          </w:tcPr>
          <w:p w:rsidR="003A18F5" w:rsidRPr="003135C7" w:rsidRDefault="003A18F5" w:rsidP="003A18F5">
            <w:pPr>
              <w:pStyle w:val="Textnormy"/>
              <w:spacing w:before="60" w:after="60"/>
              <w:jc w:val="left"/>
              <w:rPr>
                <w:rFonts w:asciiTheme="minorHAnsi" w:hAnsiTheme="minorHAnsi"/>
                <w:b/>
                <w:sz w:val="23"/>
                <w:szCs w:val="23"/>
              </w:rPr>
            </w:pPr>
            <w:r>
              <w:rPr>
                <w:rFonts w:asciiTheme="minorHAnsi" w:hAnsiTheme="minorHAnsi"/>
                <w:b/>
                <w:sz w:val="23"/>
                <w:szCs w:val="23"/>
              </w:rPr>
              <w:t>Národní výzva</w:t>
            </w:r>
          </w:p>
        </w:tc>
        <w:tc>
          <w:tcPr>
            <w:tcW w:w="7512" w:type="dxa"/>
            <w:tcBorders>
              <w:top w:val="single" w:sz="4" w:space="0" w:color="auto"/>
              <w:left w:val="nil"/>
              <w:bottom w:val="single" w:sz="4" w:space="0" w:color="auto"/>
              <w:right w:val="single" w:sz="4" w:space="0" w:color="auto"/>
            </w:tcBorders>
            <w:vAlign w:val="center"/>
          </w:tcPr>
          <w:p w:rsidR="003A18F5" w:rsidRPr="003135C7" w:rsidRDefault="003A18F5" w:rsidP="004513DE">
            <w:pPr>
              <w:pStyle w:val="Textnormy"/>
              <w:spacing w:before="60" w:after="60"/>
              <w:jc w:val="left"/>
              <w:rPr>
                <w:rFonts w:asciiTheme="minorHAnsi" w:hAnsiTheme="minorHAnsi"/>
                <w:i/>
                <w:sz w:val="23"/>
                <w:szCs w:val="23"/>
              </w:rPr>
            </w:pPr>
            <w:r w:rsidRPr="003135C7">
              <w:rPr>
                <w:rFonts w:asciiTheme="minorHAnsi" w:hAnsiTheme="minorHAnsi"/>
                <w:i/>
                <w:sz w:val="23"/>
                <w:szCs w:val="23"/>
              </w:rPr>
              <w:t xml:space="preserve">NFB Call – </w:t>
            </w:r>
            <w:r>
              <w:rPr>
                <w:rFonts w:asciiTheme="minorHAnsi" w:hAnsiTheme="minorHAnsi"/>
                <w:i/>
                <w:sz w:val="23"/>
                <w:szCs w:val="23"/>
              </w:rPr>
              <w:t xml:space="preserve"> </w:t>
            </w:r>
            <w:r w:rsidRPr="003135C7">
              <w:rPr>
                <w:rFonts w:asciiTheme="minorHAnsi" w:hAnsiTheme="minorHAnsi"/>
                <w:sz w:val="23"/>
                <w:szCs w:val="23"/>
              </w:rPr>
              <w:t>výzva</w:t>
            </w:r>
            <w:r>
              <w:rPr>
                <w:rFonts w:asciiTheme="minorHAnsi" w:hAnsiTheme="minorHAnsi"/>
                <w:sz w:val="23"/>
                <w:szCs w:val="23"/>
              </w:rPr>
              <w:t xml:space="preserve"> MŠMT (NFB) pro podávání projektů, jejich národní hodnocení a následné </w:t>
            </w:r>
            <w:r w:rsidR="004513DE">
              <w:rPr>
                <w:rFonts w:asciiTheme="minorHAnsi" w:hAnsiTheme="minorHAnsi"/>
                <w:sz w:val="23"/>
                <w:szCs w:val="23"/>
              </w:rPr>
              <w:t>předložení ke stanovisku</w:t>
            </w:r>
            <w:r>
              <w:rPr>
                <w:rFonts w:asciiTheme="minorHAnsi" w:hAnsiTheme="minorHAnsi"/>
                <w:sz w:val="23"/>
                <w:szCs w:val="23"/>
              </w:rPr>
              <w:t xml:space="preserve"> Skupin</w:t>
            </w:r>
            <w:r w:rsidR="004513DE">
              <w:rPr>
                <w:rFonts w:asciiTheme="minorHAnsi" w:hAnsiTheme="minorHAnsi"/>
                <w:sz w:val="23"/>
                <w:szCs w:val="23"/>
              </w:rPr>
              <w:t>y</w:t>
            </w:r>
            <w:r>
              <w:rPr>
                <w:rFonts w:asciiTheme="minorHAnsi" w:hAnsiTheme="minorHAnsi"/>
                <w:sz w:val="23"/>
                <w:szCs w:val="23"/>
              </w:rPr>
              <w:t xml:space="preserve"> vysokých představitelů programu EUREKA </w:t>
            </w:r>
          </w:p>
        </w:tc>
      </w:tr>
      <w:tr w:rsidR="00FF713F" w:rsidRPr="003135C7" w:rsidTr="00DC3567">
        <w:trPr>
          <w:trHeight w:val="480"/>
        </w:trPr>
        <w:tc>
          <w:tcPr>
            <w:tcW w:w="2694" w:type="dxa"/>
            <w:tcBorders>
              <w:top w:val="nil"/>
              <w:left w:val="single" w:sz="8" w:space="0" w:color="auto"/>
              <w:bottom w:val="single" w:sz="8" w:space="0" w:color="auto"/>
              <w:right w:val="single" w:sz="8" w:space="0" w:color="auto"/>
            </w:tcBorders>
            <w:vAlign w:val="center"/>
          </w:tcPr>
          <w:p w:rsidR="00FF713F" w:rsidRPr="001F0B86" w:rsidRDefault="00FF713F" w:rsidP="00FF713F">
            <w:pPr>
              <w:pStyle w:val="Textnormy"/>
              <w:spacing w:before="60" w:after="60"/>
              <w:jc w:val="left"/>
              <w:rPr>
                <w:rFonts w:asciiTheme="minorHAnsi" w:hAnsiTheme="minorHAnsi"/>
                <w:b/>
                <w:bCs/>
                <w:sz w:val="23"/>
                <w:szCs w:val="23"/>
              </w:rPr>
            </w:pPr>
            <w:r w:rsidRPr="001F0B86">
              <w:rPr>
                <w:rFonts w:asciiTheme="minorHAnsi" w:hAnsiTheme="minorHAnsi"/>
                <w:b/>
                <w:bCs/>
                <w:sz w:val="23"/>
                <w:szCs w:val="23"/>
              </w:rPr>
              <w:t>Návrh projektu INTER-EUREKA</w:t>
            </w:r>
          </w:p>
        </w:tc>
        <w:tc>
          <w:tcPr>
            <w:tcW w:w="7512" w:type="dxa"/>
            <w:tcBorders>
              <w:top w:val="nil"/>
              <w:left w:val="nil"/>
              <w:bottom w:val="single" w:sz="8" w:space="0" w:color="auto"/>
              <w:right w:val="single" w:sz="8" w:space="0" w:color="auto"/>
            </w:tcBorders>
            <w:vAlign w:val="center"/>
          </w:tcPr>
          <w:p w:rsidR="00FF713F" w:rsidRPr="00FD794C" w:rsidRDefault="00FF713F" w:rsidP="00FF713F">
            <w:pPr>
              <w:autoSpaceDE w:val="0"/>
              <w:autoSpaceDN w:val="0"/>
              <w:adjustRightInd w:val="0"/>
              <w:spacing w:after="0" w:line="240" w:lineRule="auto"/>
              <w:jc w:val="both"/>
              <w:rPr>
                <w:rFonts w:asciiTheme="minorHAnsi" w:hAnsiTheme="minorHAnsi"/>
                <w:sz w:val="23"/>
                <w:szCs w:val="23"/>
                <w:lang w:eastAsia="cs-CZ"/>
              </w:rPr>
            </w:pPr>
            <w:r w:rsidRPr="001F0B86">
              <w:rPr>
                <w:rFonts w:asciiTheme="minorHAnsi" w:hAnsiTheme="minorHAnsi"/>
                <w:i/>
                <w:sz w:val="23"/>
                <w:szCs w:val="23"/>
                <w:lang w:eastAsia="cs-CZ"/>
              </w:rPr>
              <w:t xml:space="preserve">Project Proposal (dále jen NP) – </w:t>
            </w:r>
            <w:r w:rsidRPr="00FD794C">
              <w:rPr>
                <w:rFonts w:asciiTheme="minorHAnsi" w:hAnsiTheme="minorHAnsi"/>
                <w:sz w:val="23"/>
                <w:szCs w:val="23"/>
                <w:lang w:eastAsia="cs-CZ"/>
              </w:rPr>
              <w:t>Český formulář projektu,</w:t>
            </w:r>
          </w:p>
          <w:p w:rsidR="00FF713F" w:rsidRPr="001F0B86" w:rsidRDefault="00FF713F" w:rsidP="00FF713F">
            <w:pPr>
              <w:autoSpaceDE w:val="0"/>
              <w:autoSpaceDN w:val="0"/>
              <w:adjustRightInd w:val="0"/>
              <w:spacing w:after="0" w:line="240" w:lineRule="auto"/>
              <w:jc w:val="both"/>
              <w:rPr>
                <w:rFonts w:asciiTheme="minorHAnsi" w:hAnsiTheme="minorHAnsi"/>
                <w:i/>
                <w:sz w:val="23"/>
                <w:szCs w:val="23"/>
                <w:lang w:eastAsia="cs-CZ"/>
              </w:rPr>
            </w:pPr>
            <w:r w:rsidRPr="00FD794C">
              <w:rPr>
                <w:rFonts w:asciiTheme="minorHAnsi" w:hAnsiTheme="minorHAnsi"/>
                <w:sz w:val="23"/>
                <w:szCs w:val="23"/>
                <w:lang w:eastAsia="cs-CZ"/>
              </w:rPr>
              <w:t>který obsahuje v příloze povinnou dokumentaci projektu EPF a CA a další</w:t>
            </w:r>
          </w:p>
        </w:tc>
      </w:tr>
      <w:tr w:rsidR="00FF713F" w:rsidRPr="003135C7" w:rsidTr="00DC3567">
        <w:trPr>
          <w:trHeight w:val="480"/>
        </w:trPr>
        <w:tc>
          <w:tcPr>
            <w:tcW w:w="2694" w:type="dxa"/>
            <w:tcBorders>
              <w:top w:val="nil"/>
              <w:left w:val="single" w:sz="8" w:space="0" w:color="auto"/>
              <w:bottom w:val="single" w:sz="8" w:space="0" w:color="auto"/>
              <w:right w:val="single" w:sz="8" w:space="0" w:color="auto"/>
            </w:tcBorders>
            <w:vAlign w:val="center"/>
          </w:tcPr>
          <w:p w:rsidR="00FF713F" w:rsidRPr="001F0B86" w:rsidRDefault="00FF713F" w:rsidP="00FF713F">
            <w:pPr>
              <w:pStyle w:val="Textnormy"/>
              <w:spacing w:before="60" w:after="60"/>
              <w:jc w:val="left"/>
              <w:rPr>
                <w:rFonts w:asciiTheme="minorHAnsi" w:hAnsiTheme="minorHAnsi"/>
                <w:b/>
                <w:sz w:val="23"/>
                <w:szCs w:val="23"/>
              </w:rPr>
            </w:pPr>
            <w:r w:rsidRPr="001F0B86">
              <w:rPr>
                <w:rFonts w:asciiTheme="minorHAnsi" w:hAnsiTheme="minorHAnsi"/>
                <w:b/>
                <w:sz w:val="23"/>
                <w:szCs w:val="23"/>
              </w:rPr>
              <w:t>Ochrana duševního vlastnictví</w:t>
            </w:r>
          </w:p>
        </w:tc>
        <w:tc>
          <w:tcPr>
            <w:tcW w:w="7512" w:type="dxa"/>
            <w:tcBorders>
              <w:top w:val="nil"/>
              <w:left w:val="nil"/>
              <w:bottom w:val="single" w:sz="8" w:space="0" w:color="auto"/>
              <w:right w:val="single" w:sz="8" w:space="0" w:color="auto"/>
            </w:tcBorders>
            <w:vAlign w:val="center"/>
          </w:tcPr>
          <w:p w:rsidR="00FF713F" w:rsidRPr="001F0B86" w:rsidRDefault="00FF713F" w:rsidP="007A5E8C">
            <w:pPr>
              <w:pStyle w:val="Textnormy"/>
              <w:spacing w:before="60" w:after="60"/>
              <w:jc w:val="left"/>
              <w:rPr>
                <w:rFonts w:asciiTheme="minorHAnsi" w:hAnsiTheme="minorHAnsi"/>
                <w:i/>
                <w:sz w:val="23"/>
                <w:szCs w:val="23"/>
              </w:rPr>
            </w:pPr>
            <w:r w:rsidRPr="001F0B86">
              <w:rPr>
                <w:rFonts w:asciiTheme="minorHAnsi" w:hAnsiTheme="minorHAnsi"/>
                <w:i/>
                <w:sz w:val="23"/>
                <w:szCs w:val="23"/>
              </w:rPr>
              <w:t xml:space="preserve">Intelectual Property Right – (dále jen „IPR“) – </w:t>
            </w:r>
            <w:r w:rsidRPr="001F0B86">
              <w:rPr>
                <w:rFonts w:asciiTheme="minorHAnsi" w:hAnsiTheme="minorHAnsi"/>
                <w:sz w:val="23"/>
                <w:szCs w:val="23"/>
              </w:rPr>
              <w:t>ochrana duševního vlastnictví mezi účastníky projektu</w:t>
            </w:r>
            <w:r w:rsidRPr="001F0B86">
              <w:rPr>
                <w:rFonts w:asciiTheme="minorHAnsi" w:hAnsiTheme="minorHAnsi"/>
                <w:i/>
                <w:sz w:val="23"/>
                <w:szCs w:val="23"/>
              </w:rPr>
              <w:t xml:space="preserve"> </w:t>
            </w:r>
          </w:p>
        </w:tc>
      </w:tr>
      <w:tr w:rsidR="00CF5122" w:rsidRPr="003135C7" w:rsidTr="00CF5122">
        <w:trPr>
          <w:trHeight w:val="650"/>
        </w:trPr>
        <w:tc>
          <w:tcPr>
            <w:tcW w:w="2694" w:type="dxa"/>
            <w:tcBorders>
              <w:top w:val="single" w:sz="8" w:space="0" w:color="auto"/>
              <w:left w:val="single" w:sz="8" w:space="0" w:color="auto"/>
              <w:bottom w:val="single" w:sz="8" w:space="0" w:color="auto"/>
              <w:right w:val="single" w:sz="8" w:space="0" w:color="auto"/>
            </w:tcBorders>
          </w:tcPr>
          <w:p w:rsidR="00CF5122" w:rsidRPr="00CF5122" w:rsidRDefault="00CF5122" w:rsidP="00CF5122">
            <w:pPr>
              <w:rPr>
                <w:b/>
                <w:sz w:val="23"/>
                <w:szCs w:val="23"/>
              </w:rPr>
            </w:pPr>
            <w:r w:rsidRPr="00CF5122">
              <w:rPr>
                <w:b/>
                <w:sz w:val="23"/>
                <w:szCs w:val="23"/>
              </w:rPr>
              <w:t xml:space="preserve">Odborný poradní orgán (dále jen „OPO“) </w:t>
            </w:r>
          </w:p>
        </w:tc>
        <w:tc>
          <w:tcPr>
            <w:tcW w:w="7512" w:type="dxa"/>
            <w:tcBorders>
              <w:top w:val="single" w:sz="8" w:space="0" w:color="auto"/>
              <w:left w:val="nil"/>
              <w:bottom w:val="single" w:sz="8" w:space="0" w:color="auto"/>
              <w:right w:val="single" w:sz="8" w:space="0" w:color="auto"/>
            </w:tcBorders>
          </w:tcPr>
          <w:p w:rsidR="00CF5122" w:rsidRDefault="00CF5122" w:rsidP="00CF5122">
            <w:r w:rsidRPr="00CF5122">
              <w:t xml:space="preserve">EUREKA/Eurostars Board – Společný Odborný poradní orgán Ministerstva školství, mládeže a tělovýchovy pro </w:t>
            </w:r>
            <w:r w:rsidR="0017349A" w:rsidRPr="00CF5122">
              <w:t>programy EUREKA</w:t>
            </w:r>
            <w:r w:rsidRPr="00CF5122">
              <w:t xml:space="preserve"> a Eurostars, dříve Rada programů</w:t>
            </w:r>
          </w:p>
        </w:tc>
      </w:tr>
      <w:tr w:rsidR="00FF713F" w:rsidRPr="003135C7" w:rsidTr="00124A01">
        <w:trPr>
          <w:trHeight w:val="286"/>
        </w:trPr>
        <w:tc>
          <w:tcPr>
            <w:tcW w:w="2694" w:type="dxa"/>
            <w:tcBorders>
              <w:top w:val="single" w:sz="8"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Partnerská smlouva</w:t>
            </w:r>
          </w:p>
        </w:tc>
        <w:tc>
          <w:tcPr>
            <w:tcW w:w="7512" w:type="dxa"/>
            <w:tcBorders>
              <w:top w:val="single" w:sz="8" w:space="0" w:color="auto"/>
              <w:left w:val="nil"/>
              <w:bottom w:val="single" w:sz="8" w:space="0" w:color="auto"/>
              <w:right w:val="single" w:sz="8" w:space="0" w:color="auto"/>
            </w:tcBorders>
            <w:shd w:val="clear" w:color="auto" w:fill="auto"/>
            <w:vAlign w:val="center"/>
          </w:tcPr>
          <w:p w:rsidR="00FF713F" w:rsidRPr="00124A01" w:rsidRDefault="00FF713F">
            <w:pPr>
              <w:pStyle w:val="Textnormy"/>
              <w:spacing w:before="60" w:after="60"/>
              <w:rPr>
                <w:rFonts w:asciiTheme="minorHAnsi" w:hAnsiTheme="minorHAnsi"/>
                <w:i/>
                <w:sz w:val="23"/>
                <w:szCs w:val="23"/>
              </w:rPr>
            </w:pPr>
            <w:r w:rsidRPr="00124A01">
              <w:rPr>
                <w:rFonts w:asciiTheme="minorHAnsi" w:hAnsiTheme="minorHAnsi"/>
                <w:i/>
                <w:sz w:val="23"/>
                <w:szCs w:val="23"/>
              </w:rPr>
              <w:t>Cooperation Agreement</w:t>
            </w:r>
            <w:r w:rsidR="007A5E8C" w:rsidRPr="00124A01">
              <w:rPr>
                <w:rFonts w:asciiTheme="minorHAnsi" w:hAnsiTheme="minorHAnsi"/>
                <w:i/>
                <w:sz w:val="23"/>
                <w:szCs w:val="23"/>
              </w:rPr>
              <w:t>- (dále jen „CA“)</w:t>
            </w:r>
            <w:r w:rsidRPr="00124A01">
              <w:rPr>
                <w:rFonts w:asciiTheme="minorHAnsi" w:hAnsiTheme="minorHAnsi"/>
                <w:i/>
                <w:sz w:val="23"/>
                <w:szCs w:val="23"/>
              </w:rPr>
              <w:t xml:space="preserve"> </w:t>
            </w:r>
            <w:r w:rsidRPr="00124A01">
              <w:rPr>
                <w:rFonts w:asciiTheme="minorHAnsi" w:hAnsiTheme="minorHAnsi"/>
                <w:sz w:val="23"/>
                <w:szCs w:val="23"/>
              </w:rPr>
              <w:t>Smlouva uzavřená všemi účastníky konsorcia projektu</w:t>
            </w:r>
            <w:r w:rsidR="00A37E46" w:rsidRPr="00124A01">
              <w:rPr>
                <w:rFonts w:asciiTheme="minorHAnsi" w:hAnsiTheme="minorHAnsi"/>
                <w:sz w:val="23"/>
                <w:szCs w:val="23"/>
              </w:rPr>
              <w:t xml:space="preserve"> </w:t>
            </w:r>
            <w:r w:rsidR="00124A01" w:rsidRPr="00124A01">
              <w:rPr>
                <w:rFonts w:asciiTheme="minorHAnsi" w:hAnsiTheme="minorHAnsi"/>
                <w:sz w:val="23"/>
                <w:szCs w:val="23"/>
              </w:rPr>
              <w:t xml:space="preserve">(partnery) </w:t>
            </w:r>
            <w:r w:rsidR="00A37E46" w:rsidRPr="00124A01">
              <w:rPr>
                <w:rFonts w:asciiTheme="minorHAnsi" w:hAnsiTheme="minorHAnsi"/>
                <w:sz w:val="23"/>
                <w:szCs w:val="23"/>
              </w:rPr>
              <w:t>včetně zahraničních</w:t>
            </w:r>
            <w:r w:rsidRPr="00124A01">
              <w:rPr>
                <w:rFonts w:asciiTheme="minorHAnsi" w:hAnsiTheme="minorHAnsi"/>
                <w:i/>
                <w:sz w:val="23"/>
                <w:szCs w:val="23"/>
              </w:rPr>
              <w:t>,</w:t>
            </w:r>
            <w:r w:rsidR="003F387C" w:rsidRPr="00124A01">
              <w:rPr>
                <w:rFonts w:asciiTheme="minorHAnsi" w:hAnsiTheme="minorHAnsi"/>
                <w:i/>
                <w:sz w:val="23"/>
                <w:szCs w:val="23"/>
              </w:rPr>
              <w:t xml:space="preserve"> </w:t>
            </w:r>
            <w:r w:rsidR="00097567" w:rsidRPr="00124A01">
              <w:rPr>
                <w:rFonts w:asciiTheme="minorHAnsi" w:hAnsiTheme="minorHAnsi"/>
                <w:i/>
                <w:sz w:val="23"/>
                <w:szCs w:val="23"/>
              </w:rPr>
              <w:t xml:space="preserve">závazně </w:t>
            </w:r>
            <w:r w:rsidR="003F387C" w:rsidRPr="00124A01">
              <w:rPr>
                <w:rFonts w:asciiTheme="minorHAnsi" w:hAnsiTheme="minorHAnsi"/>
                <w:i/>
                <w:sz w:val="23"/>
                <w:szCs w:val="23"/>
              </w:rPr>
              <w:t>vymezující práva a povinnosti jednotlivých projektových partner</w:t>
            </w:r>
            <w:r w:rsidR="00F05ED0" w:rsidRPr="00124A01">
              <w:rPr>
                <w:rFonts w:asciiTheme="minorHAnsi" w:hAnsiTheme="minorHAnsi"/>
                <w:i/>
                <w:sz w:val="23"/>
                <w:szCs w:val="23"/>
              </w:rPr>
              <w:t>ů</w:t>
            </w:r>
            <w:r w:rsidR="003F387C" w:rsidRPr="00124A01">
              <w:rPr>
                <w:rFonts w:asciiTheme="minorHAnsi" w:hAnsiTheme="minorHAnsi"/>
                <w:i/>
                <w:sz w:val="23"/>
                <w:szCs w:val="23"/>
              </w:rPr>
              <w:t>, mj. stanovuje koordinátora projektu, vymezuje řízení projektu na úrovni konsorcia jako celku, řídí využívání výsledků projektu a vnesená práva partner</w:t>
            </w:r>
            <w:r w:rsidR="00F05ED0" w:rsidRPr="00124A01">
              <w:rPr>
                <w:rFonts w:asciiTheme="minorHAnsi" w:hAnsiTheme="minorHAnsi"/>
                <w:i/>
                <w:sz w:val="23"/>
                <w:szCs w:val="23"/>
              </w:rPr>
              <w:t>ů</w:t>
            </w:r>
            <w:r w:rsidR="003F387C" w:rsidRPr="00124A01">
              <w:rPr>
                <w:rFonts w:asciiTheme="minorHAnsi" w:hAnsiTheme="minorHAnsi"/>
                <w:i/>
                <w:sz w:val="23"/>
                <w:szCs w:val="23"/>
              </w:rPr>
              <w:t>.</w:t>
            </w:r>
            <w:r w:rsidR="00097567" w:rsidRPr="00124A01">
              <w:rPr>
                <w:rFonts w:asciiTheme="minorHAnsi" w:hAnsiTheme="minorHAnsi"/>
                <w:i/>
                <w:sz w:val="23"/>
                <w:szCs w:val="23"/>
              </w:rPr>
              <w:t xml:space="preserve"> </w:t>
            </w:r>
            <w:r w:rsidR="00697BA2" w:rsidRPr="00124A01">
              <w:rPr>
                <w:rFonts w:asciiTheme="minorHAnsi" w:hAnsiTheme="minorHAnsi"/>
                <w:i/>
                <w:sz w:val="23"/>
                <w:szCs w:val="23"/>
              </w:rPr>
              <w:t xml:space="preserve">Jednotlivým partnerům konsorcia stanovuje dílčí úkoly. </w:t>
            </w:r>
            <w:r w:rsidR="00097567" w:rsidRPr="00124A01">
              <w:rPr>
                <w:rFonts w:asciiTheme="minorHAnsi" w:hAnsiTheme="minorHAnsi"/>
                <w:i/>
                <w:sz w:val="23"/>
                <w:szCs w:val="23"/>
              </w:rPr>
              <w:t xml:space="preserve">CA obecně vymezuje rozpočet projektu, na jejím základě </w:t>
            </w:r>
            <w:r w:rsidR="00097567" w:rsidRPr="00124A01">
              <w:rPr>
                <w:rFonts w:asciiTheme="minorHAnsi" w:hAnsiTheme="minorHAnsi"/>
                <w:i/>
                <w:sz w:val="23"/>
                <w:szCs w:val="23"/>
              </w:rPr>
              <w:lastRenderedPageBreak/>
              <w:t>však nedochází k žádným finančním tra</w:t>
            </w:r>
            <w:r w:rsidR="00124A01" w:rsidRPr="00124A01">
              <w:rPr>
                <w:rFonts w:asciiTheme="minorHAnsi" w:hAnsiTheme="minorHAnsi"/>
                <w:i/>
                <w:sz w:val="23"/>
                <w:szCs w:val="23"/>
              </w:rPr>
              <w:t>n</w:t>
            </w:r>
            <w:r w:rsidR="00097567" w:rsidRPr="00124A01">
              <w:rPr>
                <w:rFonts w:asciiTheme="minorHAnsi" w:hAnsiTheme="minorHAnsi"/>
                <w:i/>
                <w:sz w:val="23"/>
                <w:szCs w:val="23"/>
              </w:rPr>
              <w:t xml:space="preserve">sakcím mezi partnery. CA zavazuje partnery vyvinout maximální úsilí k dosažení cílů projektu EUREKA. </w:t>
            </w:r>
          </w:p>
        </w:tc>
      </w:tr>
      <w:tr w:rsidR="00FF713F" w:rsidRPr="003135C7" w:rsidTr="00DC3567">
        <w:trPr>
          <w:trHeight w:val="286"/>
        </w:trPr>
        <w:tc>
          <w:tcPr>
            <w:tcW w:w="2694" w:type="dxa"/>
            <w:tcBorders>
              <w:top w:val="single" w:sz="8"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lastRenderedPageBreak/>
              <w:t>Podprogram INTER-</w:t>
            </w:r>
            <w:r>
              <w:rPr>
                <w:rFonts w:asciiTheme="minorHAnsi" w:hAnsiTheme="minorHAnsi"/>
                <w:b/>
                <w:sz w:val="23"/>
                <w:szCs w:val="23"/>
              </w:rPr>
              <w:t>E(UREKA)</w:t>
            </w:r>
            <w:r w:rsidRPr="003135C7">
              <w:rPr>
                <w:rFonts w:asciiTheme="minorHAnsi" w:hAnsiTheme="minorHAnsi"/>
                <w:b/>
                <w:sz w:val="23"/>
                <w:szCs w:val="23"/>
              </w:rPr>
              <w:t xml:space="preserve"> </w:t>
            </w:r>
            <w:r>
              <w:rPr>
                <w:rFonts w:asciiTheme="minorHAnsi" w:hAnsiTheme="minorHAnsi"/>
                <w:b/>
                <w:sz w:val="23"/>
                <w:szCs w:val="23"/>
              </w:rPr>
              <w:t>(</w:t>
            </w:r>
            <w:r w:rsidRPr="003135C7">
              <w:rPr>
                <w:rFonts w:asciiTheme="minorHAnsi" w:hAnsiTheme="minorHAnsi"/>
                <w:b/>
                <w:sz w:val="23"/>
                <w:szCs w:val="23"/>
              </w:rPr>
              <w:t>LTE</w:t>
            </w:r>
            <w:r>
              <w:rPr>
                <w:rFonts w:asciiTheme="minorHAnsi" w:hAnsiTheme="minorHAnsi"/>
                <w:b/>
                <w:sz w:val="23"/>
                <w:szCs w:val="23"/>
              </w:rPr>
              <w:t>)</w:t>
            </w:r>
          </w:p>
        </w:tc>
        <w:tc>
          <w:tcPr>
            <w:tcW w:w="7512" w:type="dxa"/>
            <w:tcBorders>
              <w:top w:val="single" w:sz="8" w:space="0" w:color="auto"/>
              <w:left w:val="nil"/>
              <w:bottom w:val="single" w:sz="8" w:space="0" w:color="auto"/>
              <w:right w:val="single" w:sz="8" w:space="0" w:color="auto"/>
            </w:tcBorders>
            <w:vAlign w:val="center"/>
          </w:tcPr>
          <w:p w:rsidR="00FF713F" w:rsidRPr="003135C7" w:rsidRDefault="00FF713F" w:rsidP="00FF713F">
            <w:pPr>
              <w:pStyle w:val="Textnormy"/>
              <w:spacing w:before="60" w:after="60"/>
              <w:rPr>
                <w:rFonts w:asciiTheme="minorHAnsi" w:hAnsiTheme="minorHAnsi"/>
                <w:i/>
                <w:sz w:val="23"/>
                <w:szCs w:val="23"/>
                <w:lang w:val="en-US"/>
              </w:rPr>
            </w:pPr>
            <w:r w:rsidRPr="003135C7">
              <w:rPr>
                <w:rFonts w:asciiTheme="minorHAnsi" w:hAnsiTheme="minorHAnsi"/>
                <w:i/>
                <w:sz w:val="23"/>
                <w:szCs w:val="23"/>
                <w:lang w:val="en-US"/>
              </w:rPr>
              <w:t xml:space="preserve">Podprogram </w:t>
            </w:r>
            <w:r w:rsidRPr="003135C7">
              <w:rPr>
                <w:rFonts w:asciiTheme="minorHAnsi" w:hAnsiTheme="minorHAnsi"/>
                <w:sz w:val="23"/>
                <w:szCs w:val="23"/>
              </w:rPr>
              <w:t>INTER-</w:t>
            </w:r>
            <w:r>
              <w:rPr>
                <w:rFonts w:asciiTheme="minorHAnsi" w:hAnsiTheme="minorHAnsi"/>
                <w:sz w:val="23"/>
                <w:szCs w:val="23"/>
              </w:rPr>
              <w:t>E(UREKA)</w:t>
            </w:r>
            <w:r w:rsidRPr="003135C7">
              <w:rPr>
                <w:rFonts w:asciiTheme="minorHAnsi" w:hAnsiTheme="minorHAnsi"/>
                <w:sz w:val="23"/>
                <w:szCs w:val="23"/>
              </w:rPr>
              <w:t xml:space="preserve"> </w:t>
            </w:r>
            <w:r>
              <w:rPr>
                <w:rFonts w:asciiTheme="minorHAnsi" w:hAnsiTheme="minorHAnsi"/>
                <w:sz w:val="23"/>
                <w:szCs w:val="23"/>
              </w:rPr>
              <w:t>(</w:t>
            </w:r>
            <w:r w:rsidRPr="003135C7">
              <w:rPr>
                <w:rFonts w:asciiTheme="minorHAnsi" w:hAnsiTheme="minorHAnsi"/>
                <w:sz w:val="23"/>
                <w:szCs w:val="23"/>
              </w:rPr>
              <w:t>LTE</w:t>
            </w:r>
            <w:r>
              <w:rPr>
                <w:rFonts w:asciiTheme="minorHAnsi" w:hAnsiTheme="minorHAnsi"/>
                <w:sz w:val="23"/>
                <w:szCs w:val="23"/>
              </w:rPr>
              <w:t>)</w:t>
            </w:r>
            <w:r w:rsidRPr="003135C7" w:rsidDel="00380754">
              <w:rPr>
                <w:rFonts w:asciiTheme="minorHAnsi" w:hAnsiTheme="minorHAnsi"/>
                <w:i/>
                <w:sz w:val="23"/>
                <w:szCs w:val="23"/>
                <w:lang w:val="en-US"/>
              </w:rPr>
              <w:t xml:space="preserve"> </w:t>
            </w:r>
            <w:r w:rsidRPr="003135C7">
              <w:rPr>
                <w:rFonts w:asciiTheme="minorHAnsi" w:hAnsiTheme="minorHAnsi"/>
                <w:sz w:val="23"/>
                <w:szCs w:val="23"/>
                <w:lang w:val="en-US"/>
              </w:rPr>
              <w:t xml:space="preserve">je součástí programu Inter-Excellence </w:t>
            </w:r>
            <w:r>
              <w:rPr>
                <w:rFonts w:asciiTheme="minorHAnsi" w:hAnsiTheme="minorHAnsi"/>
                <w:sz w:val="23"/>
                <w:szCs w:val="23"/>
                <w:lang w:val="en-US"/>
              </w:rPr>
              <w:t>(</w:t>
            </w:r>
            <w:r w:rsidRPr="003135C7">
              <w:rPr>
                <w:rFonts w:asciiTheme="minorHAnsi" w:hAnsiTheme="minorHAnsi"/>
                <w:sz w:val="23"/>
                <w:szCs w:val="23"/>
                <w:lang w:val="en-US"/>
              </w:rPr>
              <w:t>LT</w:t>
            </w:r>
            <w:r>
              <w:rPr>
                <w:rFonts w:asciiTheme="minorHAnsi" w:hAnsiTheme="minorHAnsi"/>
                <w:sz w:val="23"/>
                <w:szCs w:val="23"/>
                <w:lang w:val="en-US"/>
              </w:rPr>
              <w:t>)</w:t>
            </w:r>
          </w:p>
        </w:tc>
      </w:tr>
      <w:tr w:rsidR="00FF713F" w:rsidRPr="003135C7" w:rsidTr="00DC3567">
        <w:trPr>
          <w:trHeight w:val="286"/>
        </w:trPr>
        <w:tc>
          <w:tcPr>
            <w:tcW w:w="2694" w:type="dxa"/>
            <w:tcBorders>
              <w:top w:val="single" w:sz="8"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 xml:space="preserve">Pokyny k vypracování projektových zpráv </w:t>
            </w:r>
          </w:p>
        </w:tc>
        <w:tc>
          <w:tcPr>
            <w:tcW w:w="7512" w:type="dxa"/>
            <w:tcBorders>
              <w:top w:val="single" w:sz="8" w:space="0" w:color="auto"/>
              <w:left w:val="nil"/>
              <w:bottom w:val="single" w:sz="8" w:space="0" w:color="auto"/>
              <w:right w:val="single" w:sz="8" w:space="0" w:color="auto"/>
            </w:tcBorders>
            <w:vAlign w:val="center"/>
          </w:tcPr>
          <w:p w:rsidR="00FF713F" w:rsidRPr="003135C7" w:rsidRDefault="00FF713F" w:rsidP="00FF713F">
            <w:pPr>
              <w:pStyle w:val="Textnormy"/>
              <w:spacing w:before="60" w:after="60"/>
              <w:rPr>
                <w:rFonts w:asciiTheme="minorHAnsi" w:hAnsiTheme="minorHAnsi"/>
                <w:i/>
                <w:sz w:val="23"/>
                <w:szCs w:val="23"/>
                <w:lang w:val="en-US"/>
              </w:rPr>
            </w:pPr>
            <w:r w:rsidRPr="003135C7">
              <w:rPr>
                <w:rFonts w:asciiTheme="minorHAnsi" w:hAnsiTheme="minorHAnsi"/>
                <w:i/>
                <w:sz w:val="23"/>
                <w:szCs w:val="23"/>
                <w:lang w:val="en-US"/>
              </w:rPr>
              <w:t xml:space="preserve">Instructions for Project´s  Reports - </w:t>
            </w:r>
            <w:r w:rsidRPr="003135C7">
              <w:rPr>
                <w:rFonts w:asciiTheme="minorHAnsi" w:hAnsiTheme="minorHAnsi"/>
                <w:sz w:val="23"/>
                <w:szCs w:val="23"/>
                <w:lang w:val="en-US"/>
              </w:rPr>
              <w:t>Podrobnější informace</w:t>
            </w:r>
            <w:r w:rsidRPr="003135C7">
              <w:rPr>
                <w:rFonts w:asciiTheme="minorHAnsi" w:hAnsiTheme="minorHAnsi"/>
                <w:i/>
                <w:sz w:val="23"/>
                <w:szCs w:val="23"/>
                <w:lang w:val="en-US"/>
              </w:rPr>
              <w:t xml:space="preserve"> </w:t>
            </w:r>
            <w:r w:rsidRPr="003135C7">
              <w:rPr>
                <w:rFonts w:asciiTheme="minorHAnsi" w:hAnsiTheme="minorHAnsi"/>
                <w:sz w:val="23"/>
                <w:szCs w:val="23"/>
                <w:lang w:val="en-US"/>
              </w:rPr>
              <w:t>pro vypracování   zpráv včetně platných formulářů – www.msmt.cz</w:t>
            </w:r>
          </w:p>
        </w:tc>
      </w:tr>
      <w:tr w:rsidR="00FF713F" w:rsidRPr="003135C7" w:rsidTr="00DC3567">
        <w:trPr>
          <w:trHeight w:val="654"/>
        </w:trPr>
        <w:tc>
          <w:tcPr>
            <w:tcW w:w="2694" w:type="dxa"/>
            <w:tcBorders>
              <w:top w:val="nil"/>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Project form</w:t>
            </w:r>
          </w:p>
        </w:tc>
        <w:tc>
          <w:tcPr>
            <w:tcW w:w="7512" w:type="dxa"/>
            <w:tcBorders>
              <w:top w:val="nil"/>
              <w:left w:val="nil"/>
              <w:bottom w:val="single" w:sz="4" w:space="0" w:color="auto"/>
              <w:right w:val="single" w:sz="8" w:space="0" w:color="auto"/>
            </w:tcBorders>
            <w:vAlign w:val="center"/>
          </w:tcPr>
          <w:p w:rsidR="00FF713F" w:rsidRPr="003135C7" w:rsidRDefault="00FF713F" w:rsidP="00FF713F">
            <w:pPr>
              <w:pStyle w:val="Textnormy"/>
              <w:spacing w:before="60" w:after="60"/>
              <w:rPr>
                <w:rFonts w:asciiTheme="minorHAnsi" w:hAnsiTheme="minorHAnsi"/>
                <w:sz w:val="23"/>
                <w:szCs w:val="23"/>
              </w:rPr>
            </w:pPr>
            <w:r w:rsidRPr="003135C7">
              <w:rPr>
                <w:rFonts w:asciiTheme="minorHAnsi" w:hAnsiTheme="minorHAnsi"/>
                <w:i/>
                <w:sz w:val="23"/>
                <w:szCs w:val="23"/>
              </w:rPr>
              <w:t>EUREKA Project Form</w:t>
            </w:r>
            <w:r w:rsidRPr="003135C7">
              <w:rPr>
                <w:rFonts w:asciiTheme="minorHAnsi" w:hAnsiTheme="minorHAnsi"/>
                <w:sz w:val="23"/>
                <w:szCs w:val="23"/>
              </w:rPr>
              <w:t xml:space="preserve"> (dále jen „EPF“) mezinárodní formulář pro podání návrhu projektu do ESE</w:t>
            </w:r>
          </w:p>
        </w:tc>
      </w:tr>
      <w:tr w:rsidR="00FF713F" w:rsidRPr="003135C7" w:rsidTr="00DC3567">
        <w:trPr>
          <w:trHeight w:val="634"/>
        </w:trPr>
        <w:tc>
          <w:tcPr>
            <w:tcW w:w="2694" w:type="dxa"/>
            <w:tcBorders>
              <w:top w:val="single" w:sz="4"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eastAsia="Calibri" w:hAnsiTheme="minorHAnsi"/>
                <w:b/>
                <w:sz w:val="23"/>
                <w:szCs w:val="23"/>
              </w:rPr>
            </w:pPr>
            <w:r w:rsidRPr="003135C7">
              <w:rPr>
                <w:rFonts w:asciiTheme="minorHAnsi" w:eastAsia="Calibri" w:hAnsiTheme="minorHAnsi"/>
                <w:b/>
                <w:sz w:val="23"/>
                <w:szCs w:val="23"/>
              </w:rPr>
              <w:t>Příjemce</w:t>
            </w:r>
          </w:p>
        </w:tc>
        <w:tc>
          <w:tcPr>
            <w:tcW w:w="7512" w:type="dxa"/>
            <w:tcBorders>
              <w:top w:val="single" w:sz="4" w:space="0" w:color="auto"/>
              <w:left w:val="nil"/>
              <w:bottom w:val="single" w:sz="8" w:space="0" w:color="auto"/>
              <w:right w:val="single" w:sz="8" w:space="0" w:color="auto"/>
            </w:tcBorders>
            <w:vAlign w:val="center"/>
          </w:tcPr>
          <w:p w:rsidR="00FF713F" w:rsidRPr="003135C7" w:rsidRDefault="00FF713F" w:rsidP="00F528C5">
            <w:pPr>
              <w:autoSpaceDE w:val="0"/>
              <w:autoSpaceDN w:val="0"/>
              <w:adjustRightInd w:val="0"/>
              <w:spacing w:after="0" w:line="240" w:lineRule="auto"/>
              <w:jc w:val="both"/>
              <w:rPr>
                <w:rFonts w:asciiTheme="minorHAnsi" w:hAnsiTheme="minorHAnsi"/>
                <w:sz w:val="23"/>
                <w:szCs w:val="23"/>
                <w:lang w:eastAsia="cs-CZ"/>
              </w:rPr>
            </w:pPr>
            <w:r w:rsidRPr="003135C7">
              <w:rPr>
                <w:rFonts w:asciiTheme="minorHAnsi" w:hAnsiTheme="minorHAnsi"/>
                <w:i/>
                <w:sz w:val="23"/>
                <w:szCs w:val="23"/>
                <w:lang w:eastAsia="cs-CZ"/>
              </w:rPr>
              <w:t xml:space="preserve">EUREKA  Project Participant </w:t>
            </w:r>
            <w:r w:rsidRPr="003135C7">
              <w:rPr>
                <w:rFonts w:asciiTheme="minorHAnsi" w:hAnsiTheme="minorHAnsi"/>
                <w:sz w:val="23"/>
                <w:szCs w:val="23"/>
                <w:lang w:eastAsia="cs-CZ"/>
              </w:rPr>
              <w:t>–  malý, střední, velký podnik</w:t>
            </w:r>
            <w:r w:rsidRPr="003135C7">
              <w:rPr>
                <w:rFonts w:asciiTheme="minorHAnsi" w:hAnsiTheme="minorHAnsi"/>
                <w:sz w:val="23"/>
                <w:szCs w:val="23"/>
              </w:rPr>
              <w:t>,</w:t>
            </w:r>
            <w:r>
              <w:rPr>
                <w:rFonts w:asciiTheme="minorHAnsi" w:hAnsiTheme="minorHAnsi"/>
                <w:sz w:val="23"/>
                <w:szCs w:val="23"/>
              </w:rPr>
              <w:t xml:space="preserve"> </w:t>
            </w:r>
            <w:r w:rsidRPr="003135C7">
              <w:rPr>
                <w:rFonts w:asciiTheme="minorHAnsi" w:hAnsiTheme="minorHAnsi"/>
                <w:sz w:val="23"/>
                <w:szCs w:val="23"/>
                <w:lang w:eastAsia="cs-CZ"/>
              </w:rPr>
              <w:t>z</w:t>
            </w:r>
            <w:r>
              <w:rPr>
                <w:rFonts w:asciiTheme="minorHAnsi" w:hAnsiTheme="minorHAnsi"/>
                <w:sz w:val="23"/>
                <w:szCs w:val="23"/>
                <w:lang w:eastAsia="cs-CZ"/>
              </w:rPr>
              <w:t> </w:t>
            </w:r>
            <w:r w:rsidRPr="003135C7">
              <w:rPr>
                <w:rFonts w:asciiTheme="minorHAnsi" w:hAnsiTheme="minorHAnsi"/>
                <w:sz w:val="23"/>
                <w:szCs w:val="23"/>
                <w:lang w:eastAsia="cs-CZ"/>
              </w:rPr>
              <w:t>ČR</w:t>
            </w:r>
            <w:r>
              <w:rPr>
                <w:rFonts w:asciiTheme="minorHAnsi" w:hAnsiTheme="minorHAnsi"/>
                <w:sz w:val="23"/>
                <w:szCs w:val="23"/>
                <w:lang w:eastAsia="cs-CZ"/>
              </w:rPr>
              <w:t xml:space="preserve"> </w:t>
            </w:r>
            <w:r w:rsidRPr="003135C7">
              <w:rPr>
                <w:rFonts w:asciiTheme="minorHAnsi" w:hAnsiTheme="minorHAnsi"/>
                <w:sz w:val="24"/>
                <w:szCs w:val="24"/>
                <w:lang w:eastAsia="cs-CZ"/>
              </w:rPr>
              <w:t xml:space="preserve">podle definice </w:t>
            </w:r>
            <w:r>
              <w:rPr>
                <w:rFonts w:asciiTheme="minorHAnsi" w:hAnsiTheme="minorHAnsi"/>
                <w:sz w:val="24"/>
                <w:szCs w:val="24"/>
                <w:lang w:eastAsia="cs-CZ"/>
              </w:rPr>
              <w:t>v příloze č. 3 programu INTER-EXCELLENCE</w:t>
            </w:r>
            <w:r w:rsidRPr="003135C7">
              <w:rPr>
                <w:rFonts w:asciiTheme="minorHAnsi" w:hAnsiTheme="minorHAnsi"/>
                <w:sz w:val="23"/>
                <w:szCs w:val="23"/>
                <w:lang w:eastAsia="cs-CZ"/>
              </w:rPr>
              <w:t>, kter</w:t>
            </w:r>
            <w:r>
              <w:rPr>
                <w:rFonts w:asciiTheme="minorHAnsi" w:hAnsiTheme="minorHAnsi"/>
                <w:sz w:val="23"/>
                <w:szCs w:val="23"/>
                <w:lang w:eastAsia="cs-CZ"/>
              </w:rPr>
              <w:t>ému</w:t>
            </w:r>
            <w:r w:rsidRPr="003135C7">
              <w:rPr>
                <w:rFonts w:asciiTheme="minorHAnsi" w:hAnsiTheme="minorHAnsi"/>
                <w:sz w:val="23"/>
                <w:szCs w:val="23"/>
                <w:lang w:eastAsia="cs-CZ"/>
              </w:rPr>
              <w:t xml:space="preserve"> je na základě předložené a schválené žádosti udělena účelová podpora na </w:t>
            </w:r>
            <w:r w:rsidR="00F528C5" w:rsidRPr="003135C7">
              <w:rPr>
                <w:rFonts w:asciiTheme="minorHAnsi" w:hAnsiTheme="minorHAnsi"/>
                <w:sz w:val="23"/>
                <w:szCs w:val="23"/>
                <w:lang w:eastAsia="cs-CZ"/>
              </w:rPr>
              <w:t>základě uzavřené</w:t>
            </w:r>
            <w:r>
              <w:rPr>
                <w:rFonts w:asciiTheme="minorHAnsi" w:hAnsiTheme="minorHAnsi"/>
                <w:sz w:val="23"/>
                <w:szCs w:val="23"/>
                <w:lang w:eastAsia="cs-CZ"/>
              </w:rPr>
              <w:t xml:space="preserve"> s</w:t>
            </w:r>
            <w:r w:rsidRPr="003135C7">
              <w:rPr>
                <w:rFonts w:asciiTheme="minorHAnsi" w:hAnsiTheme="minorHAnsi"/>
                <w:sz w:val="23"/>
                <w:szCs w:val="23"/>
                <w:lang w:eastAsia="cs-CZ"/>
              </w:rPr>
              <w:t xml:space="preserve">mlouvy </w:t>
            </w:r>
            <w:r>
              <w:rPr>
                <w:rFonts w:asciiTheme="minorHAnsi" w:hAnsiTheme="minorHAnsi"/>
                <w:sz w:val="23"/>
                <w:szCs w:val="23"/>
                <w:lang w:eastAsia="cs-CZ"/>
              </w:rPr>
              <w:t>o poskytnutí podpory</w:t>
            </w:r>
          </w:p>
        </w:tc>
      </w:tr>
      <w:tr w:rsidR="00FF713F" w:rsidRPr="003135C7" w:rsidTr="00DC3567">
        <w:trPr>
          <w:trHeight w:val="634"/>
        </w:trPr>
        <w:tc>
          <w:tcPr>
            <w:tcW w:w="2694" w:type="dxa"/>
            <w:tcBorders>
              <w:top w:val="nil"/>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Pr>
                <w:rFonts w:asciiTheme="minorHAnsi" w:hAnsiTheme="minorHAnsi"/>
                <w:b/>
                <w:bCs/>
                <w:sz w:val="23"/>
                <w:szCs w:val="23"/>
              </w:rPr>
              <w:t>Příjem žádostí o účelovou podporu</w:t>
            </w:r>
          </w:p>
        </w:tc>
        <w:tc>
          <w:tcPr>
            <w:tcW w:w="7512" w:type="dxa"/>
            <w:tcBorders>
              <w:top w:val="nil"/>
              <w:left w:val="nil"/>
              <w:bottom w:val="single" w:sz="8" w:space="0" w:color="auto"/>
              <w:right w:val="single" w:sz="8" w:space="0" w:color="auto"/>
            </w:tcBorders>
            <w:vAlign w:val="center"/>
          </w:tcPr>
          <w:p w:rsidR="00FF713F" w:rsidRPr="003135C7" w:rsidRDefault="00FF713F" w:rsidP="00FF713F">
            <w:pPr>
              <w:autoSpaceDE w:val="0"/>
              <w:autoSpaceDN w:val="0"/>
              <w:adjustRightInd w:val="0"/>
              <w:spacing w:after="0" w:line="240" w:lineRule="auto"/>
              <w:jc w:val="both"/>
              <w:rPr>
                <w:rFonts w:asciiTheme="minorHAnsi" w:hAnsiTheme="minorHAnsi"/>
                <w:i/>
                <w:sz w:val="23"/>
                <w:szCs w:val="23"/>
              </w:rPr>
            </w:pPr>
            <w:r>
              <w:rPr>
                <w:rFonts w:asciiTheme="minorHAnsi" w:hAnsiTheme="minorHAnsi"/>
                <w:bCs/>
                <w:i/>
                <w:sz w:val="23"/>
                <w:szCs w:val="23"/>
              </w:rPr>
              <w:t xml:space="preserve">Výzva MŠMT </w:t>
            </w:r>
            <w:r w:rsidRPr="00FD794C">
              <w:rPr>
                <w:rFonts w:asciiTheme="minorHAnsi" w:hAnsiTheme="minorHAnsi"/>
                <w:bCs/>
                <w:sz w:val="23"/>
                <w:szCs w:val="23"/>
              </w:rPr>
              <w:t>za účelem dokončení kontroly způsobilosti mezinárodně vybraných českých projektů pro uzavření smlouvy a následné financování</w:t>
            </w:r>
          </w:p>
        </w:tc>
      </w:tr>
      <w:tr w:rsidR="00FF713F" w:rsidRPr="003135C7" w:rsidTr="00DC3567">
        <w:trPr>
          <w:trHeight w:val="634"/>
        </w:trPr>
        <w:tc>
          <w:tcPr>
            <w:tcW w:w="2694" w:type="dxa"/>
            <w:tcBorders>
              <w:top w:val="single" w:sz="4" w:space="0" w:color="auto"/>
              <w:left w:val="single" w:sz="8" w:space="0" w:color="auto"/>
              <w:bottom w:val="single" w:sz="4" w:space="0" w:color="auto"/>
              <w:right w:val="single" w:sz="8" w:space="0" w:color="auto"/>
            </w:tcBorders>
            <w:vAlign w:val="center"/>
          </w:tcPr>
          <w:p w:rsidR="00FF713F" w:rsidRPr="001F0B86" w:rsidRDefault="00FF713F" w:rsidP="00FF713F">
            <w:pPr>
              <w:pStyle w:val="Textnormy"/>
              <w:spacing w:before="60" w:after="60"/>
              <w:jc w:val="left"/>
              <w:rPr>
                <w:rFonts w:asciiTheme="minorHAnsi" w:hAnsiTheme="minorHAnsi"/>
                <w:b/>
                <w:sz w:val="23"/>
                <w:szCs w:val="23"/>
              </w:rPr>
            </w:pPr>
            <w:r w:rsidRPr="001F0B86">
              <w:rPr>
                <w:rFonts w:asciiTheme="minorHAnsi" w:hAnsiTheme="minorHAnsi"/>
                <w:b/>
                <w:sz w:val="23"/>
                <w:szCs w:val="23"/>
              </w:rPr>
              <w:t>Příručka hodnotitele</w:t>
            </w:r>
          </w:p>
        </w:tc>
        <w:tc>
          <w:tcPr>
            <w:tcW w:w="7512" w:type="dxa"/>
            <w:tcBorders>
              <w:top w:val="single" w:sz="4" w:space="0" w:color="auto"/>
              <w:left w:val="nil"/>
              <w:bottom w:val="single" w:sz="4" w:space="0" w:color="auto"/>
              <w:right w:val="single" w:sz="8" w:space="0" w:color="auto"/>
            </w:tcBorders>
            <w:vAlign w:val="center"/>
          </w:tcPr>
          <w:p w:rsidR="00FF713F" w:rsidRPr="001F0B86" w:rsidRDefault="00FD564A" w:rsidP="00FD564A">
            <w:pPr>
              <w:autoSpaceDE w:val="0"/>
              <w:autoSpaceDN w:val="0"/>
              <w:adjustRightInd w:val="0"/>
              <w:spacing w:after="0" w:line="240" w:lineRule="auto"/>
              <w:jc w:val="both"/>
              <w:rPr>
                <w:rFonts w:asciiTheme="minorHAnsi" w:hAnsiTheme="minorHAnsi"/>
                <w:i/>
                <w:sz w:val="23"/>
                <w:szCs w:val="23"/>
              </w:rPr>
            </w:pPr>
            <w:r w:rsidRPr="001F0B86">
              <w:rPr>
                <w:rFonts w:asciiTheme="minorHAnsi" w:hAnsiTheme="minorHAnsi"/>
                <w:i/>
                <w:sz w:val="23"/>
                <w:szCs w:val="23"/>
              </w:rPr>
              <w:t xml:space="preserve">Guide  for evaluators – </w:t>
            </w:r>
            <w:r w:rsidRPr="00FD794C">
              <w:rPr>
                <w:rFonts w:asciiTheme="minorHAnsi" w:hAnsiTheme="minorHAnsi"/>
                <w:sz w:val="23"/>
                <w:szCs w:val="23"/>
              </w:rPr>
              <w:t>příručka pro hodnotitele podprogramu INTER-EUREKA</w:t>
            </w:r>
            <w:r w:rsidR="00682DAB" w:rsidRPr="00FD794C">
              <w:rPr>
                <w:rFonts w:asciiTheme="minorHAnsi" w:hAnsiTheme="minorHAnsi"/>
                <w:sz w:val="23"/>
                <w:szCs w:val="23"/>
              </w:rPr>
              <w:t xml:space="preserve"> (LTE)</w:t>
            </w:r>
          </w:p>
        </w:tc>
      </w:tr>
      <w:tr w:rsidR="00FF713F" w:rsidRPr="003135C7" w:rsidTr="00DC3567">
        <w:trPr>
          <w:trHeight w:val="634"/>
        </w:trPr>
        <w:tc>
          <w:tcPr>
            <w:tcW w:w="2694" w:type="dxa"/>
            <w:tcBorders>
              <w:top w:val="single" w:sz="4" w:space="0" w:color="auto"/>
              <w:left w:val="single" w:sz="8" w:space="0" w:color="auto"/>
              <w:bottom w:val="single" w:sz="4" w:space="0" w:color="auto"/>
              <w:right w:val="single" w:sz="8" w:space="0" w:color="auto"/>
            </w:tcBorders>
            <w:vAlign w:val="center"/>
          </w:tcPr>
          <w:p w:rsidR="00FF713F" w:rsidRPr="001F0B86" w:rsidRDefault="00FF713F" w:rsidP="00FD564A">
            <w:pPr>
              <w:pStyle w:val="Textnormy"/>
              <w:spacing w:before="60" w:after="60"/>
              <w:jc w:val="left"/>
              <w:rPr>
                <w:rFonts w:asciiTheme="minorHAnsi" w:hAnsiTheme="minorHAnsi"/>
                <w:b/>
                <w:sz w:val="23"/>
                <w:szCs w:val="23"/>
              </w:rPr>
            </w:pPr>
            <w:r w:rsidRPr="001F0B86">
              <w:rPr>
                <w:rFonts w:asciiTheme="minorHAnsi" w:hAnsiTheme="minorHAnsi"/>
                <w:b/>
                <w:sz w:val="23"/>
                <w:szCs w:val="23"/>
              </w:rPr>
              <w:t xml:space="preserve">Příručka </w:t>
            </w:r>
            <w:r w:rsidR="00FD564A" w:rsidRPr="001F0B86">
              <w:rPr>
                <w:rFonts w:asciiTheme="minorHAnsi" w:hAnsiTheme="minorHAnsi"/>
                <w:b/>
                <w:sz w:val="23"/>
                <w:szCs w:val="23"/>
              </w:rPr>
              <w:t>NFB</w:t>
            </w:r>
            <w:r w:rsidRPr="001F0B86">
              <w:rPr>
                <w:rFonts w:asciiTheme="minorHAnsi" w:hAnsiTheme="minorHAnsi"/>
                <w:b/>
                <w:sz w:val="23"/>
                <w:szCs w:val="23"/>
              </w:rPr>
              <w:t xml:space="preserve"> INTER-EUREKA</w:t>
            </w:r>
          </w:p>
        </w:tc>
        <w:tc>
          <w:tcPr>
            <w:tcW w:w="7512" w:type="dxa"/>
            <w:tcBorders>
              <w:top w:val="single" w:sz="4" w:space="0" w:color="auto"/>
              <w:left w:val="nil"/>
              <w:bottom w:val="single" w:sz="4" w:space="0" w:color="auto"/>
              <w:right w:val="single" w:sz="8" w:space="0" w:color="auto"/>
            </w:tcBorders>
            <w:vAlign w:val="center"/>
          </w:tcPr>
          <w:p w:rsidR="00FF713F" w:rsidRPr="001F0B86" w:rsidRDefault="00FD564A" w:rsidP="00FF713F">
            <w:pPr>
              <w:autoSpaceDE w:val="0"/>
              <w:autoSpaceDN w:val="0"/>
              <w:adjustRightInd w:val="0"/>
              <w:spacing w:after="0" w:line="240" w:lineRule="auto"/>
              <w:jc w:val="both"/>
              <w:rPr>
                <w:rFonts w:asciiTheme="minorHAnsi" w:hAnsiTheme="minorHAnsi"/>
                <w:i/>
                <w:sz w:val="23"/>
                <w:szCs w:val="23"/>
              </w:rPr>
            </w:pPr>
            <w:r w:rsidRPr="001F0B86">
              <w:rPr>
                <w:rFonts w:asciiTheme="minorHAnsi" w:hAnsiTheme="minorHAnsi"/>
                <w:i/>
                <w:sz w:val="23"/>
                <w:szCs w:val="23"/>
              </w:rPr>
              <w:t xml:space="preserve">Guide for NFB – </w:t>
            </w:r>
            <w:r w:rsidRPr="00FD794C">
              <w:rPr>
                <w:rFonts w:asciiTheme="minorHAnsi" w:hAnsiTheme="minorHAnsi"/>
                <w:sz w:val="23"/>
                <w:szCs w:val="23"/>
              </w:rPr>
              <w:t>příručka pro národní financující orgán podprogramu INTER-EUREKA</w:t>
            </w:r>
            <w:r w:rsidR="00682DAB" w:rsidRPr="00FD794C">
              <w:rPr>
                <w:rFonts w:asciiTheme="minorHAnsi" w:hAnsiTheme="minorHAnsi"/>
                <w:sz w:val="23"/>
                <w:szCs w:val="23"/>
              </w:rPr>
              <w:t xml:space="preserve"> (LTE)</w:t>
            </w:r>
          </w:p>
        </w:tc>
      </w:tr>
      <w:tr w:rsidR="00F86699" w:rsidRPr="003135C7" w:rsidTr="00DC3567">
        <w:trPr>
          <w:trHeight w:val="634"/>
        </w:trPr>
        <w:tc>
          <w:tcPr>
            <w:tcW w:w="2694" w:type="dxa"/>
            <w:tcBorders>
              <w:top w:val="single" w:sz="4" w:space="0" w:color="auto"/>
              <w:left w:val="single" w:sz="8" w:space="0" w:color="auto"/>
              <w:bottom w:val="single" w:sz="8" w:space="0" w:color="auto"/>
              <w:right w:val="single" w:sz="8" w:space="0" w:color="auto"/>
            </w:tcBorders>
            <w:vAlign w:val="center"/>
          </w:tcPr>
          <w:p w:rsidR="00F86699" w:rsidRPr="003135C7" w:rsidRDefault="00F86699" w:rsidP="00FF713F">
            <w:pPr>
              <w:pStyle w:val="Textnormy"/>
              <w:spacing w:before="60" w:after="60"/>
              <w:jc w:val="left"/>
              <w:rPr>
                <w:rFonts w:asciiTheme="minorHAnsi" w:hAnsiTheme="minorHAnsi"/>
                <w:b/>
                <w:sz w:val="23"/>
                <w:szCs w:val="23"/>
              </w:rPr>
            </w:pPr>
            <w:r w:rsidRPr="00F86699">
              <w:rPr>
                <w:rFonts w:asciiTheme="minorHAnsi" w:hAnsiTheme="minorHAnsi"/>
                <w:b/>
                <w:sz w:val="23"/>
                <w:szCs w:val="23"/>
              </w:rPr>
              <w:t>Rada programů</w:t>
            </w:r>
          </w:p>
        </w:tc>
        <w:tc>
          <w:tcPr>
            <w:tcW w:w="7512" w:type="dxa"/>
            <w:tcBorders>
              <w:top w:val="nil"/>
              <w:left w:val="nil"/>
              <w:bottom w:val="single" w:sz="8" w:space="0" w:color="auto"/>
              <w:right w:val="single" w:sz="8" w:space="0" w:color="auto"/>
            </w:tcBorders>
            <w:vAlign w:val="center"/>
          </w:tcPr>
          <w:p w:rsidR="00F86699" w:rsidRPr="003135C7" w:rsidRDefault="00F86699" w:rsidP="000804E6">
            <w:pPr>
              <w:autoSpaceDE w:val="0"/>
              <w:autoSpaceDN w:val="0"/>
              <w:adjustRightInd w:val="0"/>
              <w:spacing w:after="0" w:line="240" w:lineRule="auto"/>
              <w:jc w:val="both"/>
              <w:rPr>
                <w:rFonts w:asciiTheme="minorHAnsi" w:hAnsiTheme="minorHAnsi"/>
                <w:i/>
                <w:sz w:val="23"/>
                <w:szCs w:val="23"/>
                <w:lang w:eastAsia="cs-CZ"/>
              </w:rPr>
            </w:pPr>
            <w:r w:rsidRPr="00F86699">
              <w:rPr>
                <w:rFonts w:asciiTheme="minorHAnsi" w:hAnsiTheme="minorHAnsi"/>
                <w:i/>
                <w:sz w:val="23"/>
                <w:szCs w:val="23"/>
                <w:lang w:eastAsia="cs-CZ"/>
              </w:rPr>
              <w:t>EUREKA/Eurostars Board – Společný Odborný poradní orgán Ministerstva školství, mládeže a tělovýchovy pro programy EUREKA a Eurostars</w:t>
            </w:r>
          </w:p>
        </w:tc>
      </w:tr>
      <w:tr w:rsidR="00FF713F" w:rsidRPr="003135C7" w:rsidTr="00DC3567">
        <w:trPr>
          <w:trHeight w:val="634"/>
        </w:trPr>
        <w:tc>
          <w:tcPr>
            <w:tcW w:w="2694" w:type="dxa"/>
            <w:tcBorders>
              <w:top w:val="single" w:sz="4"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 xml:space="preserve">Sekretariát programu EUREKA </w:t>
            </w:r>
          </w:p>
        </w:tc>
        <w:tc>
          <w:tcPr>
            <w:tcW w:w="7512" w:type="dxa"/>
            <w:tcBorders>
              <w:top w:val="nil"/>
              <w:left w:val="nil"/>
              <w:bottom w:val="single" w:sz="8" w:space="0" w:color="auto"/>
              <w:right w:val="single" w:sz="8" w:space="0" w:color="auto"/>
            </w:tcBorders>
            <w:vAlign w:val="center"/>
          </w:tcPr>
          <w:p w:rsidR="00FF713F" w:rsidRPr="003135C7" w:rsidRDefault="00FF713F" w:rsidP="000804E6">
            <w:pPr>
              <w:autoSpaceDE w:val="0"/>
              <w:autoSpaceDN w:val="0"/>
              <w:adjustRightInd w:val="0"/>
              <w:spacing w:after="0" w:line="240" w:lineRule="auto"/>
              <w:jc w:val="both"/>
              <w:rPr>
                <w:rFonts w:asciiTheme="minorHAnsi" w:hAnsiTheme="minorHAnsi"/>
                <w:sz w:val="23"/>
                <w:szCs w:val="23"/>
              </w:rPr>
            </w:pPr>
            <w:r w:rsidRPr="003135C7">
              <w:rPr>
                <w:rFonts w:asciiTheme="minorHAnsi" w:hAnsiTheme="minorHAnsi"/>
                <w:i/>
                <w:sz w:val="23"/>
                <w:szCs w:val="23"/>
                <w:lang w:eastAsia="cs-CZ"/>
              </w:rPr>
              <w:t>EUREKA Secretariat</w:t>
            </w:r>
            <w:r w:rsidRPr="003135C7">
              <w:rPr>
                <w:rFonts w:asciiTheme="minorHAnsi" w:hAnsiTheme="minorHAnsi"/>
                <w:sz w:val="23"/>
                <w:szCs w:val="23"/>
                <w:lang w:eastAsia="cs-CZ"/>
              </w:rPr>
              <w:t xml:space="preserve">  (dále jen „ESE“) – sekretariát programu se sídlem v Bruselu </w:t>
            </w:r>
          </w:p>
        </w:tc>
      </w:tr>
      <w:tr w:rsidR="00FF713F" w:rsidRPr="003135C7" w:rsidTr="00DC3567">
        <w:trPr>
          <w:trHeight w:val="480"/>
        </w:trPr>
        <w:tc>
          <w:tcPr>
            <w:tcW w:w="2694" w:type="dxa"/>
            <w:tcBorders>
              <w:top w:val="single" w:sz="4"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 xml:space="preserve">Seznam projektů ke schválení </w:t>
            </w:r>
          </w:p>
        </w:tc>
        <w:tc>
          <w:tcPr>
            <w:tcW w:w="7512" w:type="dxa"/>
            <w:tcBorders>
              <w:top w:val="single" w:sz="4" w:space="0" w:color="auto"/>
              <w:left w:val="nil"/>
              <w:bottom w:val="single" w:sz="8" w:space="0" w:color="auto"/>
              <w:right w:val="single" w:sz="8" w:space="0" w:color="auto"/>
            </w:tcBorders>
            <w:vAlign w:val="center"/>
          </w:tcPr>
          <w:p w:rsidR="00FF713F" w:rsidRPr="003135C7" w:rsidRDefault="00FF713F" w:rsidP="004513DE">
            <w:pPr>
              <w:pStyle w:val="Textnormy"/>
              <w:spacing w:before="60" w:after="60"/>
              <w:jc w:val="left"/>
              <w:rPr>
                <w:rFonts w:asciiTheme="minorHAnsi" w:hAnsiTheme="minorHAnsi"/>
                <w:i/>
                <w:sz w:val="23"/>
                <w:szCs w:val="23"/>
              </w:rPr>
            </w:pPr>
            <w:r>
              <w:rPr>
                <w:rFonts w:asciiTheme="minorHAnsi" w:hAnsiTheme="minorHAnsi"/>
                <w:i/>
                <w:sz w:val="23"/>
                <w:szCs w:val="23"/>
              </w:rPr>
              <w:t xml:space="preserve">ESE </w:t>
            </w:r>
            <w:r w:rsidRPr="003135C7">
              <w:rPr>
                <w:rFonts w:asciiTheme="minorHAnsi" w:hAnsiTheme="minorHAnsi"/>
                <w:i/>
                <w:sz w:val="23"/>
                <w:szCs w:val="23"/>
              </w:rPr>
              <w:t xml:space="preserve">Green List  - </w:t>
            </w:r>
            <w:r w:rsidRPr="003135C7">
              <w:rPr>
                <w:rFonts w:asciiTheme="minorHAnsi" w:hAnsiTheme="minorHAnsi" w:cstheme="minorHAnsi"/>
                <w:sz w:val="23"/>
                <w:szCs w:val="23"/>
              </w:rPr>
              <w:t xml:space="preserve">Jedná se o seznam projektů dané kvalifikace určený ke </w:t>
            </w:r>
            <w:r w:rsidR="004513DE">
              <w:rPr>
                <w:rFonts w:asciiTheme="minorHAnsi" w:hAnsiTheme="minorHAnsi" w:cstheme="minorHAnsi"/>
                <w:sz w:val="23"/>
                <w:szCs w:val="23"/>
              </w:rPr>
              <w:t>stanovisku</w:t>
            </w:r>
            <w:r w:rsidR="004513DE" w:rsidRPr="003135C7">
              <w:rPr>
                <w:rFonts w:asciiTheme="minorHAnsi" w:hAnsiTheme="minorHAnsi" w:cstheme="minorHAnsi"/>
                <w:sz w:val="23"/>
                <w:szCs w:val="23"/>
              </w:rPr>
              <w:t xml:space="preserve"> </w:t>
            </w:r>
            <w:r w:rsidRPr="003135C7">
              <w:rPr>
                <w:rFonts w:asciiTheme="minorHAnsi" w:hAnsiTheme="minorHAnsi" w:cstheme="minorHAnsi"/>
                <w:sz w:val="23"/>
                <w:szCs w:val="23"/>
              </w:rPr>
              <w:t xml:space="preserve">HLG </w:t>
            </w:r>
            <w:r w:rsidR="004513DE">
              <w:rPr>
                <w:rFonts w:asciiTheme="minorHAnsi" w:hAnsiTheme="minorHAnsi" w:cstheme="minorHAnsi"/>
                <w:sz w:val="23"/>
                <w:szCs w:val="23"/>
              </w:rPr>
              <w:t> zda doporučit</w:t>
            </w:r>
            <w:r w:rsidRPr="003135C7">
              <w:rPr>
                <w:rFonts w:asciiTheme="minorHAnsi" w:hAnsiTheme="minorHAnsi" w:cstheme="minorHAnsi"/>
                <w:sz w:val="23"/>
                <w:szCs w:val="23"/>
              </w:rPr>
              <w:t>  financování na národních úrovních</w:t>
            </w:r>
          </w:p>
        </w:tc>
      </w:tr>
      <w:tr w:rsidR="00FF713F" w:rsidRPr="003135C7" w:rsidTr="00DC3567">
        <w:trPr>
          <w:trHeight w:val="480"/>
        </w:trPr>
        <w:tc>
          <w:tcPr>
            <w:tcW w:w="2694" w:type="dxa"/>
            <w:tcBorders>
              <w:top w:val="nil"/>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Skupina vysokých představitelů EUREKA</w:t>
            </w:r>
          </w:p>
        </w:tc>
        <w:tc>
          <w:tcPr>
            <w:tcW w:w="7512" w:type="dxa"/>
            <w:tcBorders>
              <w:top w:val="nil"/>
              <w:left w:val="nil"/>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i/>
                <w:sz w:val="23"/>
                <w:szCs w:val="23"/>
              </w:rPr>
            </w:pPr>
            <w:r w:rsidRPr="003135C7">
              <w:rPr>
                <w:rFonts w:asciiTheme="minorHAnsi" w:hAnsiTheme="minorHAnsi"/>
                <w:i/>
                <w:sz w:val="23"/>
                <w:szCs w:val="23"/>
              </w:rPr>
              <w:t xml:space="preserve">EUREKA High Level Group (HLG) – </w:t>
            </w:r>
            <w:r w:rsidRPr="003135C7">
              <w:rPr>
                <w:rFonts w:asciiTheme="minorHAnsi" w:hAnsiTheme="minorHAnsi"/>
                <w:sz w:val="23"/>
                <w:szCs w:val="23"/>
              </w:rPr>
              <w:t>skupina vysokých představitelů členských zemí, která dohlíží na implementaci programu</w:t>
            </w:r>
            <w:r w:rsidRPr="003135C7">
              <w:rPr>
                <w:rFonts w:asciiTheme="minorHAnsi" w:hAnsiTheme="minorHAnsi"/>
                <w:i/>
                <w:sz w:val="23"/>
                <w:szCs w:val="23"/>
              </w:rPr>
              <w:t xml:space="preserve"> </w:t>
            </w:r>
          </w:p>
        </w:tc>
      </w:tr>
      <w:tr w:rsidR="00FF713F" w:rsidRPr="003135C7" w:rsidTr="00DC3567">
        <w:trPr>
          <w:trHeight w:val="286"/>
        </w:trPr>
        <w:tc>
          <w:tcPr>
            <w:tcW w:w="2694" w:type="dxa"/>
            <w:tcBorders>
              <w:top w:val="nil"/>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bCs/>
                <w:sz w:val="23"/>
                <w:szCs w:val="23"/>
              </w:rPr>
              <w:t xml:space="preserve">Sledování  ukončených projektů </w:t>
            </w:r>
          </w:p>
        </w:tc>
        <w:tc>
          <w:tcPr>
            <w:tcW w:w="7512" w:type="dxa"/>
            <w:tcBorders>
              <w:top w:val="nil"/>
              <w:left w:val="nil"/>
              <w:bottom w:val="single" w:sz="8" w:space="0" w:color="auto"/>
              <w:right w:val="single" w:sz="8" w:space="0" w:color="auto"/>
            </w:tcBorders>
            <w:vAlign w:val="center"/>
          </w:tcPr>
          <w:p w:rsidR="00FF713F" w:rsidRDefault="00FF713F" w:rsidP="00FF713F">
            <w:pPr>
              <w:pStyle w:val="Textnormy"/>
              <w:spacing w:before="60" w:after="60"/>
              <w:rPr>
                <w:rFonts w:asciiTheme="minorHAnsi" w:hAnsiTheme="minorHAnsi"/>
                <w:i/>
                <w:sz w:val="23"/>
                <w:szCs w:val="23"/>
                <w:lang w:eastAsia="en-US"/>
              </w:rPr>
            </w:pPr>
            <w:r w:rsidRPr="003135C7">
              <w:rPr>
                <w:rFonts w:asciiTheme="minorHAnsi" w:hAnsiTheme="minorHAnsi"/>
                <w:i/>
                <w:sz w:val="23"/>
                <w:szCs w:val="23"/>
              </w:rPr>
              <w:t xml:space="preserve">Market Impact Report (dále jen „MIR“) -  </w:t>
            </w:r>
            <w:r w:rsidRPr="003135C7">
              <w:rPr>
                <w:rFonts w:asciiTheme="minorHAnsi" w:hAnsiTheme="minorHAnsi"/>
                <w:sz w:val="23"/>
                <w:szCs w:val="23"/>
              </w:rPr>
              <w:t xml:space="preserve">formulář </w:t>
            </w:r>
            <w:r>
              <w:rPr>
                <w:rFonts w:asciiTheme="minorHAnsi" w:hAnsiTheme="minorHAnsi"/>
                <w:sz w:val="23"/>
                <w:szCs w:val="23"/>
              </w:rPr>
              <w:t xml:space="preserve">Sekretariátu EUREKY </w:t>
            </w:r>
            <w:r w:rsidRPr="003135C7">
              <w:rPr>
                <w:rFonts w:asciiTheme="minorHAnsi" w:hAnsiTheme="minorHAnsi"/>
                <w:sz w:val="23"/>
                <w:szCs w:val="23"/>
              </w:rPr>
              <w:t xml:space="preserve"> pro sledování dopadů </w:t>
            </w:r>
            <w:r>
              <w:rPr>
                <w:rFonts w:asciiTheme="minorHAnsi" w:hAnsiTheme="minorHAnsi"/>
                <w:sz w:val="23"/>
                <w:szCs w:val="23"/>
              </w:rPr>
              <w:t xml:space="preserve">výsledků </w:t>
            </w:r>
            <w:r w:rsidRPr="003135C7">
              <w:rPr>
                <w:rFonts w:asciiTheme="minorHAnsi" w:hAnsiTheme="minorHAnsi"/>
                <w:sz w:val="23"/>
                <w:szCs w:val="23"/>
              </w:rPr>
              <w:t>projekt</w:t>
            </w:r>
            <w:r>
              <w:rPr>
                <w:rFonts w:asciiTheme="minorHAnsi" w:hAnsiTheme="minorHAnsi"/>
                <w:sz w:val="23"/>
                <w:szCs w:val="23"/>
              </w:rPr>
              <w:t>u</w:t>
            </w:r>
            <w:r w:rsidRPr="003135C7">
              <w:rPr>
                <w:rFonts w:asciiTheme="minorHAnsi" w:hAnsiTheme="minorHAnsi"/>
                <w:sz w:val="23"/>
                <w:szCs w:val="23"/>
              </w:rPr>
              <w:t xml:space="preserve"> v</w:t>
            </w:r>
            <w:r>
              <w:rPr>
                <w:rFonts w:asciiTheme="minorHAnsi" w:hAnsiTheme="minorHAnsi"/>
                <w:sz w:val="23"/>
                <w:szCs w:val="23"/>
              </w:rPr>
              <w:t xml:space="preserve"> období dvou  a čtyř let po jeho</w:t>
            </w:r>
            <w:r w:rsidRPr="003135C7">
              <w:rPr>
                <w:rFonts w:asciiTheme="minorHAnsi" w:hAnsiTheme="minorHAnsi"/>
                <w:sz w:val="23"/>
                <w:szCs w:val="23"/>
              </w:rPr>
              <w:t xml:space="preserve"> ukončení</w:t>
            </w:r>
          </w:p>
        </w:tc>
      </w:tr>
      <w:tr w:rsidR="00FF713F" w:rsidRPr="003135C7" w:rsidTr="00DC3567">
        <w:trPr>
          <w:trHeight w:val="286"/>
        </w:trPr>
        <w:tc>
          <w:tcPr>
            <w:tcW w:w="2694" w:type="dxa"/>
            <w:tcBorders>
              <w:top w:val="single" w:sz="4" w:space="0" w:color="auto"/>
              <w:left w:val="single" w:sz="4" w:space="0" w:color="auto"/>
              <w:bottom w:val="single" w:sz="4"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bCs/>
                <w:sz w:val="23"/>
                <w:szCs w:val="23"/>
              </w:rPr>
            </w:pPr>
            <w:r w:rsidRPr="003135C7">
              <w:rPr>
                <w:rFonts w:asciiTheme="minorHAnsi" w:hAnsiTheme="minorHAnsi"/>
                <w:b/>
                <w:sz w:val="23"/>
                <w:szCs w:val="23"/>
              </w:rPr>
              <w:t xml:space="preserve">Smlouva </w:t>
            </w:r>
            <w:r>
              <w:rPr>
                <w:rFonts w:asciiTheme="minorHAnsi" w:hAnsiTheme="minorHAnsi"/>
                <w:b/>
                <w:sz w:val="23"/>
                <w:szCs w:val="23"/>
              </w:rPr>
              <w:t>o poskytnutí účelové podpory na</w:t>
            </w:r>
            <w:r w:rsidRPr="003135C7">
              <w:rPr>
                <w:rFonts w:asciiTheme="minorHAnsi" w:hAnsiTheme="minorHAnsi"/>
                <w:b/>
                <w:sz w:val="23"/>
                <w:szCs w:val="23"/>
              </w:rPr>
              <w:t xml:space="preserve"> řešení projektu </w:t>
            </w:r>
          </w:p>
        </w:tc>
        <w:tc>
          <w:tcPr>
            <w:tcW w:w="7512" w:type="dxa"/>
            <w:tcBorders>
              <w:top w:val="single" w:sz="4" w:space="0" w:color="auto"/>
              <w:left w:val="nil"/>
              <w:bottom w:val="single" w:sz="4" w:space="0" w:color="auto"/>
              <w:right w:val="single" w:sz="4" w:space="0" w:color="auto"/>
            </w:tcBorders>
            <w:vAlign w:val="center"/>
          </w:tcPr>
          <w:p w:rsidR="00FF713F" w:rsidRDefault="00FF713F" w:rsidP="000804E6">
            <w:pPr>
              <w:pStyle w:val="Textnormy"/>
              <w:spacing w:before="60" w:after="60"/>
              <w:rPr>
                <w:rFonts w:asciiTheme="minorHAnsi" w:hAnsiTheme="minorHAnsi"/>
                <w:i/>
                <w:sz w:val="23"/>
                <w:szCs w:val="23"/>
                <w:lang w:eastAsia="en-US"/>
              </w:rPr>
            </w:pPr>
            <w:r w:rsidRPr="003135C7">
              <w:rPr>
                <w:rFonts w:asciiTheme="minorHAnsi" w:hAnsiTheme="minorHAnsi"/>
                <w:i/>
                <w:sz w:val="23"/>
                <w:szCs w:val="23"/>
              </w:rPr>
              <w:t>Project Contract</w:t>
            </w:r>
            <w:r w:rsidRPr="003135C7">
              <w:rPr>
                <w:rFonts w:asciiTheme="minorHAnsi" w:hAnsiTheme="minorHAnsi"/>
                <w:sz w:val="23"/>
                <w:szCs w:val="23"/>
              </w:rPr>
              <w:t xml:space="preserve"> - Právní akt (dále jen „Smlouva“), kter</w:t>
            </w:r>
            <w:r>
              <w:rPr>
                <w:rFonts w:asciiTheme="minorHAnsi" w:hAnsiTheme="minorHAnsi"/>
                <w:sz w:val="23"/>
                <w:szCs w:val="23"/>
              </w:rPr>
              <w:t>ým</w:t>
            </w:r>
            <w:r w:rsidRPr="003135C7">
              <w:rPr>
                <w:rFonts w:asciiTheme="minorHAnsi" w:hAnsiTheme="minorHAnsi"/>
                <w:sz w:val="23"/>
                <w:szCs w:val="23"/>
              </w:rPr>
              <w:t xml:space="preserve"> se</w:t>
            </w:r>
            <w:r>
              <w:rPr>
                <w:rFonts w:asciiTheme="minorHAnsi" w:hAnsiTheme="minorHAnsi"/>
                <w:sz w:val="23"/>
                <w:szCs w:val="23"/>
              </w:rPr>
              <w:t xml:space="preserve"> příjemci</w:t>
            </w:r>
            <w:r w:rsidRPr="003135C7">
              <w:rPr>
                <w:rFonts w:asciiTheme="minorHAnsi" w:hAnsiTheme="minorHAnsi"/>
                <w:sz w:val="23"/>
                <w:szCs w:val="23"/>
              </w:rPr>
              <w:t xml:space="preserve"> poskytují účelové prostředky</w:t>
            </w:r>
            <w:r>
              <w:rPr>
                <w:rFonts w:asciiTheme="minorHAnsi" w:hAnsiTheme="minorHAnsi"/>
                <w:sz w:val="23"/>
                <w:szCs w:val="23"/>
              </w:rPr>
              <w:t xml:space="preserve"> na řešení</w:t>
            </w:r>
            <w:r w:rsidRPr="003135C7">
              <w:rPr>
                <w:rFonts w:asciiTheme="minorHAnsi" w:hAnsiTheme="minorHAnsi"/>
                <w:sz w:val="23"/>
                <w:szCs w:val="23"/>
              </w:rPr>
              <w:t xml:space="preserve"> </w:t>
            </w:r>
            <w:r>
              <w:rPr>
                <w:rFonts w:asciiTheme="minorHAnsi" w:hAnsiTheme="minorHAnsi"/>
                <w:sz w:val="23"/>
                <w:szCs w:val="23"/>
              </w:rPr>
              <w:t>p</w:t>
            </w:r>
            <w:r w:rsidRPr="003135C7">
              <w:rPr>
                <w:rFonts w:asciiTheme="minorHAnsi" w:hAnsiTheme="minorHAnsi"/>
                <w:sz w:val="23"/>
                <w:szCs w:val="23"/>
              </w:rPr>
              <w:t xml:space="preserve">rojektu, </w:t>
            </w:r>
            <w:r>
              <w:rPr>
                <w:rFonts w:asciiTheme="minorHAnsi" w:hAnsiTheme="minorHAnsi"/>
                <w:sz w:val="23"/>
                <w:szCs w:val="23"/>
              </w:rPr>
              <w:t xml:space="preserve">včetně stanovení závazků a povinností </w:t>
            </w:r>
            <w:r w:rsidRPr="003135C7">
              <w:rPr>
                <w:rFonts w:asciiTheme="minorHAnsi" w:hAnsiTheme="minorHAnsi"/>
                <w:sz w:val="23"/>
                <w:szCs w:val="23"/>
              </w:rPr>
              <w:t xml:space="preserve"> NFB a  příjemce</w:t>
            </w:r>
          </w:p>
        </w:tc>
      </w:tr>
      <w:tr w:rsidR="00A37E46" w:rsidRPr="003135C7" w:rsidTr="00DC3567">
        <w:trPr>
          <w:trHeight w:val="286"/>
        </w:trPr>
        <w:tc>
          <w:tcPr>
            <w:tcW w:w="2694" w:type="dxa"/>
            <w:tcBorders>
              <w:top w:val="single" w:sz="4" w:space="0" w:color="auto"/>
              <w:left w:val="single" w:sz="4" w:space="0" w:color="auto"/>
              <w:bottom w:val="single" w:sz="4" w:space="0" w:color="auto"/>
              <w:right w:val="single" w:sz="8" w:space="0" w:color="auto"/>
            </w:tcBorders>
            <w:vAlign w:val="center"/>
          </w:tcPr>
          <w:p w:rsidR="00A37E46" w:rsidRPr="003135C7" w:rsidRDefault="00A37E46" w:rsidP="00FF713F">
            <w:pPr>
              <w:pStyle w:val="Textnormy"/>
              <w:spacing w:before="60" w:after="60"/>
              <w:jc w:val="left"/>
              <w:rPr>
                <w:rFonts w:asciiTheme="minorHAnsi" w:hAnsiTheme="minorHAnsi"/>
                <w:b/>
                <w:sz w:val="23"/>
                <w:szCs w:val="23"/>
              </w:rPr>
            </w:pPr>
            <w:r>
              <w:rPr>
                <w:rFonts w:asciiTheme="minorHAnsi" w:hAnsiTheme="minorHAnsi"/>
                <w:b/>
                <w:sz w:val="23"/>
                <w:szCs w:val="23"/>
              </w:rPr>
              <w:t>Smlouva o účasti na řešení projektu</w:t>
            </w:r>
          </w:p>
        </w:tc>
        <w:tc>
          <w:tcPr>
            <w:tcW w:w="7512" w:type="dxa"/>
            <w:tcBorders>
              <w:top w:val="single" w:sz="4" w:space="0" w:color="auto"/>
              <w:left w:val="nil"/>
              <w:bottom w:val="single" w:sz="4" w:space="0" w:color="auto"/>
              <w:right w:val="single" w:sz="4" w:space="0" w:color="auto"/>
            </w:tcBorders>
            <w:vAlign w:val="center"/>
          </w:tcPr>
          <w:p w:rsidR="00A37E46" w:rsidRPr="003135C7" w:rsidRDefault="004513DE" w:rsidP="000804E6">
            <w:pPr>
              <w:pStyle w:val="Textnormy"/>
              <w:spacing w:before="60" w:after="60"/>
              <w:rPr>
                <w:rFonts w:asciiTheme="minorHAnsi" w:hAnsiTheme="minorHAnsi"/>
                <w:i/>
                <w:sz w:val="23"/>
                <w:szCs w:val="23"/>
              </w:rPr>
            </w:pPr>
            <w:r>
              <w:rPr>
                <w:rFonts w:asciiTheme="minorHAnsi" w:hAnsiTheme="minorHAnsi"/>
                <w:i/>
                <w:sz w:val="23"/>
                <w:szCs w:val="23"/>
              </w:rPr>
              <w:t>Je smlouva mezi příjemcem a dalším účastníkem projektu/dalšími účastníky projektu, kterému/kterým jsou z účelové podpory projektu hrazeny jejich uznané náklady na řešení projektu</w:t>
            </w:r>
          </w:p>
        </w:tc>
      </w:tr>
      <w:tr w:rsidR="00FF713F" w:rsidRPr="003135C7" w:rsidTr="00DC3567">
        <w:trPr>
          <w:trHeight w:val="286"/>
        </w:trPr>
        <w:tc>
          <w:tcPr>
            <w:tcW w:w="2694" w:type="dxa"/>
            <w:tcBorders>
              <w:top w:val="nil"/>
              <w:left w:val="single" w:sz="8" w:space="0" w:color="auto"/>
              <w:bottom w:val="single" w:sz="4" w:space="0" w:color="auto"/>
              <w:right w:val="single" w:sz="8" w:space="0" w:color="auto"/>
            </w:tcBorders>
            <w:vAlign w:val="center"/>
          </w:tcPr>
          <w:p w:rsidR="00FF713F" w:rsidRPr="003135C7" w:rsidRDefault="00FF713F" w:rsidP="00217ECE">
            <w:pPr>
              <w:pStyle w:val="Textnormy"/>
              <w:spacing w:before="60" w:after="60"/>
              <w:ind w:right="-264"/>
              <w:jc w:val="left"/>
              <w:rPr>
                <w:rFonts w:asciiTheme="minorHAnsi" w:hAnsiTheme="minorHAnsi"/>
                <w:b/>
                <w:sz w:val="23"/>
                <w:szCs w:val="23"/>
              </w:rPr>
            </w:pPr>
            <w:r w:rsidRPr="003135C7">
              <w:rPr>
                <w:rFonts w:asciiTheme="minorHAnsi" w:hAnsiTheme="minorHAnsi"/>
                <w:b/>
                <w:bCs/>
                <w:sz w:val="23"/>
                <w:szCs w:val="23"/>
              </w:rPr>
              <w:t>Usnesení Vlády ČR</w:t>
            </w:r>
            <w:r>
              <w:rPr>
                <w:rFonts w:asciiTheme="minorHAnsi" w:hAnsiTheme="minorHAnsi"/>
                <w:b/>
                <w:bCs/>
                <w:sz w:val="23"/>
                <w:szCs w:val="23"/>
              </w:rPr>
              <w:t xml:space="preserve"> k programu INTER-EXCELLENCE</w:t>
            </w:r>
          </w:p>
        </w:tc>
        <w:tc>
          <w:tcPr>
            <w:tcW w:w="7512" w:type="dxa"/>
            <w:tcBorders>
              <w:top w:val="nil"/>
              <w:left w:val="nil"/>
              <w:bottom w:val="single" w:sz="4" w:space="0" w:color="auto"/>
              <w:right w:val="single" w:sz="8" w:space="0" w:color="auto"/>
            </w:tcBorders>
            <w:vAlign w:val="center"/>
          </w:tcPr>
          <w:p w:rsidR="00FF713F" w:rsidRPr="003135C7" w:rsidRDefault="00FF713F" w:rsidP="00FF713F">
            <w:pPr>
              <w:pStyle w:val="Textnormy"/>
              <w:spacing w:before="60" w:after="60"/>
              <w:rPr>
                <w:rFonts w:asciiTheme="minorHAnsi" w:hAnsiTheme="minorHAnsi"/>
                <w:i/>
                <w:sz w:val="23"/>
                <w:szCs w:val="23"/>
              </w:rPr>
            </w:pPr>
            <w:r w:rsidRPr="003135C7">
              <w:rPr>
                <w:rFonts w:asciiTheme="minorHAnsi" w:hAnsiTheme="minorHAnsi"/>
                <w:i/>
                <w:sz w:val="23"/>
                <w:szCs w:val="23"/>
              </w:rPr>
              <w:t xml:space="preserve">Resolution of the Government - </w:t>
            </w:r>
            <w:r w:rsidRPr="003135C7">
              <w:rPr>
                <w:rFonts w:asciiTheme="minorHAnsi" w:hAnsiTheme="minorHAnsi"/>
                <w:sz w:val="23"/>
                <w:szCs w:val="23"/>
              </w:rPr>
              <w:t>Us</w:t>
            </w:r>
            <w:r>
              <w:rPr>
                <w:rFonts w:asciiTheme="minorHAnsi" w:hAnsiTheme="minorHAnsi"/>
                <w:sz w:val="23"/>
                <w:szCs w:val="23"/>
              </w:rPr>
              <w:t xml:space="preserve">nesení Vlády České republiky </w:t>
            </w:r>
            <w:r w:rsidRPr="003135C7">
              <w:rPr>
                <w:rFonts w:asciiTheme="minorHAnsi" w:hAnsiTheme="minorHAnsi"/>
                <w:sz w:val="23"/>
                <w:szCs w:val="23"/>
              </w:rPr>
              <w:t xml:space="preserve">ze dne 2. května 2016 </w:t>
            </w:r>
            <w:r>
              <w:rPr>
                <w:rFonts w:asciiTheme="minorHAnsi" w:hAnsiTheme="minorHAnsi"/>
                <w:sz w:val="23"/>
                <w:szCs w:val="23"/>
              </w:rPr>
              <w:t xml:space="preserve">č. 393 </w:t>
            </w:r>
            <w:r w:rsidRPr="003135C7">
              <w:rPr>
                <w:rFonts w:asciiTheme="minorHAnsi" w:hAnsiTheme="minorHAnsi"/>
                <w:sz w:val="23"/>
                <w:szCs w:val="23"/>
              </w:rPr>
              <w:t xml:space="preserve">o </w:t>
            </w:r>
            <w:r>
              <w:rPr>
                <w:rFonts w:asciiTheme="minorHAnsi" w:hAnsiTheme="minorHAnsi"/>
                <w:sz w:val="23"/>
                <w:szCs w:val="23"/>
              </w:rPr>
              <w:t>k</w:t>
            </w:r>
            <w:r w:rsidRPr="003135C7">
              <w:rPr>
                <w:rFonts w:asciiTheme="minorHAnsi" w:hAnsiTheme="minorHAnsi"/>
                <w:sz w:val="23"/>
                <w:szCs w:val="23"/>
              </w:rPr>
              <w:t xml:space="preserve"> programu INTER-EXCELLENCE </w:t>
            </w:r>
            <w:r>
              <w:rPr>
                <w:rFonts w:asciiTheme="minorHAnsi" w:hAnsiTheme="minorHAnsi"/>
                <w:sz w:val="23"/>
                <w:szCs w:val="23"/>
              </w:rPr>
              <w:t>(</w:t>
            </w:r>
            <w:r w:rsidRPr="003135C7">
              <w:rPr>
                <w:rFonts w:asciiTheme="minorHAnsi" w:hAnsiTheme="minorHAnsi"/>
                <w:sz w:val="23"/>
                <w:szCs w:val="23"/>
              </w:rPr>
              <w:t>LT</w:t>
            </w:r>
            <w:r>
              <w:rPr>
                <w:rFonts w:asciiTheme="minorHAnsi" w:hAnsiTheme="minorHAnsi"/>
                <w:sz w:val="23"/>
                <w:szCs w:val="23"/>
              </w:rPr>
              <w:t>)</w:t>
            </w:r>
          </w:p>
        </w:tc>
      </w:tr>
      <w:tr w:rsidR="00FF713F" w:rsidRPr="003135C7" w:rsidTr="00DC3567">
        <w:trPr>
          <w:trHeight w:val="286"/>
        </w:trPr>
        <w:tc>
          <w:tcPr>
            <w:tcW w:w="2694" w:type="dxa"/>
            <w:tcBorders>
              <w:top w:val="single" w:sz="4" w:space="0" w:color="auto"/>
              <w:left w:val="single" w:sz="8" w:space="0" w:color="auto"/>
              <w:bottom w:val="single" w:sz="8"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bCs/>
                <w:sz w:val="23"/>
                <w:szCs w:val="23"/>
              </w:rPr>
            </w:pPr>
            <w:r w:rsidRPr="003135C7">
              <w:rPr>
                <w:rFonts w:asciiTheme="minorHAnsi" w:hAnsiTheme="minorHAnsi"/>
                <w:b/>
                <w:bCs/>
                <w:sz w:val="23"/>
                <w:szCs w:val="23"/>
              </w:rPr>
              <w:t>Uzávěrka pro nové projekty ESE</w:t>
            </w:r>
          </w:p>
        </w:tc>
        <w:tc>
          <w:tcPr>
            <w:tcW w:w="7512" w:type="dxa"/>
            <w:tcBorders>
              <w:top w:val="single" w:sz="4" w:space="0" w:color="auto"/>
              <w:left w:val="nil"/>
              <w:bottom w:val="single" w:sz="8" w:space="0" w:color="auto"/>
              <w:right w:val="single" w:sz="8" w:space="0" w:color="auto"/>
            </w:tcBorders>
            <w:vAlign w:val="center"/>
          </w:tcPr>
          <w:p w:rsidR="00FF713F" w:rsidRPr="003135C7" w:rsidRDefault="00FF713F" w:rsidP="00FF713F">
            <w:pPr>
              <w:pStyle w:val="Textnormy"/>
              <w:spacing w:before="60" w:after="60"/>
              <w:rPr>
                <w:rFonts w:asciiTheme="minorHAnsi" w:hAnsiTheme="minorHAnsi"/>
                <w:i/>
                <w:sz w:val="23"/>
                <w:szCs w:val="23"/>
              </w:rPr>
            </w:pPr>
            <w:r w:rsidRPr="003135C7">
              <w:rPr>
                <w:rFonts w:asciiTheme="minorHAnsi" w:hAnsiTheme="minorHAnsi"/>
                <w:i/>
                <w:sz w:val="23"/>
                <w:szCs w:val="23"/>
              </w:rPr>
              <w:t xml:space="preserve">ESE Deadline  – </w:t>
            </w:r>
            <w:r w:rsidRPr="003135C7">
              <w:rPr>
                <w:rFonts w:asciiTheme="minorHAnsi" w:hAnsiTheme="minorHAnsi"/>
                <w:sz w:val="23"/>
                <w:szCs w:val="23"/>
              </w:rPr>
              <w:t>uzávěrka Sekretariátu EUREKA pro podání návrhů mezinárodních  projektů EUREKA</w:t>
            </w:r>
          </w:p>
        </w:tc>
      </w:tr>
      <w:tr w:rsidR="00FF713F" w:rsidRPr="003135C7" w:rsidTr="00DC3567">
        <w:trPr>
          <w:trHeight w:val="480"/>
        </w:trPr>
        <w:tc>
          <w:tcPr>
            <w:tcW w:w="2694" w:type="dxa"/>
            <w:tcBorders>
              <w:top w:val="nil"/>
              <w:left w:val="single" w:sz="8" w:space="0" w:color="auto"/>
              <w:bottom w:val="single" w:sz="4"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bCs/>
                <w:sz w:val="23"/>
                <w:szCs w:val="23"/>
              </w:rPr>
              <w:t>Závěrečná zpráva ESE</w:t>
            </w:r>
          </w:p>
        </w:tc>
        <w:tc>
          <w:tcPr>
            <w:tcW w:w="7512" w:type="dxa"/>
            <w:tcBorders>
              <w:top w:val="nil"/>
              <w:left w:val="nil"/>
              <w:bottom w:val="single" w:sz="4" w:space="0" w:color="auto"/>
              <w:right w:val="single" w:sz="8" w:space="0" w:color="auto"/>
            </w:tcBorders>
            <w:vAlign w:val="center"/>
          </w:tcPr>
          <w:p w:rsidR="00FF713F" w:rsidRPr="003135C7" w:rsidRDefault="00FF713F" w:rsidP="00FF713F">
            <w:pPr>
              <w:pStyle w:val="Textnormy"/>
              <w:spacing w:before="60" w:after="60"/>
              <w:rPr>
                <w:rFonts w:asciiTheme="minorHAnsi" w:hAnsiTheme="minorHAnsi"/>
                <w:i/>
                <w:sz w:val="23"/>
                <w:szCs w:val="23"/>
              </w:rPr>
            </w:pPr>
            <w:r w:rsidRPr="003135C7">
              <w:rPr>
                <w:rFonts w:asciiTheme="minorHAnsi" w:hAnsiTheme="minorHAnsi"/>
                <w:bCs/>
                <w:i/>
                <w:sz w:val="23"/>
                <w:szCs w:val="23"/>
              </w:rPr>
              <w:t>Final Report</w:t>
            </w:r>
            <w:r w:rsidRPr="003135C7">
              <w:rPr>
                <w:rFonts w:asciiTheme="minorHAnsi" w:hAnsiTheme="minorHAnsi"/>
                <w:bCs/>
                <w:sz w:val="23"/>
                <w:szCs w:val="23"/>
              </w:rPr>
              <w:t xml:space="preserve"> – (dále jen „FR“) formulář ESE pro ukončené projekty </w:t>
            </w:r>
          </w:p>
        </w:tc>
      </w:tr>
      <w:tr w:rsidR="00FF713F" w:rsidRPr="003135C7" w:rsidTr="00DC3567">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FF713F" w:rsidRPr="003135C7" w:rsidRDefault="00FF713F" w:rsidP="003710F3">
            <w:pPr>
              <w:pStyle w:val="Textnormy"/>
              <w:spacing w:before="60" w:after="60"/>
              <w:jc w:val="left"/>
              <w:rPr>
                <w:rFonts w:asciiTheme="minorHAnsi" w:hAnsiTheme="minorHAnsi"/>
                <w:b/>
                <w:sz w:val="23"/>
                <w:szCs w:val="23"/>
              </w:rPr>
            </w:pPr>
            <w:r w:rsidRPr="003135C7">
              <w:rPr>
                <w:rFonts w:asciiTheme="minorHAnsi" w:hAnsiTheme="minorHAnsi"/>
                <w:b/>
                <w:sz w:val="23"/>
                <w:szCs w:val="23"/>
              </w:rPr>
              <w:lastRenderedPageBreak/>
              <w:t xml:space="preserve">Způsobilé </w:t>
            </w:r>
            <w:r w:rsidR="003710F3">
              <w:rPr>
                <w:rFonts w:asciiTheme="minorHAnsi" w:hAnsiTheme="minorHAnsi"/>
                <w:b/>
                <w:sz w:val="23"/>
                <w:szCs w:val="23"/>
              </w:rPr>
              <w:t>náklady</w:t>
            </w:r>
          </w:p>
        </w:tc>
        <w:tc>
          <w:tcPr>
            <w:tcW w:w="7512" w:type="dxa"/>
            <w:tcBorders>
              <w:top w:val="single" w:sz="4" w:space="0" w:color="auto"/>
              <w:left w:val="single" w:sz="4" w:space="0" w:color="auto"/>
              <w:bottom w:val="single" w:sz="4" w:space="0" w:color="auto"/>
              <w:right w:val="single" w:sz="4" w:space="0" w:color="auto"/>
            </w:tcBorders>
            <w:vAlign w:val="center"/>
          </w:tcPr>
          <w:p w:rsidR="00FF713F" w:rsidRPr="003135C7" w:rsidRDefault="00FF713F" w:rsidP="003710F3">
            <w:pPr>
              <w:pStyle w:val="Textnormy"/>
              <w:spacing w:before="60" w:after="60"/>
              <w:rPr>
                <w:rFonts w:asciiTheme="minorHAnsi" w:hAnsiTheme="minorHAnsi"/>
                <w:sz w:val="23"/>
                <w:szCs w:val="23"/>
              </w:rPr>
            </w:pPr>
            <w:r w:rsidRPr="003135C7">
              <w:rPr>
                <w:rFonts w:asciiTheme="minorHAnsi" w:hAnsiTheme="minorHAnsi"/>
                <w:i/>
                <w:sz w:val="23"/>
                <w:szCs w:val="23"/>
              </w:rPr>
              <w:t xml:space="preserve">Eligible Expenditures </w:t>
            </w:r>
            <w:r w:rsidRPr="003135C7">
              <w:rPr>
                <w:rFonts w:asciiTheme="minorHAnsi" w:hAnsiTheme="minorHAnsi"/>
                <w:sz w:val="23"/>
                <w:szCs w:val="23"/>
              </w:rPr>
              <w:t xml:space="preserve"> – Jsou to takové </w:t>
            </w:r>
            <w:r w:rsidR="003710F3">
              <w:rPr>
                <w:rFonts w:asciiTheme="minorHAnsi" w:hAnsiTheme="minorHAnsi"/>
                <w:sz w:val="23"/>
                <w:szCs w:val="23"/>
              </w:rPr>
              <w:t>náklady</w:t>
            </w:r>
            <w:r w:rsidRPr="003135C7">
              <w:rPr>
                <w:rFonts w:asciiTheme="minorHAnsi" w:hAnsiTheme="minorHAnsi"/>
                <w:sz w:val="23"/>
                <w:szCs w:val="23"/>
              </w:rPr>
              <w:t xml:space="preserve"> nebo </w:t>
            </w:r>
            <w:r w:rsidR="003710F3">
              <w:rPr>
                <w:rFonts w:asciiTheme="minorHAnsi" w:hAnsiTheme="minorHAnsi"/>
                <w:sz w:val="23"/>
                <w:szCs w:val="23"/>
              </w:rPr>
              <w:t>výdaje</w:t>
            </w:r>
            <w:r w:rsidRPr="003135C7">
              <w:rPr>
                <w:rFonts w:asciiTheme="minorHAnsi" w:hAnsiTheme="minorHAnsi"/>
                <w:sz w:val="23"/>
                <w:szCs w:val="23"/>
              </w:rPr>
              <w:t xml:space="preserve"> ve výzkumu, vývoji a inovacích, které mohou být příjemcem vynaloženy na činnosti ve výzkumu, vývoji a inovacích nebo v souvislosti s nimi. Způsobilé </w:t>
            </w:r>
            <w:r w:rsidR="003710F3">
              <w:rPr>
                <w:rFonts w:asciiTheme="minorHAnsi" w:hAnsiTheme="minorHAnsi"/>
                <w:sz w:val="23"/>
                <w:szCs w:val="23"/>
              </w:rPr>
              <w:t>náklady</w:t>
            </w:r>
            <w:r w:rsidRPr="003135C7">
              <w:rPr>
                <w:rFonts w:asciiTheme="minorHAnsi" w:hAnsiTheme="minorHAnsi"/>
                <w:sz w:val="23"/>
                <w:szCs w:val="23"/>
              </w:rPr>
              <w:t xml:space="preserve"> nebo </w:t>
            </w:r>
            <w:r w:rsidR="003710F3">
              <w:rPr>
                <w:rFonts w:asciiTheme="minorHAnsi" w:hAnsiTheme="minorHAnsi"/>
                <w:sz w:val="23"/>
                <w:szCs w:val="23"/>
              </w:rPr>
              <w:t>výdaje</w:t>
            </w:r>
            <w:r w:rsidRPr="003135C7">
              <w:rPr>
                <w:rFonts w:asciiTheme="minorHAnsi" w:hAnsiTheme="minorHAnsi"/>
                <w:sz w:val="23"/>
                <w:szCs w:val="23"/>
              </w:rPr>
              <w:t xml:space="preserve"> jsou definovány </w:t>
            </w:r>
            <w:r>
              <w:rPr>
                <w:rFonts w:asciiTheme="minorHAnsi" w:hAnsiTheme="minorHAnsi"/>
                <w:sz w:val="23"/>
                <w:szCs w:val="23"/>
              </w:rPr>
              <w:t xml:space="preserve">v </w:t>
            </w:r>
            <w:r w:rsidRPr="003135C7">
              <w:rPr>
                <w:rFonts w:asciiTheme="minorHAnsi" w:hAnsiTheme="minorHAnsi"/>
                <w:sz w:val="23"/>
                <w:szCs w:val="23"/>
              </w:rPr>
              <w:t xml:space="preserve">oddílu 4 v článku 25 bodu 3 Nařízení Komise (EU) č. 651/2015 ze dne 17. června 2014, kterým se v souladu s články 107 a 108 Smlouvy prohlašují určité kategorie podpory za slučitelné s vnitřním trhem a v zákoně č. 130/2002 Sb., o podpoře výzkumu, experimentálního vývoje a inovací </w:t>
            </w:r>
            <w:r>
              <w:rPr>
                <w:rFonts w:asciiTheme="minorHAnsi" w:hAnsiTheme="minorHAnsi"/>
                <w:sz w:val="23"/>
                <w:szCs w:val="23"/>
              </w:rPr>
              <w:t xml:space="preserve"> a zároveň se specifikují touto příručkou</w:t>
            </w:r>
          </w:p>
        </w:tc>
      </w:tr>
      <w:tr w:rsidR="00FF713F" w:rsidRPr="003135C7" w:rsidTr="00DC3567">
        <w:trPr>
          <w:trHeight w:val="1704"/>
        </w:trPr>
        <w:tc>
          <w:tcPr>
            <w:tcW w:w="2694" w:type="dxa"/>
            <w:tcBorders>
              <w:top w:val="single" w:sz="4" w:space="0" w:color="auto"/>
              <w:left w:val="single" w:sz="4" w:space="0" w:color="auto"/>
              <w:bottom w:val="single" w:sz="4" w:space="0" w:color="auto"/>
              <w:right w:val="single" w:sz="8" w:space="0" w:color="auto"/>
            </w:tcBorders>
            <w:vAlign w:val="center"/>
          </w:tcPr>
          <w:p w:rsidR="00FF713F" w:rsidRPr="003135C7" w:rsidRDefault="00FF713F" w:rsidP="00FF713F">
            <w:pPr>
              <w:pStyle w:val="Textnormy"/>
              <w:spacing w:before="60" w:after="60"/>
              <w:jc w:val="left"/>
              <w:rPr>
                <w:rFonts w:asciiTheme="minorHAnsi" w:hAnsiTheme="minorHAnsi"/>
                <w:b/>
                <w:sz w:val="23"/>
                <w:szCs w:val="23"/>
              </w:rPr>
            </w:pPr>
            <w:r w:rsidRPr="003135C7">
              <w:rPr>
                <w:rFonts w:asciiTheme="minorHAnsi" w:hAnsiTheme="minorHAnsi"/>
                <w:b/>
                <w:sz w:val="23"/>
                <w:szCs w:val="23"/>
              </w:rPr>
              <w:t>Způsobilý uchazeč</w:t>
            </w:r>
          </w:p>
        </w:tc>
        <w:tc>
          <w:tcPr>
            <w:tcW w:w="7512" w:type="dxa"/>
            <w:tcBorders>
              <w:top w:val="single" w:sz="4" w:space="0" w:color="auto"/>
              <w:left w:val="nil"/>
              <w:bottom w:val="single" w:sz="4" w:space="0" w:color="auto"/>
              <w:right w:val="single" w:sz="4" w:space="0" w:color="auto"/>
            </w:tcBorders>
            <w:vAlign w:val="center"/>
          </w:tcPr>
          <w:p w:rsidR="00FF713F" w:rsidRDefault="00FF713F" w:rsidP="00F528C5">
            <w:pPr>
              <w:pStyle w:val="Textnormy"/>
              <w:spacing w:before="60" w:after="60"/>
              <w:rPr>
                <w:rFonts w:asciiTheme="minorHAnsi" w:hAnsiTheme="minorHAnsi"/>
                <w:sz w:val="23"/>
                <w:szCs w:val="23"/>
                <w:lang w:eastAsia="en-US"/>
              </w:rPr>
            </w:pPr>
            <w:r w:rsidRPr="003135C7">
              <w:rPr>
                <w:rFonts w:asciiTheme="minorHAnsi" w:hAnsiTheme="minorHAnsi"/>
                <w:i/>
                <w:sz w:val="23"/>
                <w:szCs w:val="23"/>
              </w:rPr>
              <w:t>Eligible Applicant</w:t>
            </w:r>
            <w:r w:rsidRPr="003135C7">
              <w:rPr>
                <w:rFonts w:asciiTheme="minorHAnsi" w:hAnsiTheme="minorHAnsi"/>
                <w:sz w:val="23"/>
                <w:szCs w:val="23"/>
              </w:rPr>
              <w:t xml:space="preserve"> - Uchazečem je subjekt, který se uchází o poskytnutí podpory.  </w:t>
            </w:r>
            <w:r w:rsidR="00F528C5">
              <w:rPr>
                <w:rFonts w:asciiTheme="minorHAnsi" w:hAnsiTheme="minorHAnsi"/>
                <w:sz w:val="23"/>
                <w:szCs w:val="23"/>
              </w:rPr>
              <w:t>J</w:t>
            </w:r>
            <w:r w:rsidRPr="003135C7">
              <w:rPr>
                <w:rFonts w:asciiTheme="minorHAnsi" w:hAnsiTheme="minorHAnsi"/>
                <w:sz w:val="23"/>
                <w:szCs w:val="23"/>
              </w:rPr>
              <w:t xml:space="preserve">edná </w:t>
            </w:r>
            <w:r w:rsidR="00D41DBB">
              <w:rPr>
                <w:rFonts w:asciiTheme="minorHAnsi" w:hAnsiTheme="minorHAnsi"/>
                <w:sz w:val="23"/>
                <w:szCs w:val="23"/>
              </w:rPr>
              <w:t xml:space="preserve">se </w:t>
            </w:r>
            <w:r w:rsidRPr="003135C7">
              <w:rPr>
                <w:rFonts w:asciiTheme="minorHAnsi" w:hAnsiTheme="minorHAnsi"/>
                <w:sz w:val="23"/>
                <w:szCs w:val="23"/>
              </w:rPr>
              <w:t>o malý, střední podnik</w:t>
            </w:r>
            <w:r w:rsidR="00670ED9">
              <w:rPr>
                <w:rFonts w:asciiTheme="minorHAnsi" w:hAnsiTheme="minorHAnsi"/>
                <w:sz w:val="23"/>
                <w:szCs w:val="23"/>
              </w:rPr>
              <w:t xml:space="preserve"> </w:t>
            </w:r>
            <w:r w:rsidR="008D55E7">
              <w:rPr>
                <w:rFonts w:asciiTheme="minorHAnsi" w:hAnsiTheme="minorHAnsi"/>
                <w:sz w:val="23"/>
                <w:szCs w:val="23"/>
              </w:rPr>
              <w:t xml:space="preserve"> nebo velký podnik</w:t>
            </w:r>
            <w:r w:rsidRPr="003135C7">
              <w:rPr>
                <w:rFonts w:asciiTheme="minorHAnsi" w:hAnsiTheme="minorHAnsi"/>
                <w:sz w:val="23"/>
                <w:szCs w:val="23"/>
              </w:rPr>
              <w:t xml:space="preserve"> v souladu s Nařízením komise (EU) č. 2003/36/EC z 6. května 2003, </w:t>
            </w:r>
            <w:r w:rsidR="00F528C5">
              <w:rPr>
                <w:rFonts w:asciiTheme="minorHAnsi" w:hAnsiTheme="minorHAnsi"/>
                <w:sz w:val="23"/>
                <w:szCs w:val="23"/>
              </w:rPr>
              <w:t>popřípadě ve spolupráci s výzkumnou organizací v roli dalšího účastníka projektu v</w:t>
            </w:r>
            <w:r>
              <w:rPr>
                <w:rFonts w:asciiTheme="minorHAnsi" w:hAnsiTheme="minorHAnsi"/>
                <w:sz w:val="23"/>
                <w:szCs w:val="23"/>
              </w:rPr>
              <w:t xml:space="preserve"> souladu s definicí Nařízení Komise (EU) č.651/2014 ze dne 17. června 2014, kterým se v souladu s články 107 a 108 Smlouvy prohlašují určité kategorie podpory za slučitelné s vnitřním trhem </w:t>
            </w:r>
          </w:p>
        </w:tc>
      </w:tr>
    </w:tbl>
    <w:p w:rsidR="00EF4A6D" w:rsidRPr="003135C7" w:rsidRDefault="00EF4A6D" w:rsidP="0067595C">
      <w:pPr>
        <w:spacing w:after="0"/>
        <w:jc w:val="both"/>
        <w:rPr>
          <w:rFonts w:asciiTheme="minorHAnsi" w:hAnsiTheme="minorHAnsi"/>
          <w:b/>
          <w:sz w:val="28"/>
          <w:szCs w:val="24"/>
        </w:rPr>
      </w:pPr>
    </w:p>
    <w:p w:rsidR="003D3A8E" w:rsidRPr="0062472D" w:rsidRDefault="00FA6456" w:rsidP="00F856D0">
      <w:pPr>
        <w:pStyle w:val="Nadpis1"/>
      </w:pPr>
      <w:bookmarkStart w:id="1" w:name="_Toc503967012"/>
      <w:r w:rsidRPr="0062472D">
        <w:t xml:space="preserve">1. </w:t>
      </w:r>
      <w:r w:rsidR="003D3A8E" w:rsidRPr="0062472D">
        <w:t>Úvod</w:t>
      </w:r>
      <w:bookmarkEnd w:id="1"/>
    </w:p>
    <w:p w:rsidR="008A1664" w:rsidRPr="003135C7" w:rsidRDefault="00D32FB3" w:rsidP="00EC1195">
      <w:pPr>
        <w:pStyle w:val="Textnormy"/>
        <w:rPr>
          <w:rFonts w:asciiTheme="minorHAnsi" w:hAnsiTheme="minorHAnsi"/>
        </w:rPr>
      </w:pPr>
      <w:r w:rsidRPr="003135C7">
        <w:rPr>
          <w:rFonts w:asciiTheme="minorHAnsi" w:hAnsiTheme="minorHAnsi" w:cstheme="minorHAnsi"/>
          <w:sz w:val="24"/>
          <w:szCs w:val="24"/>
        </w:rPr>
        <w:t>Tato příručka</w:t>
      </w:r>
      <w:r w:rsidR="00D22653" w:rsidRPr="003135C7">
        <w:rPr>
          <w:rFonts w:asciiTheme="minorHAnsi" w:hAnsiTheme="minorHAnsi" w:cstheme="minorHAnsi"/>
          <w:sz w:val="24"/>
          <w:szCs w:val="24"/>
        </w:rPr>
        <w:t xml:space="preserve"> </w:t>
      </w:r>
      <w:r w:rsidR="002C2A61" w:rsidRPr="003135C7">
        <w:rPr>
          <w:rFonts w:asciiTheme="minorHAnsi" w:hAnsiTheme="minorHAnsi" w:cstheme="minorHAnsi"/>
          <w:sz w:val="24"/>
          <w:szCs w:val="24"/>
        </w:rPr>
        <w:t xml:space="preserve">je určena </w:t>
      </w:r>
      <w:r w:rsidR="00D22653" w:rsidRPr="003135C7">
        <w:rPr>
          <w:rFonts w:asciiTheme="minorHAnsi" w:hAnsiTheme="minorHAnsi" w:cstheme="minorHAnsi"/>
          <w:sz w:val="24"/>
          <w:szCs w:val="24"/>
        </w:rPr>
        <w:t xml:space="preserve">pro národní </w:t>
      </w:r>
      <w:r w:rsidR="00E622D0">
        <w:rPr>
          <w:rFonts w:asciiTheme="minorHAnsi" w:hAnsiTheme="minorHAnsi" w:cstheme="minorHAnsi"/>
          <w:sz w:val="24"/>
          <w:szCs w:val="24"/>
        </w:rPr>
        <w:t>uchazeče</w:t>
      </w:r>
      <w:r w:rsidR="00D22653" w:rsidRPr="003135C7">
        <w:rPr>
          <w:rFonts w:asciiTheme="minorHAnsi" w:hAnsiTheme="minorHAnsi" w:cstheme="minorHAnsi"/>
          <w:sz w:val="24"/>
          <w:szCs w:val="24"/>
        </w:rPr>
        <w:t xml:space="preserve"> </w:t>
      </w:r>
      <w:r w:rsidR="002C2A61" w:rsidRPr="003135C7">
        <w:rPr>
          <w:rFonts w:asciiTheme="minorHAnsi" w:hAnsiTheme="minorHAnsi" w:cstheme="minorHAnsi"/>
          <w:sz w:val="24"/>
          <w:szCs w:val="24"/>
        </w:rPr>
        <w:t>za účelem</w:t>
      </w:r>
      <w:r w:rsidRPr="003135C7">
        <w:rPr>
          <w:rFonts w:asciiTheme="minorHAnsi" w:hAnsiTheme="minorHAnsi" w:cstheme="minorHAnsi"/>
          <w:sz w:val="24"/>
          <w:szCs w:val="24"/>
        </w:rPr>
        <w:t xml:space="preserve"> </w:t>
      </w:r>
      <w:r w:rsidR="00E622D0">
        <w:rPr>
          <w:rFonts w:asciiTheme="minorHAnsi" w:hAnsiTheme="minorHAnsi" w:cstheme="minorHAnsi"/>
          <w:sz w:val="24"/>
          <w:szCs w:val="24"/>
        </w:rPr>
        <w:t xml:space="preserve">lepší orientace v </w:t>
      </w:r>
      <w:r w:rsidR="00111D3A" w:rsidRPr="003135C7">
        <w:rPr>
          <w:rFonts w:asciiTheme="minorHAnsi" w:hAnsiTheme="minorHAnsi" w:cstheme="minorHAnsi"/>
          <w:sz w:val="24"/>
          <w:szCs w:val="24"/>
        </w:rPr>
        <w:t>programu INTER-EXCELLENCE</w:t>
      </w:r>
      <w:r w:rsidR="006D2282" w:rsidRPr="003135C7">
        <w:rPr>
          <w:rFonts w:asciiTheme="minorHAnsi" w:hAnsiTheme="minorHAnsi" w:cstheme="minorHAnsi"/>
          <w:sz w:val="24"/>
          <w:szCs w:val="24"/>
        </w:rPr>
        <w:t xml:space="preserve"> </w:t>
      </w:r>
      <w:r w:rsidR="002C2A61" w:rsidRPr="003135C7">
        <w:rPr>
          <w:rFonts w:asciiTheme="minorHAnsi" w:hAnsiTheme="minorHAnsi" w:cstheme="minorHAnsi"/>
          <w:sz w:val="24"/>
          <w:szCs w:val="24"/>
        </w:rPr>
        <w:t>(</w:t>
      </w:r>
      <w:r w:rsidR="00057F98" w:rsidRPr="003135C7">
        <w:rPr>
          <w:rFonts w:asciiTheme="minorHAnsi" w:hAnsiTheme="minorHAnsi" w:cstheme="minorHAnsi"/>
          <w:sz w:val="24"/>
          <w:szCs w:val="24"/>
        </w:rPr>
        <w:t>LT) v podprogramu</w:t>
      </w:r>
      <w:r w:rsidRPr="003135C7">
        <w:rPr>
          <w:rFonts w:asciiTheme="minorHAnsi" w:hAnsiTheme="minorHAnsi" w:cstheme="minorHAnsi"/>
          <w:sz w:val="24"/>
          <w:szCs w:val="24"/>
        </w:rPr>
        <w:t xml:space="preserve"> mezinárodní spolupráce ve výzkumu a vývoji </w:t>
      </w:r>
      <w:r w:rsidR="006D2282" w:rsidRPr="003135C7">
        <w:rPr>
          <w:rFonts w:asciiTheme="minorHAnsi" w:hAnsiTheme="minorHAnsi"/>
          <w:sz w:val="24"/>
          <w:szCs w:val="24"/>
        </w:rPr>
        <w:t>INTER-</w:t>
      </w:r>
      <w:r w:rsidR="008D4D6F">
        <w:rPr>
          <w:rFonts w:asciiTheme="minorHAnsi" w:hAnsiTheme="minorHAnsi"/>
          <w:sz w:val="24"/>
          <w:szCs w:val="24"/>
        </w:rPr>
        <w:t>EUREKA</w:t>
      </w:r>
      <w:r w:rsidR="006D2282" w:rsidRPr="003135C7">
        <w:rPr>
          <w:rFonts w:asciiTheme="minorHAnsi" w:hAnsiTheme="minorHAnsi"/>
          <w:sz w:val="24"/>
          <w:szCs w:val="24"/>
        </w:rPr>
        <w:t xml:space="preserve">  </w:t>
      </w:r>
      <w:r w:rsidR="002C2A61" w:rsidRPr="003135C7">
        <w:rPr>
          <w:rFonts w:asciiTheme="minorHAnsi" w:hAnsiTheme="minorHAnsi"/>
          <w:sz w:val="24"/>
          <w:szCs w:val="24"/>
        </w:rPr>
        <w:t>(</w:t>
      </w:r>
      <w:r w:rsidR="006D2282" w:rsidRPr="003135C7">
        <w:rPr>
          <w:rFonts w:asciiTheme="minorHAnsi" w:hAnsiTheme="minorHAnsi"/>
          <w:sz w:val="24"/>
          <w:szCs w:val="24"/>
        </w:rPr>
        <w:t>LTE</w:t>
      </w:r>
      <w:r w:rsidR="002C2A61" w:rsidRPr="003135C7">
        <w:rPr>
          <w:rFonts w:asciiTheme="minorHAnsi" w:hAnsiTheme="minorHAnsi"/>
          <w:sz w:val="24"/>
          <w:szCs w:val="24"/>
        </w:rPr>
        <w:t>)</w:t>
      </w:r>
      <w:r w:rsidRPr="003135C7">
        <w:rPr>
          <w:rFonts w:asciiTheme="minorHAnsi" w:hAnsiTheme="minorHAnsi" w:cstheme="minorHAnsi"/>
          <w:sz w:val="24"/>
          <w:szCs w:val="24"/>
        </w:rPr>
        <w:t>. P</w:t>
      </w:r>
      <w:r w:rsidR="002C2A61" w:rsidRPr="003135C7">
        <w:rPr>
          <w:rFonts w:asciiTheme="minorHAnsi" w:hAnsiTheme="minorHAnsi" w:cstheme="minorHAnsi"/>
          <w:sz w:val="24"/>
          <w:szCs w:val="24"/>
        </w:rPr>
        <w:t>říručka p</w:t>
      </w:r>
      <w:r w:rsidRPr="003135C7">
        <w:rPr>
          <w:rFonts w:asciiTheme="minorHAnsi" w:hAnsiTheme="minorHAnsi" w:cstheme="minorHAnsi"/>
          <w:sz w:val="24"/>
          <w:szCs w:val="24"/>
        </w:rPr>
        <w:t>opisuje zejména národní procedur</w:t>
      </w:r>
      <w:r w:rsidR="002C2A61" w:rsidRPr="003135C7">
        <w:rPr>
          <w:rFonts w:asciiTheme="minorHAnsi" w:hAnsiTheme="minorHAnsi" w:cstheme="minorHAnsi"/>
          <w:sz w:val="24"/>
          <w:szCs w:val="24"/>
        </w:rPr>
        <w:t>u.</w:t>
      </w:r>
      <w:r w:rsidRPr="003135C7">
        <w:rPr>
          <w:rFonts w:asciiTheme="minorHAnsi" w:hAnsiTheme="minorHAnsi" w:cstheme="minorHAnsi"/>
          <w:sz w:val="24"/>
          <w:szCs w:val="24"/>
        </w:rPr>
        <w:t xml:space="preserve"> </w:t>
      </w:r>
      <w:r w:rsidR="002C2A61" w:rsidRPr="003135C7">
        <w:rPr>
          <w:rFonts w:asciiTheme="minorHAnsi" w:hAnsiTheme="minorHAnsi" w:cstheme="minorHAnsi"/>
          <w:sz w:val="24"/>
          <w:szCs w:val="24"/>
        </w:rPr>
        <w:t>M</w:t>
      </w:r>
      <w:r w:rsidRPr="003135C7">
        <w:rPr>
          <w:rFonts w:asciiTheme="minorHAnsi" w:hAnsiTheme="minorHAnsi" w:cstheme="minorHAnsi"/>
          <w:sz w:val="24"/>
          <w:szCs w:val="24"/>
        </w:rPr>
        <w:t>ezinárodní procedura je popsána pouze tehdy,</w:t>
      </w:r>
      <w:r w:rsidRPr="003135C7">
        <w:rPr>
          <w:rFonts w:asciiTheme="minorHAnsi" w:hAnsiTheme="minorHAnsi" w:cstheme="minorHAnsi"/>
          <w:sz w:val="28"/>
          <w:szCs w:val="24"/>
        </w:rPr>
        <w:t xml:space="preserve"> </w:t>
      </w:r>
      <w:r w:rsidRPr="003135C7">
        <w:rPr>
          <w:rFonts w:asciiTheme="minorHAnsi" w:hAnsiTheme="minorHAnsi" w:cstheme="minorHAnsi"/>
          <w:sz w:val="24"/>
          <w:szCs w:val="24"/>
        </w:rPr>
        <w:t>jestliže přímo podmiňuje činnosti prováděné na národní úrovn</w:t>
      </w:r>
      <w:r w:rsidR="00EC1195" w:rsidRPr="003135C7">
        <w:rPr>
          <w:rFonts w:asciiTheme="minorHAnsi" w:hAnsiTheme="minorHAnsi" w:cstheme="minorHAnsi"/>
          <w:sz w:val="24"/>
          <w:szCs w:val="24"/>
        </w:rPr>
        <w:t>i.</w:t>
      </w:r>
    </w:p>
    <w:p w:rsidR="002C2A61" w:rsidRPr="003135C7" w:rsidRDefault="002C2A61" w:rsidP="002C2A61">
      <w:pPr>
        <w:spacing w:after="0" w:line="264" w:lineRule="auto"/>
        <w:jc w:val="both"/>
        <w:rPr>
          <w:rFonts w:asciiTheme="minorHAnsi" w:hAnsiTheme="minorHAnsi"/>
          <w:sz w:val="24"/>
          <w:szCs w:val="24"/>
        </w:rPr>
      </w:pPr>
      <w:r w:rsidRPr="003135C7">
        <w:rPr>
          <w:rFonts w:asciiTheme="minorHAnsi" w:hAnsiTheme="minorHAnsi"/>
          <w:sz w:val="24"/>
          <w:szCs w:val="24"/>
        </w:rPr>
        <w:t xml:space="preserve">Tato Příručka programu INTER-EXCELLENCE </w:t>
      </w:r>
      <w:r w:rsidR="00F86699">
        <w:rPr>
          <w:rFonts w:asciiTheme="minorHAnsi" w:hAnsiTheme="minorHAnsi"/>
          <w:sz w:val="24"/>
          <w:szCs w:val="24"/>
        </w:rPr>
        <w:t>(</w:t>
      </w:r>
      <w:r w:rsidRPr="003135C7">
        <w:rPr>
          <w:rFonts w:asciiTheme="minorHAnsi" w:hAnsiTheme="minorHAnsi"/>
          <w:sz w:val="24"/>
          <w:szCs w:val="24"/>
        </w:rPr>
        <w:t>LT</w:t>
      </w:r>
      <w:r w:rsidR="00F86699">
        <w:rPr>
          <w:rFonts w:asciiTheme="minorHAnsi" w:hAnsiTheme="minorHAnsi"/>
          <w:sz w:val="24"/>
          <w:szCs w:val="24"/>
        </w:rPr>
        <w:t>)</w:t>
      </w:r>
      <w:r w:rsidRPr="003135C7">
        <w:rPr>
          <w:rFonts w:asciiTheme="minorHAnsi" w:hAnsiTheme="minorHAnsi"/>
          <w:sz w:val="24"/>
          <w:szCs w:val="24"/>
        </w:rPr>
        <w:t>, podprogramu INTER-</w:t>
      </w:r>
      <w:r w:rsidR="008D4D6F">
        <w:rPr>
          <w:rFonts w:asciiTheme="minorHAnsi" w:hAnsiTheme="minorHAnsi"/>
          <w:sz w:val="24"/>
          <w:szCs w:val="24"/>
        </w:rPr>
        <w:t>EUREKA</w:t>
      </w:r>
      <w:r w:rsidRPr="003135C7">
        <w:rPr>
          <w:rFonts w:asciiTheme="minorHAnsi" w:hAnsiTheme="minorHAnsi"/>
          <w:sz w:val="24"/>
          <w:szCs w:val="24"/>
        </w:rPr>
        <w:t xml:space="preserve"> </w:t>
      </w:r>
      <w:r w:rsidR="00682DAB">
        <w:rPr>
          <w:rFonts w:asciiTheme="minorHAnsi" w:hAnsiTheme="minorHAnsi"/>
          <w:sz w:val="24"/>
          <w:szCs w:val="24"/>
        </w:rPr>
        <w:t>(</w:t>
      </w:r>
      <w:r w:rsidRPr="003135C7">
        <w:rPr>
          <w:rFonts w:asciiTheme="minorHAnsi" w:hAnsiTheme="minorHAnsi"/>
          <w:sz w:val="24"/>
          <w:szCs w:val="24"/>
        </w:rPr>
        <w:t>LTE</w:t>
      </w:r>
      <w:r w:rsidR="00682DAB">
        <w:rPr>
          <w:rFonts w:asciiTheme="minorHAnsi" w:hAnsiTheme="minorHAnsi"/>
          <w:sz w:val="24"/>
          <w:szCs w:val="24"/>
        </w:rPr>
        <w:t>)</w:t>
      </w:r>
      <w:r w:rsidRPr="003135C7" w:rsidDel="006D2282">
        <w:rPr>
          <w:rFonts w:asciiTheme="minorHAnsi" w:hAnsiTheme="minorHAnsi"/>
          <w:sz w:val="24"/>
          <w:szCs w:val="24"/>
        </w:rPr>
        <w:t xml:space="preserve"> </w:t>
      </w:r>
      <w:r w:rsidRPr="003135C7">
        <w:rPr>
          <w:rFonts w:asciiTheme="minorHAnsi" w:hAnsiTheme="minorHAnsi"/>
          <w:sz w:val="24"/>
          <w:szCs w:val="24"/>
        </w:rPr>
        <w:t>(dále jen „</w:t>
      </w:r>
      <w:r w:rsidR="00AF2110">
        <w:rPr>
          <w:rFonts w:asciiTheme="minorHAnsi" w:hAnsiTheme="minorHAnsi"/>
          <w:sz w:val="24"/>
          <w:szCs w:val="24"/>
        </w:rPr>
        <w:t>příručka</w:t>
      </w:r>
      <w:r w:rsidRPr="003135C7">
        <w:rPr>
          <w:rFonts w:asciiTheme="minorHAnsi" w:hAnsiTheme="minorHAnsi"/>
          <w:sz w:val="24"/>
          <w:szCs w:val="24"/>
        </w:rPr>
        <w:t>“)</w:t>
      </w:r>
      <w:r w:rsidRPr="003135C7">
        <w:rPr>
          <w:rFonts w:asciiTheme="minorHAnsi" w:hAnsiTheme="minorHAnsi"/>
          <w:b/>
          <w:sz w:val="24"/>
          <w:szCs w:val="24"/>
        </w:rPr>
        <w:t xml:space="preserve"> </w:t>
      </w:r>
      <w:r w:rsidRPr="003135C7">
        <w:rPr>
          <w:rFonts w:asciiTheme="minorHAnsi" w:hAnsiTheme="minorHAnsi"/>
          <w:sz w:val="24"/>
          <w:szCs w:val="24"/>
        </w:rPr>
        <w:t>stanovuje pravidla a postupy podprogramu INTER-</w:t>
      </w:r>
      <w:r w:rsidR="008D4D6F">
        <w:rPr>
          <w:rFonts w:asciiTheme="minorHAnsi" w:hAnsiTheme="minorHAnsi"/>
          <w:sz w:val="24"/>
          <w:szCs w:val="24"/>
        </w:rPr>
        <w:t>EUREKA</w:t>
      </w:r>
      <w:r w:rsidR="00E622D0">
        <w:rPr>
          <w:rFonts w:asciiTheme="minorHAnsi" w:hAnsiTheme="minorHAnsi"/>
          <w:sz w:val="24"/>
          <w:szCs w:val="24"/>
        </w:rPr>
        <w:t xml:space="preserve"> a</w:t>
      </w:r>
      <w:r w:rsidRPr="003135C7">
        <w:rPr>
          <w:rFonts w:asciiTheme="minorHAnsi" w:hAnsiTheme="minorHAnsi"/>
          <w:sz w:val="24"/>
          <w:szCs w:val="24"/>
        </w:rPr>
        <w:t xml:space="preserve"> kompetence ve vztahu k stanovení způsobilosti uchazečů a výdajů nebo nákladů v projektech, způsobu jejich prokázání, po</w:t>
      </w:r>
      <w:r w:rsidR="006C39AB">
        <w:rPr>
          <w:rFonts w:asciiTheme="minorHAnsi" w:hAnsiTheme="minorHAnsi"/>
          <w:sz w:val="24"/>
          <w:szCs w:val="24"/>
        </w:rPr>
        <w:t>dmínek přijetí žádosti o podporu</w:t>
      </w:r>
      <w:r w:rsidRPr="003135C7">
        <w:rPr>
          <w:rFonts w:asciiTheme="minorHAnsi" w:hAnsiTheme="minorHAnsi"/>
          <w:sz w:val="24"/>
          <w:szCs w:val="24"/>
        </w:rPr>
        <w:t xml:space="preserve"> v rámci </w:t>
      </w:r>
      <w:r w:rsidR="00F445FA" w:rsidRPr="003135C7">
        <w:rPr>
          <w:rFonts w:asciiTheme="minorHAnsi" w:hAnsiTheme="minorHAnsi"/>
          <w:sz w:val="24"/>
          <w:szCs w:val="24"/>
        </w:rPr>
        <w:t>podprogramu, vydání</w:t>
      </w:r>
      <w:r w:rsidRPr="003135C7">
        <w:rPr>
          <w:rFonts w:asciiTheme="minorHAnsi" w:hAnsiTheme="minorHAnsi"/>
          <w:sz w:val="24"/>
          <w:szCs w:val="24"/>
        </w:rPr>
        <w:t xml:space="preserve"> příslušného právního </w:t>
      </w:r>
      <w:r w:rsidR="00057F98" w:rsidRPr="003135C7">
        <w:rPr>
          <w:rFonts w:asciiTheme="minorHAnsi" w:hAnsiTheme="minorHAnsi"/>
          <w:sz w:val="24"/>
          <w:szCs w:val="24"/>
        </w:rPr>
        <w:t>aktu o poskytnutí</w:t>
      </w:r>
      <w:r w:rsidRPr="003135C7">
        <w:rPr>
          <w:rFonts w:asciiTheme="minorHAnsi" w:hAnsiTheme="minorHAnsi"/>
          <w:sz w:val="24"/>
          <w:szCs w:val="24"/>
        </w:rPr>
        <w:t xml:space="preserve"> podpory, monitoring a kontrolu řešených a ukončených projektů. Příručka  popisuje řídící a kontrolní systém podprogramu.</w:t>
      </w:r>
    </w:p>
    <w:p w:rsidR="002C2A61" w:rsidRPr="003135C7" w:rsidRDefault="002C2A61" w:rsidP="00021449">
      <w:pPr>
        <w:spacing w:after="0" w:line="264" w:lineRule="auto"/>
        <w:jc w:val="both"/>
        <w:rPr>
          <w:rFonts w:asciiTheme="minorHAnsi" w:hAnsiTheme="minorHAnsi" w:cstheme="minorHAnsi"/>
          <w:sz w:val="24"/>
          <w:szCs w:val="24"/>
        </w:rPr>
      </w:pPr>
    </w:p>
    <w:p w:rsidR="003D3A8E" w:rsidRPr="004E376A" w:rsidRDefault="00E7399B" w:rsidP="00021449">
      <w:pPr>
        <w:spacing w:after="0" w:line="264" w:lineRule="auto"/>
        <w:jc w:val="both"/>
        <w:rPr>
          <w:rFonts w:asciiTheme="minorHAnsi" w:hAnsiTheme="minorHAnsi" w:cstheme="minorHAnsi"/>
          <w:sz w:val="24"/>
          <w:szCs w:val="24"/>
        </w:rPr>
      </w:pPr>
      <w:r w:rsidRPr="003135C7">
        <w:rPr>
          <w:rFonts w:asciiTheme="minorHAnsi" w:hAnsiTheme="minorHAnsi" w:cstheme="minorHAnsi"/>
          <w:sz w:val="24"/>
          <w:szCs w:val="24"/>
        </w:rPr>
        <w:t xml:space="preserve">Národním </w:t>
      </w:r>
      <w:r w:rsidR="009A1272" w:rsidRPr="003135C7">
        <w:rPr>
          <w:rFonts w:asciiTheme="minorHAnsi" w:hAnsiTheme="minorHAnsi" w:cstheme="minorHAnsi"/>
          <w:sz w:val="24"/>
          <w:szCs w:val="24"/>
        </w:rPr>
        <w:t xml:space="preserve">financujícím </w:t>
      </w:r>
      <w:r w:rsidR="000718BE" w:rsidRPr="003135C7">
        <w:rPr>
          <w:rFonts w:asciiTheme="minorHAnsi" w:hAnsiTheme="minorHAnsi" w:cstheme="minorHAnsi"/>
          <w:sz w:val="24"/>
          <w:szCs w:val="24"/>
        </w:rPr>
        <w:t>orgánem</w:t>
      </w:r>
      <w:r w:rsidR="0028375F" w:rsidRPr="003135C7">
        <w:rPr>
          <w:rFonts w:asciiTheme="minorHAnsi" w:hAnsiTheme="minorHAnsi" w:cstheme="minorHAnsi"/>
          <w:sz w:val="24"/>
          <w:szCs w:val="24"/>
        </w:rPr>
        <w:t xml:space="preserve"> projektů podprogramu</w:t>
      </w:r>
      <w:r w:rsidR="003D3A8E" w:rsidRPr="003135C7">
        <w:rPr>
          <w:rFonts w:asciiTheme="minorHAnsi" w:hAnsiTheme="minorHAnsi" w:cstheme="minorHAnsi"/>
          <w:sz w:val="24"/>
          <w:szCs w:val="24"/>
        </w:rPr>
        <w:t xml:space="preserve"> </w:t>
      </w:r>
      <w:r w:rsidR="009A1272" w:rsidRPr="003135C7">
        <w:rPr>
          <w:rFonts w:asciiTheme="minorHAnsi" w:hAnsiTheme="minorHAnsi" w:cstheme="minorHAnsi"/>
          <w:sz w:val="24"/>
          <w:szCs w:val="24"/>
        </w:rPr>
        <w:t>INTER-</w:t>
      </w:r>
      <w:r w:rsidR="008D4D6F">
        <w:rPr>
          <w:rFonts w:asciiTheme="minorHAnsi" w:hAnsiTheme="minorHAnsi" w:cstheme="minorHAnsi"/>
          <w:sz w:val="24"/>
          <w:szCs w:val="24"/>
        </w:rPr>
        <w:t>EUREKA</w:t>
      </w:r>
      <w:r w:rsidR="00187D07" w:rsidRPr="003135C7">
        <w:rPr>
          <w:rFonts w:asciiTheme="minorHAnsi" w:hAnsiTheme="minorHAnsi" w:cstheme="minorHAnsi"/>
          <w:sz w:val="24"/>
          <w:szCs w:val="24"/>
        </w:rPr>
        <w:t xml:space="preserve"> </w:t>
      </w:r>
      <w:r w:rsidR="00682DAB">
        <w:rPr>
          <w:rFonts w:asciiTheme="minorHAnsi" w:hAnsiTheme="minorHAnsi" w:cstheme="minorHAnsi"/>
          <w:sz w:val="24"/>
          <w:szCs w:val="24"/>
        </w:rPr>
        <w:t xml:space="preserve">(LTE) </w:t>
      </w:r>
      <w:r w:rsidR="00187D07" w:rsidRPr="003135C7">
        <w:rPr>
          <w:rFonts w:asciiTheme="minorHAnsi" w:hAnsiTheme="minorHAnsi" w:cstheme="minorHAnsi"/>
          <w:sz w:val="24"/>
          <w:szCs w:val="24"/>
        </w:rPr>
        <w:t>je</w:t>
      </w:r>
      <w:r w:rsidRPr="003135C7">
        <w:rPr>
          <w:rFonts w:asciiTheme="minorHAnsi" w:hAnsiTheme="minorHAnsi" w:cstheme="minorHAnsi"/>
          <w:sz w:val="24"/>
          <w:szCs w:val="24"/>
        </w:rPr>
        <w:t xml:space="preserve"> </w:t>
      </w:r>
      <w:r w:rsidR="00AE6946" w:rsidRPr="003135C7">
        <w:rPr>
          <w:rFonts w:asciiTheme="minorHAnsi" w:hAnsiTheme="minorHAnsi"/>
          <w:sz w:val="23"/>
          <w:szCs w:val="23"/>
        </w:rPr>
        <w:t xml:space="preserve">Ministerstvo školství, mládeže a tělovýchovy (dále jen </w:t>
      </w:r>
      <w:r w:rsidR="004B0706" w:rsidRPr="003135C7">
        <w:rPr>
          <w:rFonts w:asciiTheme="minorHAnsi" w:hAnsiTheme="minorHAnsi"/>
          <w:sz w:val="23"/>
          <w:szCs w:val="23"/>
        </w:rPr>
        <w:t>„</w:t>
      </w:r>
      <w:r w:rsidR="00AE6946" w:rsidRPr="003135C7">
        <w:rPr>
          <w:rFonts w:asciiTheme="minorHAnsi" w:hAnsiTheme="minorHAnsi"/>
          <w:sz w:val="23"/>
          <w:szCs w:val="23"/>
        </w:rPr>
        <w:t>MŠMT</w:t>
      </w:r>
      <w:r w:rsidR="004B0706" w:rsidRPr="003135C7">
        <w:rPr>
          <w:rFonts w:asciiTheme="minorHAnsi" w:hAnsiTheme="minorHAnsi"/>
          <w:sz w:val="23"/>
          <w:szCs w:val="23"/>
        </w:rPr>
        <w:t>“</w:t>
      </w:r>
      <w:r w:rsidR="00AE6946" w:rsidRPr="003135C7">
        <w:rPr>
          <w:rFonts w:asciiTheme="minorHAnsi" w:hAnsiTheme="minorHAnsi"/>
          <w:sz w:val="23"/>
          <w:szCs w:val="23"/>
        </w:rPr>
        <w:t>)</w:t>
      </w:r>
      <w:r w:rsidRPr="003135C7">
        <w:rPr>
          <w:rFonts w:asciiTheme="minorHAnsi" w:hAnsiTheme="minorHAnsi" w:cstheme="minorHAnsi"/>
          <w:sz w:val="24"/>
          <w:szCs w:val="24"/>
        </w:rPr>
        <w:t xml:space="preserve">, které </w:t>
      </w:r>
      <w:r w:rsidR="000718BE" w:rsidRPr="003135C7">
        <w:rPr>
          <w:rFonts w:asciiTheme="minorHAnsi" w:hAnsiTheme="minorHAnsi" w:cstheme="minorHAnsi"/>
          <w:sz w:val="24"/>
          <w:szCs w:val="24"/>
        </w:rPr>
        <w:t>je odpovědné</w:t>
      </w:r>
      <w:r w:rsidR="00597C74" w:rsidRPr="003135C7">
        <w:rPr>
          <w:rFonts w:asciiTheme="minorHAnsi" w:hAnsiTheme="minorHAnsi" w:cstheme="minorHAnsi"/>
          <w:sz w:val="24"/>
          <w:szCs w:val="24"/>
        </w:rPr>
        <w:t xml:space="preserve"> za</w:t>
      </w:r>
      <w:r w:rsidR="003D3A8E" w:rsidRPr="003135C7">
        <w:rPr>
          <w:rFonts w:asciiTheme="minorHAnsi" w:hAnsiTheme="minorHAnsi" w:cstheme="minorHAnsi"/>
          <w:sz w:val="24"/>
          <w:szCs w:val="24"/>
        </w:rPr>
        <w:t xml:space="preserve"> řízení </w:t>
      </w:r>
      <w:r w:rsidR="009A1272" w:rsidRPr="003135C7">
        <w:rPr>
          <w:rFonts w:asciiTheme="minorHAnsi" w:hAnsiTheme="minorHAnsi" w:cstheme="minorHAnsi"/>
          <w:sz w:val="24"/>
          <w:szCs w:val="24"/>
        </w:rPr>
        <w:t>pod</w:t>
      </w:r>
      <w:r w:rsidRPr="003135C7">
        <w:rPr>
          <w:rFonts w:asciiTheme="minorHAnsi" w:hAnsiTheme="minorHAnsi" w:cstheme="minorHAnsi"/>
          <w:sz w:val="24"/>
          <w:szCs w:val="24"/>
        </w:rPr>
        <w:t xml:space="preserve">programu </w:t>
      </w:r>
      <w:r w:rsidR="009A1272" w:rsidRPr="003135C7">
        <w:rPr>
          <w:rFonts w:asciiTheme="minorHAnsi" w:hAnsiTheme="minorHAnsi" w:cstheme="minorHAnsi"/>
          <w:sz w:val="24"/>
          <w:szCs w:val="24"/>
        </w:rPr>
        <w:t>INTER-</w:t>
      </w:r>
      <w:r w:rsidR="008D4D6F">
        <w:rPr>
          <w:rFonts w:asciiTheme="minorHAnsi" w:hAnsiTheme="minorHAnsi" w:cstheme="minorHAnsi"/>
          <w:sz w:val="24"/>
          <w:szCs w:val="24"/>
        </w:rPr>
        <w:t>EUREKA</w:t>
      </w:r>
      <w:r w:rsidRPr="003135C7">
        <w:rPr>
          <w:rFonts w:asciiTheme="minorHAnsi" w:hAnsiTheme="minorHAnsi" w:cstheme="minorHAnsi"/>
          <w:sz w:val="24"/>
          <w:szCs w:val="24"/>
        </w:rPr>
        <w:t xml:space="preserve"> </w:t>
      </w:r>
      <w:r w:rsidR="003D3A8E" w:rsidRPr="003135C7">
        <w:rPr>
          <w:rFonts w:asciiTheme="minorHAnsi" w:hAnsiTheme="minorHAnsi" w:cstheme="minorHAnsi"/>
          <w:sz w:val="24"/>
          <w:szCs w:val="24"/>
        </w:rPr>
        <w:t>a</w:t>
      </w:r>
      <w:r w:rsidRPr="003135C7">
        <w:rPr>
          <w:rFonts w:asciiTheme="minorHAnsi" w:hAnsiTheme="minorHAnsi" w:cstheme="minorHAnsi"/>
          <w:sz w:val="24"/>
          <w:szCs w:val="24"/>
        </w:rPr>
        <w:t xml:space="preserve"> jeho</w:t>
      </w:r>
      <w:r w:rsidR="003D3A8E" w:rsidRPr="003135C7">
        <w:rPr>
          <w:rFonts w:asciiTheme="minorHAnsi" w:hAnsiTheme="minorHAnsi" w:cstheme="minorHAnsi"/>
          <w:sz w:val="24"/>
          <w:szCs w:val="24"/>
        </w:rPr>
        <w:t xml:space="preserve"> úspěšnou implementaci.</w:t>
      </w:r>
      <w:r w:rsidR="00A83790">
        <w:rPr>
          <w:rFonts w:asciiTheme="minorHAnsi" w:hAnsiTheme="minorHAnsi" w:cstheme="minorHAnsi"/>
          <w:sz w:val="24"/>
          <w:szCs w:val="24"/>
        </w:rPr>
        <w:t xml:space="preserve"> </w:t>
      </w:r>
      <w:r w:rsidR="00A83790" w:rsidRPr="004E376A">
        <w:rPr>
          <w:rFonts w:asciiTheme="minorHAnsi" w:hAnsiTheme="minorHAnsi" w:cstheme="minorHAnsi"/>
          <w:sz w:val="24"/>
          <w:szCs w:val="24"/>
        </w:rPr>
        <w:t>Potřebné formuláře a další  informace  pro podání návrhu projektu INTER-EUREKA jsou k dispozici na www.msmt.cz.</w:t>
      </w:r>
    </w:p>
    <w:p w:rsidR="0028375F" w:rsidRPr="003135C7" w:rsidRDefault="0028375F" w:rsidP="00021449">
      <w:pPr>
        <w:spacing w:after="0" w:line="264" w:lineRule="auto"/>
        <w:jc w:val="both"/>
        <w:rPr>
          <w:rFonts w:asciiTheme="minorHAnsi" w:hAnsiTheme="minorHAnsi" w:cstheme="minorHAnsi"/>
          <w:sz w:val="24"/>
          <w:szCs w:val="24"/>
        </w:rPr>
      </w:pPr>
    </w:p>
    <w:p w:rsidR="003906BF" w:rsidRPr="003135C7" w:rsidRDefault="00FA6456" w:rsidP="00311A00">
      <w:pPr>
        <w:pStyle w:val="Nadpis1"/>
      </w:pPr>
      <w:bookmarkStart w:id="2" w:name="_Toc503967013"/>
      <w:r w:rsidRPr="003135C7">
        <w:t xml:space="preserve">2. </w:t>
      </w:r>
      <w:r w:rsidR="00267497" w:rsidRPr="003135C7">
        <w:t>Cíl Programu</w:t>
      </w:r>
      <w:r w:rsidR="005D4699">
        <w:t>/podprogramu</w:t>
      </w:r>
      <w:r w:rsidR="00E51823" w:rsidRPr="003135C7">
        <w:t xml:space="preserve">, </w:t>
      </w:r>
      <w:r w:rsidR="00267497" w:rsidRPr="003135C7">
        <w:t>oblasti podpory</w:t>
      </w:r>
      <w:r w:rsidR="00E51823" w:rsidRPr="003135C7">
        <w:t xml:space="preserve"> a způsobilost</w:t>
      </w:r>
      <w:bookmarkEnd w:id="2"/>
      <w:r w:rsidR="00E51823" w:rsidRPr="003135C7">
        <w:t xml:space="preserve"> </w:t>
      </w:r>
    </w:p>
    <w:p w:rsidR="002119CE" w:rsidRPr="003135C7" w:rsidRDefault="00111D3A" w:rsidP="002119CE">
      <w:pPr>
        <w:pStyle w:val="Textnormy"/>
        <w:rPr>
          <w:rFonts w:asciiTheme="minorHAnsi" w:hAnsiTheme="minorHAnsi" w:cstheme="minorHAnsi"/>
          <w:color w:val="FF0000"/>
          <w:sz w:val="24"/>
          <w:szCs w:val="24"/>
        </w:rPr>
      </w:pPr>
      <w:r w:rsidRPr="006C39AB">
        <w:rPr>
          <w:rFonts w:asciiTheme="minorHAnsi" w:hAnsiTheme="minorHAnsi" w:cstheme="minorHAnsi"/>
          <w:b/>
          <w:sz w:val="24"/>
          <w:szCs w:val="24"/>
        </w:rPr>
        <w:t>Mezinárodní p</w:t>
      </w:r>
      <w:r w:rsidR="002119CE" w:rsidRPr="006C39AB">
        <w:rPr>
          <w:rFonts w:asciiTheme="minorHAnsi" w:hAnsiTheme="minorHAnsi" w:cstheme="minorHAnsi"/>
          <w:b/>
          <w:sz w:val="24"/>
          <w:szCs w:val="24"/>
        </w:rPr>
        <w:t>rogram EUREKA</w:t>
      </w:r>
      <w:r w:rsidRPr="003135C7">
        <w:rPr>
          <w:rFonts w:asciiTheme="minorHAnsi" w:hAnsiTheme="minorHAnsi" w:cstheme="minorHAnsi"/>
          <w:sz w:val="24"/>
          <w:szCs w:val="24"/>
        </w:rPr>
        <w:t xml:space="preserve"> </w:t>
      </w:r>
      <w:r w:rsidR="002119CE" w:rsidRPr="003135C7">
        <w:rPr>
          <w:rFonts w:asciiTheme="minorHAnsi" w:hAnsiTheme="minorHAnsi" w:cstheme="minorHAnsi"/>
          <w:sz w:val="24"/>
          <w:szCs w:val="24"/>
        </w:rPr>
        <w:t xml:space="preserve">- </w:t>
      </w:r>
      <w:r w:rsidRPr="003135C7">
        <w:rPr>
          <w:rFonts w:asciiTheme="minorHAnsi" w:hAnsiTheme="minorHAnsi" w:cstheme="minorHAnsi"/>
          <w:sz w:val="24"/>
          <w:szCs w:val="24"/>
        </w:rPr>
        <w:t xml:space="preserve"> v</w:t>
      </w:r>
      <w:r w:rsidR="002119CE" w:rsidRPr="003135C7">
        <w:rPr>
          <w:rFonts w:asciiTheme="minorHAnsi" w:hAnsiTheme="minorHAnsi" w:cstheme="minorHAnsi"/>
          <w:color w:val="000000"/>
          <w:sz w:val="24"/>
          <w:szCs w:val="24"/>
        </w:rPr>
        <w:t>znikl v roce 1985 s cílem podporovat spolupráci mezi průmyslovými podniky, výzkumnými ústavy a vysokými školami a </w:t>
      </w:r>
      <w:r w:rsidR="006C39AB" w:rsidRPr="003135C7">
        <w:rPr>
          <w:rFonts w:asciiTheme="minorHAnsi" w:hAnsiTheme="minorHAnsi" w:cstheme="minorHAnsi"/>
          <w:color w:val="000000"/>
          <w:sz w:val="24"/>
          <w:szCs w:val="24"/>
        </w:rPr>
        <w:t>vytvářet podmínky</w:t>
      </w:r>
      <w:r w:rsidR="002119CE" w:rsidRPr="003135C7">
        <w:rPr>
          <w:rFonts w:asciiTheme="minorHAnsi" w:hAnsiTheme="minorHAnsi" w:cstheme="minorHAnsi"/>
          <w:color w:val="000000"/>
          <w:sz w:val="24"/>
          <w:szCs w:val="24"/>
        </w:rPr>
        <w:t xml:space="preserve"> pro zvýšení technické</w:t>
      </w:r>
      <w:r w:rsidR="00467490">
        <w:rPr>
          <w:rFonts w:asciiTheme="minorHAnsi" w:hAnsiTheme="minorHAnsi" w:cstheme="minorHAnsi"/>
          <w:color w:val="000000"/>
          <w:sz w:val="24"/>
          <w:szCs w:val="24"/>
        </w:rPr>
        <w:t xml:space="preserve"> a technologické</w:t>
      </w:r>
      <w:r w:rsidR="002119CE" w:rsidRPr="003135C7">
        <w:rPr>
          <w:rFonts w:asciiTheme="minorHAnsi" w:hAnsiTheme="minorHAnsi" w:cstheme="minorHAnsi"/>
          <w:color w:val="000000"/>
          <w:sz w:val="24"/>
          <w:szCs w:val="24"/>
        </w:rPr>
        <w:t xml:space="preserve"> vyspělosti a výkonnosti evropského průmyslu, rozvíjet jeho společnou infrastrukturu a řešit</w:t>
      </w:r>
      <w:r w:rsidR="006C39AB">
        <w:rPr>
          <w:rFonts w:asciiTheme="minorHAnsi" w:hAnsiTheme="minorHAnsi" w:cstheme="minorHAnsi"/>
          <w:color w:val="000000"/>
          <w:sz w:val="24"/>
          <w:szCs w:val="24"/>
        </w:rPr>
        <w:t xml:space="preserve"> problémy týkající se více zemí</w:t>
      </w:r>
      <w:r w:rsidR="002119CE" w:rsidRPr="003135C7">
        <w:rPr>
          <w:rFonts w:asciiTheme="minorHAnsi" w:hAnsiTheme="minorHAnsi" w:cstheme="minorHAnsi"/>
          <w:color w:val="000000"/>
          <w:sz w:val="24"/>
          <w:szCs w:val="24"/>
        </w:rPr>
        <w:t xml:space="preserve"> </w:t>
      </w:r>
      <w:r w:rsidR="00AF2110">
        <w:rPr>
          <w:rFonts w:asciiTheme="minorHAnsi" w:hAnsiTheme="minorHAnsi" w:cstheme="minorHAnsi"/>
          <w:color w:val="000000"/>
          <w:sz w:val="24"/>
          <w:szCs w:val="24"/>
        </w:rPr>
        <w:t>(</w:t>
      </w:r>
      <w:r w:rsidR="00B47CF5" w:rsidRPr="006C39AB">
        <w:rPr>
          <w:rFonts w:asciiTheme="minorHAnsi" w:hAnsiTheme="minorHAnsi" w:cstheme="minorHAnsi"/>
          <w:b/>
          <w:color w:val="000000"/>
          <w:sz w:val="24"/>
          <w:szCs w:val="24"/>
        </w:rPr>
        <w:t xml:space="preserve">dále jen </w:t>
      </w:r>
      <w:r w:rsidR="00AF2110" w:rsidRPr="006C39AB">
        <w:rPr>
          <w:rFonts w:asciiTheme="minorHAnsi" w:hAnsiTheme="minorHAnsi" w:cstheme="minorHAnsi"/>
          <w:b/>
          <w:color w:val="000000"/>
          <w:sz w:val="24"/>
          <w:szCs w:val="24"/>
        </w:rPr>
        <w:t>„</w:t>
      </w:r>
      <w:r w:rsidR="00632265" w:rsidRPr="006C39AB">
        <w:rPr>
          <w:rFonts w:asciiTheme="minorHAnsi" w:hAnsiTheme="minorHAnsi" w:cstheme="minorHAnsi"/>
          <w:b/>
          <w:color w:val="000000"/>
          <w:sz w:val="24"/>
          <w:szCs w:val="24"/>
        </w:rPr>
        <w:t>P</w:t>
      </w:r>
      <w:r w:rsidR="00B47CF5" w:rsidRPr="006C39AB">
        <w:rPr>
          <w:rFonts w:asciiTheme="minorHAnsi" w:hAnsiTheme="minorHAnsi" w:cstheme="minorHAnsi"/>
          <w:b/>
          <w:color w:val="000000"/>
          <w:sz w:val="24"/>
          <w:szCs w:val="24"/>
        </w:rPr>
        <w:t>rogram“</w:t>
      </w:r>
      <w:r w:rsidR="00AF2110">
        <w:rPr>
          <w:rFonts w:asciiTheme="minorHAnsi" w:hAnsiTheme="minorHAnsi" w:cstheme="minorHAnsi"/>
          <w:color w:val="000000"/>
          <w:sz w:val="24"/>
          <w:szCs w:val="24"/>
        </w:rPr>
        <w:t>)</w:t>
      </w:r>
      <w:r w:rsidR="00B47CF5" w:rsidRPr="003135C7">
        <w:rPr>
          <w:rFonts w:asciiTheme="minorHAnsi" w:hAnsiTheme="minorHAnsi" w:cstheme="minorHAnsi"/>
          <w:color w:val="000000"/>
          <w:sz w:val="24"/>
          <w:szCs w:val="24"/>
        </w:rPr>
        <w:t>.</w:t>
      </w:r>
      <w:r w:rsidR="004B0706" w:rsidRPr="003135C7">
        <w:rPr>
          <w:rFonts w:asciiTheme="minorHAnsi" w:hAnsiTheme="minorHAnsi" w:cstheme="minorHAnsi"/>
          <w:color w:val="000000"/>
          <w:sz w:val="24"/>
          <w:szCs w:val="24"/>
        </w:rPr>
        <w:t xml:space="preserve"> </w:t>
      </w:r>
      <w:r w:rsidR="002119CE" w:rsidRPr="003135C7">
        <w:rPr>
          <w:rFonts w:asciiTheme="minorHAnsi" w:hAnsiTheme="minorHAnsi" w:cstheme="minorHAnsi"/>
          <w:color w:val="000000"/>
          <w:sz w:val="24"/>
          <w:szCs w:val="24"/>
        </w:rPr>
        <w:t xml:space="preserve">Projekty EUREKA slouží civilním účelům a jsou zaměřeny na oblasti soukromého i veřejného sektoru. Jejich výstupem jsou špičkové výrobky, technologie a progresivní služby schopné prosadit se na trhu. Program EUREKA nestanovuje tematické úkoly a necentralizuje financování ani výběr projektů. Řídí se zásadou, že návrhy a iniciativa musejí vycházet zdola (tzv. princip </w:t>
      </w:r>
      <w:r w:rsidR="002119CE" w:rsidRPr="003135C7">
        <w:rPr>
          <w:rFonts w:asciiTheme="minorHAnsi" w:hAnsiTheme="minorHAnsi" w:cstheme="minorHAnsi"/>
          <w:color w:val="000000"/>
          <w:sz w:val="24"/>
          <w:szCs w:val="24"/>
        </w:rPr>
        <w:lastRenderedPageBreak/>
        <w:t>bottom-up).</w:t>
      </w:r>
      <w:r w:rsidR="002119CE" w:rsidRPr="003135C7">
        <w:rPr>
          <w:rFonts w:asciiTheme="minorHAnsi" w:hAnsiTheme="minorHAnsi" w:cstheme="minorHAnsi"/>
        </w:rPr>
        <w:t xml:space="preserve"> </w:t>
      </w:r>
      <w:r w:rsidR="002119CE" w:rsidRPr="003135C7">
        <w:rPr>
          <w:rFonts w:asciiTheme="minorHAnsi" w:hAnsiTheme="minorHAnsi" w:cstheme="minorHAnsi"/>
          <w:sz w:val="24"/>
          <w:szCs w:val="24"/>
        </w:rPr>
        <w:t>Koordinace účasti České republiky a českých organizací v programu EUREKA je obdobně jako ve všech členských zemích programu EUREKA zabezpečována Sekretariátem Národního programového koordinátora</w:t>
      </w:r>
      <w:r w:rsidR="00C60ED6" w:rsidRPr="003135C7">
        <w:rPr>
          <w:rFonts w:asciiTheme="minorHAnsi" w:hAnsiTheme="minorHAnsi" w:cstheme="minorHAnsi"/>
          <w:sz w:val="24"/>
          <w:szCs w:val="24"/>
        </w:rPr>
        <w:t>. Česká republika se stala členskou zemí v roce 1995</w:t>
      </w:r>
      <w:r w:rsidR="002119CE" w:rsidRPr="003135C7">
        <w:rPr>
          <w:rFonts w:asciiTheme="minorHAnsi" w:hAnsiTheme="minorHAnsi" w:cstheme="minorHAnsi"/>
          <w:sz w:val="24"/>
          <w:szCs w:val="24"/>
        </w:rPr>
        <w:t>.</w:t>
      </w:r>
    </w:p>
    <w:p w:rsidR="002119CE" w:rsidRPr="003135C7" w:rsidRDefault="002119CE" w:rsidP="00B8096C">
      <w:pPr>
        <w:pStyle w:val="Textnormy"/>
        <w:spacing w:after="0"/>
        <w:rPr>
          <w:rFonts w:asciiTheme="minorHAnsi" w:hAnsiTheme="minorHAnsi" w:cstheme="minorHAnsi"/>
          <w:sz w:val="24"/>
          <w:szCs w:val="24"/>
        </w:rPr>
      </w:pPr>
    </w:p>
    <w:p w:rsidR="00287390" w:rsidRDefault="00111D3A" w:rsidP="00C60ED6">
      <w:pPr>
        <w:pStyle w:val="Textnormy"/>
        <w:rPr>
          <w:rFonts w:asciiTheme="minorHAnsi" w:hAnsiTheme="minorHAnsi" w:cstheme="minorHAnsi"/>
          <w:sz w:val="24"/>
          <w:szCs w:val="24"/>
        </w:rPr>
      </w:pPr>
      <w:r w:rsidRPr="003135C7">
        <w:rPr>
          <w:rFonts w:asciiTheme="minorHAnsi" w:hAnsiTheme="minorHAnsi" w:cstheme="minorHAnsi"/>
          <w:sz w:val="24"/>
          <w:szCs w:val="24"/>
        </w:rPr>
        <w:t>Program INTER-EXCELLENCE</w:t>
      </w:r>
      <w:r w:rsidR="004C1A08" w:rsidRPr="003135C7">
        <w:rPr>
          <w:rFonts w:asciiTheme="minorHAnsi" w:hAnsiTheme="minorHAnsi" w:cstheme="minorHAnsi"/>
          <w:sz w:val="24"/>
          <w:szCs w:val="24"/>
        </w:rPr>
        <w:t xml:space="preserve"> LT</w:t>
      </w:r>
      <w:r w:rsidRPr="003135C7">
        <w:rPr>
          <w:rFonts w:asciiTheme="minorHAnsi" w:hAnsiTheme="minorHAnsi" w:cstheme="minorHAnsi"/>
          <w:sz w:val="24"/>
          <w:szCs w:val="24"/>
        </w:rPr>
        <w:t>, jeho podp</w:t>
      </w:r>
      <w:r w:rsidR="008A1664" w:rsidRPr="003135C7">
        <w:rPr>
          <w:rFonts w:asciiTheme="minorHAnsi" w:hAnsiTheme="minorHAnsi" w:cstheme="minorHAnsi"/>
          <w:sz w:val="24"/>
          <w:szCs w:val="24"/>
        </w:rPr>
        <w:t xml:space="preserve">rogram </w:t>
      </w:r>
      <w:r w:rsidR="004C1A08" w:rsidRPr="003135C7">
        <w:rPr>
          <w:rFonts w:asciiTheme="minorHAnsi" w:hAnsiTheme="minorHAnsi" w:cstheme="minorHAnsi"/>
          <w:sz w:val="24"/>
          <w:szCs w:val="24"/>
        </w:rPr>
        <w:t>INTER-</w:t>
      </w:r>
      <w:r w:rsidR="008D4D6F">
        <w:rPr>
          <w:rFonts w:asciiTheme="minorHAnsi" w:hAnsiTheme="minorHAnsi" w:cstheme="minorHAnsi"/>
          <w:sz w:val="24"/>
          <w:szCs w:val="24"/>
        </w:rPr>
        <w:t>EUREKA</w:t>
      </w:r>
      <w:r w:rsidR="002119CE" w:rsidRPr="003135C7">
        <w:rPr>
          <w:rFonts w:asciiTheme="minorHAnsi" w:hAnsiTheme="minorHAnsi" w:cstheme="minorHAnsi"/>
          <w:sz w:val="24"/>
          <w:szCs w:val="24"/>
        </w:rPr>
        <w:t xml:space="preserve"> </w:t>
      </w:r>
      <w:r w:rsidR="00682DAB">
        <w:rPr>
          <w:rFonts w:asciiTheme="minorHAnsi" w:hAnsiTheme="minorHAnsi" w:cstheme="minorHAnsi"/>
          <w:sz w:val="24"/>
          <w:szCs w:val="24"/>
        </w:rPr>
        <w:t>(</w:t>
      </w:r>
      <w:r w:rsidR="002119CE" w:rsidRPr="003135C7">
        <w:rPr>
          <w:rFonts w:asciiTheme="minorHAnsi" w:hAnsiTheme="minorHAnsi" w:cstheme="minorHAnsi"/>
          <w:sz w:val="24"/>
          <w:szCs w:val="24"/>
        </w:rPr>
        <w:t>LTE</w:t>
      </w:r>
      <w:r w:rsidR="00682DAB">
        <w:rPr>
          <w:rFonts w:asciiTheme="minorHAnsi" w:hAnsiTheme="minorHAnsi" w:cstheme="minorHAnsi"/>
          <w:sz w:val="24"/>
          <w:szCs w:val="24"/>
        </w:rPr>
        <w:t>)</w:t>
      </w:r>
      <w:r w:rsidR="008A1664" w:rsidRPr="003135C7">
        <w:rPr>
          <w:rFonts w:asciiTheme="minorHAnsi" w:hAnsiTheme="minorHAnsi" w:cstheme="minorHAnsi"/>
          <w:sz w:val="24"/>
          <w:szCs w:val="24"/>
        </w:rPr>
        <w:t xml:space="preserve"> je určen na podporu</w:t>
      </w:r>
      <w:r w:rsidR="00021449" w:rsidRPr="003135C7">
        <w:rPr>
          <w:rFonts w:asciiTheme="minorHAnsi" w:hAnsiTheme="minorHAnsi" w:cstheme="minorHAnsi"/>
          <w:sz w:val="24"/>
          <w:szCs w:val="24"/>
        </w:rPr>
        <w:t xml:space="preserve"> </w:t>
      </w:r>
      <w:r w:rsidR="00287390">
        <w:rPr>
          <w:rFonts w:asciiTheme="minorHAnsi" w:hAnsiTheme="minorHAnsi" w:cstheme="minorHAnsi"/>
          <w:sz w:val="24"/>
          <w:szCs w:val="24"/>
        </w:rPr>
        <w:t xml:space="preserve">mezinárodní spolupráce </w:t>
      </w:r>
      <w:r w:rsidR="00021449" w:rsidRPr="003135C7">
        <w:rPr>
          <w:rFonts w:asciiTheme="minorHAnsi" w:hAnsiTheme="minorHAnsi" w:cstheme="minorHAnsi"/>
          <w:sz w:val="24"/>
          <w:szCs w:val="24"/>
        </w:rPr>
        <w:t>malých</w:t>
      </w:r>
      <w:r w:rsidR="00727140" w:rsidRPr="003135C7">
        <w:rPr>
          <w:rFonts w:asciiTheme="minorHAnsi" w:hAnsiTheme="minorHAnsi" w:cstheme="minorHAnsi"/>
          <w:sz w:val="24"/>
          <w:szCs w:val="24"/>
        </w:rPr>
        <w:t xml:space="preserve">, </w:t>
      </w:r>
      <w:r w:rsidR="00021449" w:rsidRPr="003135C7">
        <w:rPr>
          <w:rFonts w:asciiTheme="minorHAnsi" w:hAnsiTheme="minorHAnsi" w:cstheme="minorHAnsi"/>
          <w:sz w:val="24"/>
          <w:szCs w:val="24"/>
        </w:rPr>
        <w:t xml:space="preserve">středních </w:t>
      </w:r>
      <w:r w:rsidR="00727140" w:rsidRPr="003135C7">
        <w:rPr>
          <w:rFonts w:asciiTheme="minorHAnsi" w:hAnsiTheme="minorHAnsi" w:cstheme="minorHAnsi"/>
          <w:sz w:val="24"/>
          <w:szCs w:val="24"/>
        </w:rPr>
        <w:t xml:space="preserve">a velkých </w:t>
      </w:r>
      <w:r w:rsidR="00021449" w:rsidRPr="003135C7">
        <w:rPr>
          <w:rFonts w:asciiTheme="minorHAnsi" w:hAnsiTheme="minorHAnsi" w:cstheme="minorHAnsi"/>
          <w:sz w:val="24"/>
          <w:szCs w:val="24"/>
        </w:rPr>
        <w:t>podniků</w:t>
      </w:r>
      <w:r w:rsidR="00467490">
        <w:rPr>
          <w:rFonts w:asciiTheme="minorHAnsi" w:hAnsiTheme="minorHAnsi" w:cstheme="minorHAnsi"/>
          <w:sz w:val="24"/>
          <w:szCs w:val="24"/>
        </w:rPr>
        <w:t>, které ve své podnikatelské činnosti mají rovněž aktivity výzkumu a vývoje</w:t>
      </w:r>
      <w:r w:rsidR="00287390">
        <w:rPr>
          <w:rFonts w:asciiTheme="minorHAnsi" w:hAnsiTheme="minorHAnsi" w:cstheme="minorHAnsi"/>
          <w:sz w:val="24"/>
          <w:szCs w:val="24"/>
        </w:rPr>
        <w:t xml:space="preserve">, a jejich spolupráci s univerzitami, výzkumnými organizacemi a centry. </w:t>
      </w:r>
      <w:r w:rsidR="008A1664" w:rsidRPr="003135C7">
        <w:rPr>
          <w:rFonts w:asciiTheme="minorHAnsi" w:hAnsiTheme="minorHAnsi" w:cstheme="minorHAnsi"/>
          <w:sz w:val="24"/>
          <w:szCs w:val="24"/>
        </w:rPr>
        <w:t xml:space="preserve"> Účast v projektech je podmíněna splněním pravidel </w:t>
      </w:r>
      <w:r w:rsidR="00287390">
        <w:rPr>
          <w:rFonts w:asciiTheme="minorHAnsi" w:hAnsiTheme="minorHAnsi" w:cstheme="minorHAnsi"/>
          <w:sz w:val="24"/>
          <w:szCs w:val="24"/>
        </w:rPr>
        <w:t>pod</w:t>
      </w:r>
      <w:r w:rsidR="008A1664" w:rsidRPr="003135C7">
        <w:rPr>
          <w:rFonts w:asciiTheme="minorHAnsi" w:hAnsiTheme="minorHAnsi" w:cstheme="minorHAnsi"/>
          <w:sz w:val="24"/>
          <w:szCs w:val="24"/>
        </w:rPr>
        <w:t>programu</w:t>
      </w:r>
      <w:r w:rsidR="00727140" w:rsidRPr="003135C7">
        <w:rPr>
          <w:rFonts w:asciiTheme="minorHAnsi" w:hAnsiTheme="minorHAnsi" w:cstheme="minorHAnsi"/>
          <w:sz w:val="24"/>
          <w:szCs w:val="24"/>
        </w:rPr>
        <w:t xml:space="preserve"> </w:t>
      </w:r>
      <w:r w:rsidR="00287390">
        <w:rPr>
          <w:rFonts w:asciiTheme="minorHAnsi" w:hAnsiTheme="minorHAnsi" w:cstheme="minorHAnsi"/>
          <w:sz w:val="24"/>
          <w:szCs w:val="24"/>
        </w:rPr>
        <w:t>INTER-EUREKA (LTE)</w:t>
      </w:r>
      <w:r w:rsidR="008A1664" w:rsidRPr="003135C7">
        <w:rPr>
          <w:rFonts w:asciiTheme="minorHAnsi" w:hAnsiTheme="minorHAnsi" w:cstheme="minorHAnsi"/>
          <w:sz w:val="24"/>
          <w:szCs w:val="24"/>
        </w:rPr>
        <w:t xml:space="preserve">. </w:t>
      </w:r>
    </w:p>
    <w:p w:rsidR="008A1664" w:rsidRPr="003135C7" w:rsidRDefault="000A323E" w:rsidP="00C60ED6">
      <w:pPr>
        <w:pStyle w:val="Textnormy"/>
        <w:rPr>
          <w:rFonts w:asciiTheme="minorHAnsi" w:hAnsiTheme="minorHAnsi"/>
          <w:color w:val="FF0000"/>
          <w:sz w:val="24"/>
          <w:szCs w:val="24"/>
        </w:rPr>
      </w:pPr>
      <w:r>
        <w:rPr>
          <w:rFonts w:asciiTheme="minorHAnsi" w:hAnsiTheme="minorHAnsi" w:cstheme="minorHAnsi"/>
          <w:sz w:val="24"/>
          <w:szCs w:val="24"/>
        </w:rPr>
        <w:t>Doporučující</w:t>
      </w:r>
      <w:r w:rsidR="004513DE">
        <w:rPr>
          <w:rFonts w:asciiTheme="minorHAnsi" w:hAnsiTheme="minorHAnsi" w:cstheme="minorHAnsi"/>
          <w:sz w:val="24"/>
          <w:szCs w:val="24"/>
        </w:rPr>
        <w:t xml:space="preserve"> stanovisko k</w:t>
      </w:r>
      <w:r w:rsidR="004513DE" w:rsidRPr="003135C7">
        <w:rPr>
          <w:rFonts w:asciiTheme="minorHAnsi" w:hAnsiTheme="minorHAnsi" w:cstheme="minorHAnsi"/>
          <w:sz w:val="24"/>
          <w:szCs w:val="24"/>
        </w:rPr>
        <w:t xml:space="preserve"> </w:t>
      </w:r>
      <w:r w:rsidR="008A1664" w:rsidRPr="003135C7">
        <w:rPr>
          <w:rFonts w:asciiTheme="minorHAnsi" w:hAnsiTheme="minorHAnsi" w:cstheme="minorHAnsi"/>
          <w:sz w:val="24"/>
          <w:szCs w:val="24"/>
        </w:rPr>
        <w:t>vybraný</w:t>
      </w:r>
      <w:r w:rsidR="004513DE">
        <w:rPr>
          <w:rFonts w:asciiTheme="minorHAnsi" w:hAnsiTheme="minorHAnsi" w:cstheme="minorHAnsi"/>
          <w:sz w:val="24"/>
          <w:szCs w:val="24"/>
        </w:rPr>
        <w:t>m</w:t>
      </w:r>
      <w:r w:rsidR="008A1664" w:rsidRPr="003135C7">
        <w:rPr>
          <w:rFonts w:asciiTheme="minorHAnsi" w:hAnsiTheme="minorHAnsi" w:cstheme="minorHAnsi"/>
          <w:sz w:val="24"/>
          <w:szCs w:val="24"/>
        </w:rPr>
        <w:t xml:space="preserve"> projektů</w:t>
      </w:r>
      <w:r w:rsidR="004513DE">
        <w:rPr>
          <w:rFonts w:asciiTheme="minorHAnsi" w:hAnsiTheme="minorHAnsi" w:cstheme="minorHAnsi"/>
          <w:sz w:val="24"/>
          <w:szCs w:val="24"/>
        </w:rPr>
        <w:t>m</w:t>
      </w:r>
      <w:r w:rsidR="00111D3A" w:rsidRPr="003135C7">
        <w:rPr>
          <w:rFonts w:asciiTheme="minorHAnsi" w:hAnsiTheme="minorHAnsi" w:cstheme="minorHAnsi"/>
          <w:sz w:val="24"/>
          <w:szCs w:val="24"/>
        </w:rPr>
        <w:t xml:space="preserve"> </w:t>
      </w:r>
      <w:r w:rsidR="004513DE">
        <w:rPr>
          <w:rFonts w:asciiTheme="minorHAnsi" w:hAnsiTheme="minorHAnsi" w:cstheme="minorHAnsi"/>
          <w:sz w:val="24"/>
          <w:szCs w:val="24"/>
        </w:rPr>
        <w:t>k</w:t>
      </w:r>
      <w:r w:rsidR="004513DE" w:rsidRPr="003135C7">
        <w:rPr>
          <w:rFonts w:asciiTheme="minorHAnsi" w:hAnsiTheme="minorHAnsi" w:cstheme="minorHAnsi"/>
          <w:sz w:val="24"/>
          <w:szCs w:val="24"/>
        </w:rPr>
        <w:t xml:space="preserve"> </w:t>
      </w:r>
      <w:r w:rsidR="008A1664" w:rsidRPr="003135C7">
        <w:rPr>
          <w:rFonts w:asciiTheme="minorHAnsi" w:hAnsiTheme="minorHAnsi" w:cstheme="minorHAnsi"/>
          <w:sz w:val="24"/>
          <w:szCs w:val="24"/>
        </w:rPr>
        <w:t xml:space="preserve">jejich financování z národních prostředků </w:t>
      </w:r>
      <w:r w:rsidR="00287390">
        <w:rPr>
          <w:rFonts w:asciiTheme="minorHAnsi" w:hAnsiTheme="minorHAnsi" w:cstheme="minorHAnsi"/>
          <w:sz w:val="24"/>
          <w:szCs w:val="24"/>
        </w:rPr>
        <w:t xml:space="preserve">z podprogramu INTER-EUREKA (LTE) </w:t>
      </w:r>
      <w:r w:rsidR="008A1664" w:rsidRPr="003135C7">
        <w:rPr>
          <w:rFonts w:asciiTheme="minorHAnsi" w:hAnsiTheme="minorHAnsi" w:cstheme="minorHAnsi"/>
          <w:sz w:val="24"/>
          <w:szCs w:val="24"/>
        </w:rPr>
        <w:t>je provedeno</w:t>
      </w:r>
      <w:r w:rsidR="00287390">
        <w:rPr>
          <w:rFonts w:asciiTheme="minorHAnsi" w:hAnsiTheme="minorHAnsi" w:cstheme="minorHAnsi"/>
          <w:sz w:val="24"/>
          <w:szCs w:val="24"/>
        </w:rPr>
        <w:t xml:space="preserve"> </w:t>
      </w:r>
      <w:r w:rsidR="006C39AB" w:rsidRPr="003135C7">
        <w:rPr>
          <w:rFonts w:asciiTheme="minorHAnsi" w:hAnsiTheme="minorHAnsi" w:cstheme="minorHAnsi"/>
          <w:sz w:val="24"/>
          <w:szCs w:val="24"/>
        </w:rPr>
        <w:t>Skupin</w:t>
      </w:r>
      <w:r>
        <w:rPr>
          <w:rFonts w:asciiTheme="minorHAnsi" w:hAnsiTheme="minorHAnsi" w:cstheme="minorHAnsi"/>
          <w:sz w:val="24"/>
          <w:szCs w:val="24"/>
        </w:rPr>
        <w:t>ou</w:t>
      </w:r>
      <w:r w:rsidR="008A1664" w:rsidRPr="003135C7">
        <w:rPr>
          <w:rFonts w:asciiTheme="minorHAnsi" w:hAnsiTheme="minorHAnsi" w:cstheme="minorHAnsi"/>
          <w:sz w:val="24"/>
          <w:szCs w:val="24"/>
        </w:rPr>
        <w:t xml:space="preserve"> vysokých představitelů programu E</w:t>
      </w:r>
      <w:r w:rsidR="00111D3A" w:rsidRPr="003135C7">
        <w:rPr>
          <w:rFonts w:asciiTheme="minorHAnsi" w:hAnsiTheme="minorHAnsi" w:cstheme="minorHAnsi"/>
          <w:sz w:val="24"/>
          <w:szCs w:val="24"/>
        </w:rPr>
        <w:t>UREKA</w:t>
      </w:r>
      <w:r w:rsidR="008A1664" w:rsidRPr="003135C7">
        <w:rPr>
          <w:rFonts w:asciiTheme="minorHAnsi" w:hAnsiTheme="minorHAnsi" w:cstheme="minorHAnsi"/>
          <w:sz w:val="24"/>
          <w:szCs w:val="24"/>
        </w:rPr>
        <w:t>. Český poskytovatel</w:t>
      </w:r>
      <w:r w:rsidR="00727140" w:rsidRPr="003135C7">
        <w:rPr>
          <w:rFonts w:asciiTheme="minorHAnsi" w:hAnsiTheme="minorHAnsi" w:cstheme="minorHAnsi"/>
          <w:sz w:val="24"/>
          <w:szCs w:val="24"/>
        </w:rPr>
        <w:t xml:space="preserve"> </w:t>
      </w:r>
      <w:r w:rsidR="004B0706" w:rsidRPr="003135C7">
        <w:rPr>
          <w:rFonts w:asciiTheme="minorHAnsi" w:hAnsiTheme="minorHAnsi" w:cstheme="minorHAnsi"/>
          <w:sz w:val="24"/>
          <w:szCs w:val="24"/>
        </w:rPr>
        <w:t>MŠMT</w:t>
      </w:r>
      <w:r w:rsidR="00EC202C" w:rsidRPr="003135C7">
        <w:rPr>
          <w:rFonts w:asciiTheme="minorHAnsi" w:hAnsiTheme="minorHAnsi" w:cstheme="minorHAnsi"/>
          <w:sz w:val="24"/>
          <w:szCs w:val="24"/>
        </w:rPr>
        <w:t xml:space="preserve"> </w:t>
      </w:r>
      <w:r w:rsidR="0051538C" w:rsidRPr="003135C7">
        <w:rPr>
          <w:rFonts w:asciiTheme="minorHAnsi" w:hAnsiTheme="minorHAnsi" w:cstheme="minorHAnsi"/>
          <w:sz w:val="24"/>
          <w:szCs w:val="24"/>
        </w:rPr>
        <w:t>ve spolupráci s </w:t>
      </w:r>
      <w:r w:rsidR="00727140" w:rsidRPr="003135C7">
        <w:rPr>
          <w:rFonts w:asciiTheme="minorHAnsi" w:hAnsiTheme="minorHAnsi" w:cstheme="minorHAnsi"/>
          <w:sz w:val="24"/>
          <w:szCs w:val="24"/>
        </w:rPr>
        <w:t xml:space="preserve">odborným poradním orgánem </w:t>
      </w:r>
      <w:r w:rsidR="004B0706" w:rsidRPr="003135C7">
        <w:rPr>
          <w:rFonts w:asciiTheme="minorHAnsi" w:hAnsiTheme="minorHAnsi" w:cstheme="minorHAnsi"/>
          <w:sz w:val="24"/>
          <w:szCs w:val="24"/>
        </w:rPr>
        <w:t>provádí</w:t>
      </w:r>
      <w:r w:rsidR="0051538C" w:rsidRPr="003135C7">
        <w:rPr>
          <w:rFonts w:asciiTheme="minorHAnsi" w:hAnsiTheme="minorHAnsi" w:cstheme="minorHAnsi"/>
          <w:sz w:val="24"/>
          <w:szCs w:val="24"/>
        </w:rPr>
        <w:t xml:space="preserve"> odborné hodnocení obsahu </w:t>
      </w:r>
      <w:r w:rsidR="00EC202C" w:rsidRPr="003135C7">
        <w:rPr>
          <w:rFonts w:asciiTheme="minorHAnsi" w:hAnsiTheme="minorHAnsi" w:cstheme="minorHAnsi"/>
          <w:sz w:val="24"/>
          <w:szCs w:val="24"/>
        </w:rPr>
        <w:t xml:space="preserve">předloženého </w:t>
      </w:r>
      <w:r w:rsidR="004B0706" w:rsidRPr="003135C7">
        <w:rPr>
          <w:rFonts w:asciiTheme="minorHAnsi" w:hAnsiTheme="minorHAnsi" w:cstheme="minorHAnsi"/>
          <w:sz w:val="24"/>
          <w:szCs w:val="24"/>
        </w:rPr>
        <w:t xml:space="preserve">návrhu </w:t>
      </w:r>
      <w:r w:rsidR="00EC202C" w:rsidRPr="003135C7">
        <w:rPr>
          <w:rFonts w:asciiTheme="minorHAnsi" w:hAnsiTheme="minorHAnsi" w:cstheme="minorHAnsi"/>
          <w:sz w:val="24"/>
          <w:szCs w:val="24"/>
        </w:rPr>
        <w:t>projektu</w:t>
      </w:r>
      <w:r w:rsidR="0051538C" w:rsidRPr="003135C7">
        <w:rPr>
          <w:rFonts w:asciiTheme="minorHAnsi" w:hAnsiTheme="minorHAnsi" w:cstheme="minorHAnsi"/>
          <w:sz w:val="24"/>
          <w:szCs w:val="24"/>
        </w:rPr>
        <w:t xml:space="preserve"> </w:t>
      </w:r>
      <w:r w:rsidR="004B0706" w:rsidRPr="003135C7">
        <w:rPr>
          <w:rFonts w:asciiTheme="minorHAnsi" w:hAnsiTheme="minorHAnsi" w:cstheme="minorHAnsi"/>
          <w:sz w:val="24"/>
          <w:szCs w:val="24"/>
        </w:rPr>
        <w:t xml:space="preserve">českého uchazeče </w:t>
      </w:r>
      <w:r w:rsidR="0051538C" w:rsidRPr="003135C7">
        <w:rPr>
          <w:rFonts w:asciiTheme="minorHAnsi" w:hAnsiTheme="minorHAnsi" w:cstheme="minorHAnsi"/>
          <w:sz w:val="24"/>
          <w:szCs w:val="24"/>
        </w:rPr>
        <w:t xml:space="preserve">před </w:t>
      </w:r>
      <w:r w:rsidR="00EC202C" w:rsidRPr="003135C7">
        <w:rPr>
          <w:rFonts w:asciiTheme="minorHAnsi" w:hAnsiTheme="minorHAnsi" w:cstheme="minorHAnsi"/>
          <w:sz w:val="24"/>
          <w:szCs w:val="24"/>
        </w:rPr>
        <w:t xml:space="preserve">jeho </w:t>
      </w:r>
      <w:r w:rsidR="0051538C" w:rsidRPr="003135C7">
        <w:rPr>
          <w:rFonts w:asciiTheme="minorHAnsi" w:hAnsiTheme="minorHAnsi" w:cstheme="minorHAnsi"/>
          <w:sz w:val="24"/>
          <w:szCs w:val="24"/>
        </w:rPr>
        <w:t xml:space="preserve">odesláním do </w:t>
      </w:r>
      <w:r w:rsidR="00727140" w:rsidRPr="003135C7">
        <w:rPr>
          <w:rFonts w:asciiTheme="minorHAnsi" w:hAnsiTheme="minorHAnsi" w:cstheme="minorHAnsi"/>
          <w:sz w:val="24"/>
          <w:szCs w:val="24"/>
        </w:rPr>
        <w:t>sekretariátu programu EUREKA</w:t>
      </w:r>
      <w:r w:rsidR="00287390">
        <w:rPr>
          <w:rFonts w:asciiTheme="minorHAnsi" w:hAnsiTheme="minorHAnsi" w:cstheme="minorHAnsi"/>
          <w:sz w:val="24"/>
          <w:szCs w:val="24"/>
        </w:rPr>
        <w:t>, který zabezpečuje</w:t>
      </w:r>
      <w:r w:rsidR="00515771">
        <w:rPr>
          <w:rFonts w:asciiTheme="minorHAnsi" w:hAnsiTheme="minorHAnsi" w:cstheme="minorHAnsi"/>
          <w:sz w:val="24"/>
          <w:szCs w:val="24"/>
        </w:rPr>
        <w:t xml:space="preserve"> zpracování tzv. green list pro </w:t>
      </w:r>
      <w:r w:rsidR="004867CB">
        <w:rPr>
          <w:rFonts w:asciiTheme="minorHAnsi" w:hAnsiTheme="minorHAnsi" w:cstheme="minorHAnsi"/>
          <w:sz w:val="24"/>
          <w:szCs w:val="24"/>
        </w:rPr>
        <w:t>stanovisko</w:t>
      </w:r>
      <w:r w:rsidR="00515771">
        <w:rPr>
          <w:rFonts w:asciiTheme="minorHAnsi" w:hAnsiTheme="minorHAnsi" w:cstheme="minorHAnsi"/>
          <w:sz w:val="24"/>
          <w:szCs w:val="24"/>
        </w:rPr>
        <w:t xml:space="preserve"> Skupiny vysokých </w:t>
      </w:r>
      <w:r w:rsidR="006C39AB">
        <w:rPr>
          <w:rFonts w:asciiTheme="minorHAnsi" w:hAnsiTheme="minorHAnsi" w:cstheme="minorHAnsi"/>
          <w:sz w:val="24"/>
          <w:szCs w:val="24"/>
        </w:rPr>
        <w:t>představitelů. Projekty</w:t>
      </w:r>
      <w:r w:rsidR="00515771">
        <w:rPr>
          <w:rFonts w:asciiTheme="minorHAnsi" w:hAnsiTheme="minorHAnsi" w:cstheme="minorHAnsi"/>
          <w:sz w:val="24"/>
          <w:szCs w:val="24"/>
        </w:rPr>
        <w:t xml:space="preserve"> nemají stanoveno technologické zaměření, ale jsou </w:t>
      </w:r>
      <w:r w:rsidR="006C39AB">
        <w:rPr>
          <w:rFonts w:asciiTheme="minorHAnsi" w:hAnsiTheme="minorHAnsi" w:cstheme="minorHAnsi"/>
          <w:sz w:val="24"/>
          <w:szCs w:val="24"/>
        </w:rPr>
        <w:t xml:space="preserve">především </w:t>
      </w:r>
      <w:r w:rsidR="006C39AB" w:rsidRPr="003135C7">
        <w:rPr>
          <w:rFonts w:asciiTheme="minorHAnsi" w:hAnsiTheme="minorHAnsi" w:cstheme="minorHAnsi"/>
          <w:sz w:val="24"/>
          <w:szCs w:val="24"/>
        </w:rPr>
        <w:t>řešeny</w:t>
      </w:r>
      <w:r w:rsidR="008A1664" w:rsidRPr="003135C7">
        <w:rPr>
          <w:rFonts w:asciiTheme="minorHAnsi" w:hAnsiTheme="minorHAnsi" w:cstheme="minorHAnsi"/>
          <w:sz w:val="24"/>
          <w:szCs w:val="24"/>
        </w:rPr>
        <w:t xml:space="preserve"> v  oblastech, jako jsou </w:t>
      </w:r>
      <w:r w:rsidR="00515771">
        <w:rPr>
          <w:rFonts w:asciiTheme="minorHAnsi" w:hAnsiTheme="minorHAnsi" w:cstheme="minorHAnsi"/>
          <w:sz w:val="24"/>
          <w:szCs w:val="24"/>
        </w:rPr>
        <w:t xml:space="preserve">například </w:t>
      </w:r>
      <w:r w:rsidR="008A1664" w:rsidRPr="003135C7">
        <w:rPr>
          <w:rFonts w:asciiTheme="minorHAnsi" w:hAnsiTheme="minorHAnsi" w:cstheme="minorHAnsi"/>
          <w:sz w:val="24"/>
          <w:szCs w:val="24"/>
        </w:rPr>
        <w:t xml:space="preserve">komunikační a informační technologie, biotechnologie a lékařská technika, nové materiály, životní </w:t>
      </w:r>
      <w:r w:rsidR="006C39AB" w:rsidRPr="003135C7">
        <w:rPr>
          <w:rFonts w:asciiTheme="minorHAnsi" w:hAnsiTheme="minorHAnsi" w:cstheme="minorHAnsi"/>
          <w:sz w:val="24"/>
          <w:szCs w:val="24"/>
        </w:rPr>
        <w:t>prostředí, doprava, energetika</w:t>
      </w:r>
      <w:r w:rsidR="008A1664" w:rsidRPr="003135C7">
        <w:rPr>
          <w:rFonts w:asciiTheme="minorHAnsi" w:hAnsiTheme="minorHAnsi" w:cstheme="minorHAnsi"/>
          <w:sz w:val="24"/>
          <w:szCs w:val="24"/>
        </w:rPr>
        <w:t xml:space="preserve">, automatizace a robotika a </w:t>
      </w:r>
      <w:r w:rsidR="00515771">
        <w:rPr>
          <w:rFonts w:asciiTheme="minorHAnsi" w:hAnsiTheme="minorHAnsi" w:cstheme="minorHAnsi"/>
          <w:sz w:val="24"/>
          <w:szCs w:val="24"/>
        </w:rPr>
        <w:t>další.</w:t>
      </w:r>
      <w:r w:rsidR="00727140" w:rsidRPr="003135C7">
        <w:rPr>
          <w:rFonts w:asciiTheme="minorHAnsi" w:hAnsiTheme="minorHAnsi" w:cstheme="minorHAnsi"/>
          <w:sz w:val="24"/>
          <w:szCs w:val="24"/>
        </w:rPr>
        <w:t xml:space="preserve"> </w:t>
      </w:r>
      <w:r w:rsidR="00515771">
        <w:rPr>
          <w:rFonts w:asciiTheme="minorHAnsi" w:hAnsiTheme="minorHAnsi" w:cstheme="minorHAnsi"/>
          <w:sz w:val="24"/>
          <w:szCs w:val="24"/>
        </w:rPr>
        <w:t xml:space="preserve">Výstupy projektů EUREKA, a tím tedy podprogramu INTER-EUREKA (LTE), musí být cíleny na jejich komerční </w:t>
      </w:r>
      <w:r w:rsidR="00B92590">
        <w:rPr>
          <w:rFonts w:asciiTheme="minorHAnsi" w:hAnsiTheme="minorHAnsi" w:cstheme="minorHAnsi"/>
          <w:sz w:val="24"/>
          <w:szCs w:val="24"/>
        </w:rPr>
        <w:t>využití</w:t>
      </w:r>
      <w:r w:rsidR="00515771">
        <w:rPr>
          <w:rFonts w:asciiTheme="minorHAnsi" w:hAnsiTheme="minorHAnsi" w:cstheme="minorHAnsi"/>
          <w:sz w:val="24"/>
          <w:szCs w:val="24"/>
        </w:rPr>
        <w:t xml:space="preserve">, </w:t>
      </w:r>
      <w:r w:rsidR="006C39AB">
        <w:rPr>
          <w:rFonts w:asciiTheme="minorHAnsi" w:hAnsiTheme="minorHAnsi" w:cstheme="minorHAnsi"/>
          <w:sz w:val="24"/>
          <w:szCs w:val="24"/>
        </w:rPr>
        <w:t>tj. nové</w:t>
      </w:r>
      <w:r w:rsidR="00B92590" w:rsidRPr="008C6697">
        <w:rPr>
          <w:rFonts w:asciiTheme="minorHAnsi" w:hAnsiTheme="minorHAnsi" w:cstheme="minorHAnsi"/>
          <w:sz w:val="24"/>
          <w:szCs w:val="24"/>
        </w:rPr>
        <w:t xml:space="preserve"> inov</w:t>
      </w:r>
      <w:r w:rsidR="00515771">
        <w:rPr>
          <w:rFonts w:asciiTheme="minorHAnsi" w:hAnsiTheme="minorHAnsi" w:cstheme="minorHAnsi"/>
          <w:sz w:val="24"/>
          <w:szCs w:val="24"/>
        </w:rPr>
        <w:t>ované</w:t>
      </w:r>
      <w:r w:rsidR="00B92590" w:rsidRPr="008C6697">
        <w:rPr>
          <w:rFonts w:asciiTheme="minorHAnsi" w:hAnsiTheme="minorHAnsi" w:cstheme="minorHAnsi"/>
          <w:sz w:val="24"/>
          <w:szCs w:val="24"/>
        </w:rPr>
        <w:t xml:space="preserve"> výrobky</w:t>
      </w:r>
      <w:r w:rsidR="00B92590">
        <w:rPr>
          <w:rFonts w:asciiTheme="minorHAnsi" w:hAnsiTheme="minorHAnsi" w:cstheme="minorHAnsi"/>
          <w:sz w:val="24"/>
          <w:szCs w:val="24"/>
        </w:rPr>
        <w:t xml:space="preserve">, </w:t>
      </w:r>
      <w:r w:rsidR="00B92590" w:rsidRPr="008C6697">
        <w:rPr>
          <w:rFonts w:asciiTheme="minorHAnsi" w:hAnsiTheme="minorHAnsi" w:cstheme="minorHAnsi"/>
          <w:sz w:val="24"/>
          <w:szCs w:val="24"/>
        </w:rPr>
        <w:t xml:space="preserve">nové </w:t>
      </w:r>
      <w:r w:rsidR="006C39AB" w:rsidRPr="008C6697">
        <w:rPr>
          <w:rFonts w:asciiTheme="minorHAnsi" w:hAnsiTheme="minorHAnsi" w:cstheme="minorHAnsi"/>
          <w:sz w:val="24"/>
          <w:szCs w:val="24"/>
        </w:rPr>
        <w:t>technologie, nové</w:t>
      </w:r>
      <w:r w:rsidR="00B92590" w:rsidRPr="008C6697">
        <w:rPr>
          <w:rFonts w:asciiTheme="minorHAnsi" w:hAnsiTheme="minorHAnsi" w:cstheme="minorHAnsi"/>
          <w:sz w:val="24"/>
          <w:szCs w:val="24"/>
        </w:rPr>
        <w:t xml:space="preserve"> služby </w:t>
      </w:r>
      <w:r w:rsidR="00515771">
        <w:rPr>
          <w:rFonts w:asciiTheme="minorHAnsi" w:hAnsiTheme="minorHAnsi" w:cstheme="minorHAnsi"/>
          <w:sz w:val="24"/>
          <w:szCs w:val="24"/>
        </w:rPr>
        <w:t>a</w:t>
      </w:r>
      <w:r w:rsidR="00B92590" w:rsidRPr="008C6697">
        <w:rPr>
          <w:rFonts w:asciiTheme="minorHAnsi" w:hAnsiTheme="minorHAnsi" w:cstheme="minorHAnsi"/>
          <w:sz w:val="24"/>
          <w:szCs w:val="24"/>
        </w:rPr>
        <w:t xml:space="preserve"> jejich </w:t>
      </w:r>
      <w:r w:rsidR="00515771">
        <w:rPr>
          <w:rFonts w:asciiTheme="minorHAnsi" w:hAnsiTheme="minorHAnsi" w:cstheme="minorHAnsi"/>
          <w:sz w:val="24"/>
          <w:szCs w:val="24"/>
        </w:rPr>
        <w:t xml:space="preserve">rychlé </w:t>
      </w:r>
      <w:r w:rsidR="00B92590" w:rsidRPr="008C6697">
        <w:rPr>
          <w:rFonts w:asciiTheme="minorHAnsi" w:hAnsiTheme="minorHAnsi" w:cstheme="minorHAnsi"/>
          <w:sz w:val="24"/>
          <w:szCs w:val="24"/>
        </w:rPr>
        <w:t>uplatnění na trhu</w:t>
      </w:r>
      <w:r w:rsidR="00515771">
        <w:rPr>
          <w:rFonts w:asciiTheme="minorHAnsi" w:hAnsiTheme="minorHAnsi" w:cstheme="minorHAnsi"/>
          <w:sz w:val="24"/>
          <w:szCs w:val="24"/>
        </w:rPr>
        <w:t>.</w:t>
      </w:r>
      <w:r w:rsidR="00B92590">
        <w:rPr>
          <w:rFonts w:asciiTheme="minorHAnsi" w:hAnsiTheme="minorHAnsi" w:cstheme="minorHAnsi"/>
          <w:sz w:val="24"/>
          <w:szCs w:val="24"/>
        </w:rPr>
        <w:t xml:space="preserve"> </w:t>
      </w:r>
      <w:r w:rsidR="00515771">
        <w:rPr>
          <w:rFonts w:asciiTheme="minorHAnsi" w:hAnsiTheme="minorHAnsi" w:cstheme="minorHAnsi"/>
          <w:sz w:val="24"/>
          <w:szCs w:val="24"/>
        </w:rPr>
        <w:t xml:space="preserve"> </w:t>
      </w:r>
      <w:r w:rsidR="008A1664" w:rsidRPr="003135C7">
        <w:rPr>
          <w:rFonts w:asciiTheme="minorHAnsi" w:hAnsiTheme="minorHAnsi" w:cstheme="minorHAnsi"/>
          <w:sz w:val="24"/>
          <w:szCs w:val="24"/>
        </w:rPr>
        <w:t xml:space="preserve"> Maximální doba řešení projektu je </w:t>
      </w:r>
      <w:r w:rsidR="00C60ED6" w:rsidRPr="003135C7">
        <w:rPr>
          <w:rFonts w:asciiTheme="minorHAnsi" w:hAnsiTheme="minorHAnsi" w:cstheme="minorHAnsi"/>
          <w:sz w:val="24"/>
          <w:szCs w:val="24"/>
        </w:rPr>
        <w:t>48</w:t>
      </w:r>
      <w:r w:rsidR="008A1664" w:rsidRPr="003135C7">
        <w:rPr>
          <w:rFonts w:asciiTheme="minorHAnsi" w:hAnsiTheme="minorHAnsi" w:cstheme="minorHAnsi"/>
          <w:sz w:val="24"/>
          <w:szCs w:val="24"/>
        </w:rPr>
        <w:t xml:space="preserve"> měsíců.</w:t>
      </w:r>
      <w:r w:rsidR="002119CE" w:rsidRPr="003135C7">
        <w:rPr>
          <w:rFonts w:asciiTheme="minorHAnsi" w:hAnsiTheme="minorHAnsi"/>
          <w:sz w:val="24"/>
          <w:szCs w:val="24"/>
        </w:rPr>
        <w:t xml:space="preserve"> </w:t>
      </w:r>
    </w:p>
    <w:p w:rsidR="00311A00" w:rsidRPr="00C56C6E" w:rsidRDefault="00311A00" w:rsidP="00311A00">
      <w:pPr>
        <w:autoSpaceDE w:val="0"/>
        <w:adjustRightInd w:val="0"/>
        <w:spacing w:before="120"/>
        <w:jc w:val="both"/>
        <w:rPr>
          <w:rFonts w:asciiTheme="minorHAnsi" w:hAnsiTheme="minorHAnsi"/>
          <w:color w:val="000000"/>
          <w:sz w:val="24"/>
          <w:szCs w:val="24"/>
        </w:rPr>
      </w:pPr>
      <w:r w:rsidRPr="00C56C6E">
        <w:rPr>
          <w:rFonts w:asciiTheme="minorHAnsi" w:hAnsiTheme="minorHAnsi"/>
          <w:color w:val="000000"/>
          <w:sz w:val="24"/>
          <w:szCs w:val="24"/>
        </w:rPr>
        <w:t xml:space="preserve">Řešení projektů v rámci této </w:t>
      </w:r>
      <w:r w:rsidR="00A15A08">
        <w:rPr>
          <w:rFonts w:asciiTheme="minorHAnsi" w:hAnsiTheme="minorHAnsi"/>
          <w:color w:val="000000"/>
          <w:sz w:val="24"/>
          <w:szCs w:val="24"/>
        </w:rPr>
        <w:t>výzvy</w:t>
      </w:r>
      <w:r w:rsidRPr="00C56C6E">
        <w:rPr>
          <w:rFonts w:asciiTheme="minorHAnsi" w:hAnsiTheme="minorHAnsi"/>
          <w:color w:val="000000"/>
          <w:sz w:val="24"/>
          <w:szCs w:val="24"/>
        </w:rPr>
        <w:t xml:space="preserve"> může být zahájeno </w:t>
      </w:r>
      <w:r w:rsidRPr="005D4699">
        <w:rPr>
          <w:rFonts w:asciiTheme="minorHAnsi" w:hAnsiTheme="minorHAnsi"/>
          <w:sz w:val="24"/>
          <w:szCs w:val="24"/>
        </w:rPr>
        <w:t>nejdříve</w:t>
      </w:r>
      <w:r w:rsidR="005D4699" w:rsidRPr="005D4699">
        <w:rPr>
          <w:rFonts w:asciiTheme="minorHAnsi" w:hAnsiTheme="minorHAnsi"/>
          <w:sz w:val="24"/>
          <w:szCs w:val="24"/>
        </w:rPr>
        <w:t xml:space="preserve">  od data schválení mezinárodním hodnotitelem (viz. kap. 8.3)</w:t>
      </w:r>
      <w:r w:rsidRPr="005D4699">
        <w:rPr>
          <w:rFonts w:asciiTheme="minorHAnsi" w:hAnsiTheme="minorHAnsi"/>
          <w:sz w:val="24"/>
          <w:szCs w:val="24"/>
        </w:rPr>
        <w:t xml:space="preserve">, nejpozději však do </w:t>
      </w:r>
      <w:r w:rsidRPr="00C56C6E">
        <w:rPr>
          <w:rFonts w:asciiTheme="minorHAnsi" w:hAnsiTheme="minorHAnsi"/>
          <w:color w:val="000000"/>
          <w:sz w:val="24"/>
          <w:szCs w:val="24"/>
        </w:rPr>
        <w:t>60 kalendářních dnů po dni nabytí účinnosti smlouvy o poskytnutí podpory na řešení vybraného projektu (dále jen „smlouvy o poskytnutí podpory“)</w:t>
      </w:r>
      <w:r w:rsidRPr="00C56C6E">
        <w:rPr>
          <w:rStyle w:val="Znakapoznpodarou"/>
          <w:rFonts w:asciiTheme="minorHAnsi" w:hAnsiTheme="minorHAnsi"/>
          <w:sz w:val="24"/>
          <w:szCs w:val="24"/>
        </w:rPr>
        <w:footnoteReference w:id="1"/>
      </w:r>
      <w:r w:rsidRPr="00C56C6E">
        <w:rPr>
          <w:rFonts w:asciiTheme="minorHAnsi" w:hAnsiTheme="minorHAnsi"/>
          <w:color w:val="000000"/>
          <w:sz w:val="24"/>
          <w:szCs w:val="24"/>
        </w:rPr>
        <w:t xml:space="preserve">. </w:t>
      </w:r>
    </w:p>
    <w:p w:rsidR="00311A00" w:rsidRPr="00C56C6E" w:rsidRDefault="00311A00" w:rsidP="00311A00">
      <w:pPr>
        <w:pStyle w:val="Odstavecseseznamem"/>
        <w:widowControl w:val="0"/>
        <w:tabs>
          <w:tab w:val="left" w:pos="0"/>
        </w:tabs>
        <w:spacing w:before="120"/>
        <w:ind w:left="0"/>
        <w:jc w:val="both"/>
        <w:rPr>
          <w:rFonts w:asciiTheme="minorHAnsi" w:hAnsiTheme="minorHAnsi"/>
          <w:b/>
          <w:sz w:val="24"/>
          <w:szCs w:val="24"/>
        </w:rPr>
      </w:pPr>
      <w:r w:rsidRPr="00C56C6E">
        <w:rPr>
          <w:rFonts w:asciiTheme="minorHAnsi" w:hAnsiTheme="minorHAnsi"/>
          <w:sz w:val="24"/>
          <w:szCs w:val="24"/>
        </w:rPr>
        <w:t>Identifikační kód programu:</w:t>
      </w:r>
      <w:r w:rsidRPr="00C56C6E">
        <w:rPr>
          <w:rFonts w:asciiTheme="minorHAnsi" w:hAnsiTheme="minorHAnsi"/>
          <w:b/>
          <w:sz w:val="24"/>
          <w:szCs w:val="24"/>
        </w:rPr>
        <w:t xml:space="preserve"> LT</w:t>
      </w:r>
    </w:p>
    <w:p w:rsidR="00311A00" w:rsidRPr="00C56C6E" w:rsidRDefault="00311A00" w:rsidP="00311A00">
      <w:pPr>
        <w:pStyle w:val="Odstavecseseznamem"/>
        <w:widowControl w:val="0"/>
        <w:tabs>
          <w:tab w:val="left" w:pos="0"/>
        </w:tabs>
        <w:spacing w:before="120"/>
        <w:ind w:left="0"/>
        <w:jc w:val="both"/>
        <w:rPr>
          <w:rFonts w:asciiTheme="minorHAnsi" w:hAnsiTheme="minorHAnsi"/>
          <w:b/>
          <w:sz w:val="24"/>
          <w:szCs w:val="24"/>
        </w:rPr>
      </w:pPr>
      <w:r w:rsidRPr="00C56C6E">
        <w:rPr>
          <w:rFonts w:asciiTheme="minorHAnsi" w:hAnsiTheme="minorHAnsi"/>
          <w:sz w:val="24"/>
          <w:szCs w:val="24"/>
        </w:rPr>
        <w:t xml:space="preserve">Identifikační kód podprogramu: </w:t>
      </w:r>
      <w:r w:rsidRPr="00C56C6E">
        <w:rPr>
          <w:rFonts w:asciiTheme="minorHAnsi" w:hAnsiTheme="minorHAnsi"/>
          <w:b/>
          <w:sz w:val="24"/>
          <w:szCs w:val="24"/>
        </w:rPr>
        <w:t>LT</w:t>
      </w:r>
      <w:r w:rsidR="00C56C6E">
        <w:rPr>
          <w:rFonts w:asciiTheme="minorHAnsi" w:hAnsiTheme="minorHAnsi"/>
          <w:b/>
          <w:sz w:val="24"/>
          <w:szCs w:val="24"/>
        </w:rPr>
        <w:t>E</w:t>
      </w:r>
      <w:r w:rsidRPr="00C56C6E">
        <w:rPr>
          <w:rFonts w:asciiTheme="minorHAnsi" w:hAnsiTheme="minorHAnsi"/>
          <w:b/>
          <w:sz w:val="24"/>
          <w:szCs w:val="24"/>
        </w:rPr>
        <w:t xml:space="preserve"> </w:t>
      </w:r>
    </w:p>
    <w:p w:rsidR="00311A00" w:rsidRPr="00C56C6E" w:rsidRDefault="00311A00" w:rsidP="00311A00">
      <w:pPr>
        <w:pStyle w:val="Odstavecseseznamem"/>
        <w:widowControl w:val="0"/>
        <w:tabs>
          <w:tab w:val="left" w:pos="0"/>
        </w:tabs>
        <w:spacing w:before="120"/>
        <w:ind w:left="0"/>
        <w:jc w:val="both"/>
        <w:rPr>
          <w:rFonts w:asciiTheme="minorHAnsi" w:hAnsiTheme="minorHAnsi"/>
          <w:sz w:val="24"/>
          <w:szCs w:val="24"/>
        </w:rPr>
      </w:pPr>
      <w:r w:rsidRPr="00C56C6E">
        <w:rPr>
          <w:rFonts w:asciiTheme="minorHAnsi" w:hAnsiTheme="minorHAnsi"/>
          <w:sz w:val="24"/>
          <w:szCs w:val="24"/>
        </w:rPr>
        <w:t xml:space="preserve">Pro tuto </w:t>
      </w:r>
      <w:r w:rsidR="003428D5">
        <w:rPr>
          <w:rFonts w:asciiTheme="minorHAnsi" w:hAnsiTheme="minorHAnsi"/>
          <w:sz w:val="24"/>
          <w:szCs w:val="24"/>
        </w:rPr>
        <w:t>4</w:t>
      </w:r>
      <w:r w:rsidR="00C56C6E">
        <w:rPr>
          <w:rFonts w:asciiTheme="minorHAnsi" w:hAnsiTheme="minorHAnsi"/>
          <w:sz w:val="24"/>
          <w:szCs w:val="24"/>
        </w:rPr>
        <w:t>. národní výzvu</w:t>
      </w:r>
      <w:r w:rsidRPr="00C56C6E">
        <w:rPr>
          <w:rFonts w:asciiTheme="minorHAnsi" w:hAnsiTheme="minorHAnsi"/>
          <w:sz w:val="24"/>
          <w:szCs w:val="24"/>
        </w:rPr>
        <w:t xml:space="preserve"> kód:</w:t>
      </w:r>
      <w:r w:rsidRPr="00C56C6E">
        <w:rPr>
          <w:rFonts w:asciiTheme="minorHAnsi" w:hAnsiTheme="minorHAnsi"/>
          <w:b/>
          <w:sz w:val="24"/>
          <w:szCs w:val="24"/>
        </w:rPr>
        <w:t xml:space="preserve"> LT</w:t>
      </w:r>
      <w:r w:rsidR="00C56C6E">
        <w:rPr>
          <w:rFonts w:asciiTheme="minorHAnsi" w:hAnsiTheme="minorHAnsi"/>
          <w:b/>
          <w:sz w:val="24"/>
          <w:szCs w:val="24"/>
        </w:rPr>
        <w:t>E</w:t>
      </w:r>
      <w:r w:rsidR="003428D5">
        <w:rPr>
          <w:rFonts w:asciiTheme="minorHAnsi" w:hAnsiTheme="minorHAnsi"/>
          <w:b/>
          <w:sz w:val="24"/>
          <w:szCs w:val="24"/>
        </w:rPr>
        <w:t>2</w:t>
      </w:r>
      <w:r w:rsidR="00D41DBB">
        <w:rPr>
          <w:rFonts w:asciiTheme="minorHAnsi" w:hAnsiTheme="minorHAnsi"/>
          <w:b/>
          <w:sz w:val="24"/>
          <w:szCs w:val="24"/>
        </w:rPr>
        <w:t>1</w:t>
      </w:r>
      <w:r w:rsidR="003428D5">
        <w:rPr>
          <w:rFonts w:asciiTheme="minorHAnsi" w:hAnsiTheme="minorHAnsi"/>
          <w:b/>
          <w:sz w:val="24"/>
          <w:szCs w:val="24"/>
        </w:rPr>
        <w:t>8</w:t>
      </w:r>
    </w:p>
    <w:p w:rsidR="00E51823" w:rsidRDefault="00E51823" w:rsidP="0029713D">
      <w:pPr>
        <w:pStyle w:val="Normlnweb"/>
        <w:spacing w:before="0" w:beforeAutospacing="0" w:after="0" w:afterAutospacing="0" w:line="264" w:lineRule="auto"/>
        <w:jc w:val="both"/>
        <w:rPr>
          <w:rFonts w:asciiTheme="minorHAnsi" w:hAnsiTheme="minorHAnsi"/>
        </w:rPr>
      </w:pPr>
    </w:p>
    <w:p w:rsidR="007C009A" w:rsidRPr="00E146D7" w:rsidRDefault="007C009A" w:rsidP="00311A00">
      <w:pPr>
        <w:pStyle w:val="Nadpis1"/>
      </w:pPr>
      <w:bookmarkStart w:id="3" w:name="_Toc453325439"/>
      <w:bookmarkStart w:id="4" w:name="_Toc503967014"/>
      <w:r>
        <w:t xml:space="preserve">3. </w:t>
      </w:r>
      <w:r w:rsidRPr="00E146D7">
        <w:t xml:space="preserve">Obecné informace o </w:t>
      </w:r>
      <w:bookmarkEnd w:id="3"/>
      <w:r w:rsidR="001B2A84">
        <w:t>výzvě</w:t>
      </w:r>
      <w:bookmarkEnd w:id="4"/>
    </w:p>
    <w:p w:rsidR="007C009A" w:rsidRPr="00E146D7" w:rsidRDefault="00595C29" w:rsidP="007C009A">
      <w:pPr>
        <w:pStyle w:val="Nadpis2"/>
      </w:pPr>
      <w:bookmarkStart w:id="5" w:name="_Toc453325440"/>
      <w:bookmarkStart w:id="6" w:name="_Toc503967015"/>
      <w:r>
        <w:t xml:space="preserve">3.1 </w:t>
      </w:r>
      <w:r w:rsidR="007C009A" w:rsidRPr="00E146D7">
        <w:t xml:space="preserve">Harmonogram </w:t>
      </w:r>
      <w:bookmarkEnd w:id="5"/>
      <w:r w:rsidR="001B2A84">
        <w:t>výzvy</w:t>
      </w:r>
      <w:bookmarkEnd w:id="6"/>
    </w:p>
    <w:tbl>
      <w:tblPr>
        <w:tblStyle w:val="GridTable1LightAccent1"/>
        <w:tblW w:w="0" w:type="auto"/>
        <w:tblLook w:val="04A0" w:firstRow="1" w:lastRow="0" w:firstColumn="1" w:lastColumn="0" w:noHBand="0" w:noVBand="1"/>
      </w:tblPr>
      <w:tblGrid>
        <w:gridCol w:w="6237"/>
        <w:gridCol w:w="2867"/>
      </w:tblGrid>
      <w:tr w:rsidR="007C009A" w:rsidRPr="00E146D7" w:rsidTr="007C009A">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237" w:type="dxa"/>
          </w:tcPr>
          <w:p w:rsidR="007C009A" w:rsidRPr="00C56C6E" w:rsidRDefault="007C009A" w:rsidP="003428D5">
            <w:pPr>
              <w:pStyle w:val="Odstavecseseznamem"/>
              <w:spacing w:before="120" w:after="120"/>
              <w:ind w:left="0"/>
              <w:jc w:val="center"/>
              <w:rPr>
                <w:sz w:val="24"/>
                <w:szCs w:val="24"/>
              </w:rPr>
            </w:pPr>
            <w:r w:rsidRPr="00C56C6E">
              <w:rPr>
                <w:sz w:val="24"/>
                <w:szCs w:val="24"/>
              </w:rPr>
              <w:t xml:space="preserve">Harmonogram </w:t>
            </w:r>
            <w:r w:rsidR="003428D5">
              <w:rPr>
                <w:sz w:val="24"/>
                <w:szCs w:val="24"/>
              </w:rPr>
              <w:t>4</w:t>
            </w:r>
            <w:r w:rsidR="006E389C">
              <w:rPr>
                <w:sz w:val="24"/>
                <w:szCs w:val="24"/>
              </w:rPr>
              <w:t>. národní výzvy</w:t>
            </w:r>
            <w:r w:rsidRPr="00C56C6E">
              <w:rPr>
                <w:sz w:val="24"/>
                <w:szCs w:val="24"/>
              </w:rPr>
              <w:t xml:space="preserve"> podprogramu</w:t>
            </w:r>
          </w:p>
        </w:tc>
        <w:tc>
          <w:tcPr>
            <w:tcW w:w="2867" w:type="dxa"/>
          </w:tcPr>
          <w:p w:rsidR="007C009A" w:rsidRPr="00C56C6E" w:rsidRDefault="007C009A" w:rsidP="007C009A">
            <w:pPr>
              <w:pStyle w:val="Odstavecseseznamem"/>
              <w:spacing w:before="120" w:after="120"/>
              <w:ind w:left="0"/>
              <w:jc w:val="center"/>
              <w:cnfStyle w:val="100000000000" w:firstRow="1" w:lastRow="0" w:firstColumn="0" w:lastColumn="0" w:oddVBand="0" w:evenVBand="0" w:oddHBand="0" w:evenHBand="0" w:firstRowFirstColumn="0" w:firstRowLastColumn="0" w:lastRowFirstColumn="0" w:lastRowLastColumn="0"/>
              <w:rPr>
                <w:sz w:val="24"/>
                <w:szCs w:val="24"/>
              </w:rPr>
            </w:pPr>
            <w:r w:rsidRPr="00C56C6E">
              <w:rPr>
                <w:sz w:val="24"/>
                <w:szCs w:val="24"/>
              </w:rPr>
              <w:t>Termín</w:t>
            </w:r>
          </w:p>
        </w:tc>
      </w:tr>
      <w:tr w:rsidR="007C009A"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7C009A" w:rsidRPr="00C56C6E" w:rsidRDefault="007C009A" w:rsidP="003428D5">
            <w:pPr>
              <w:pStyle w:val="Odstavecseseznamem"/>
              <w:spacing w:before="120" w:after="120"/>
              <w:ind w:left="0"/>
              <w:jc w:val="both"/>
              <w:rPr>
                <w:sz w:val="24"/>
                <w:szCs w:val="24"/>
              </w:rPr>
            </w:pPr>
            <w:r w:rsidRPr="00C56C6E">
              <w:rPr>
                <w:sz w:val="24"/>
                <w:szCs w:val="24"/>
              </w:rPr>
              <w:t xml:space="preserve">vyhlášení </w:t>
            </w:r>
            <w:r w:rsidR="003428D5">
              <w:rPr>
                <w:sz w:val="24"/>
                <w:szCs w:val="24"/>
              </w:rPr>
              <w:t>4</w:t>
            </w:r>
            <w:r w:rsidR="006E389C">
              <w:rPr>
                <w:sz w:val="24"/>
                <w:szCs w:val="24"/>
              </w:rPr>
              <w:t>. národní výzvy</w:t>
            </w:r>
            <w:r w:rsidR="005D20FC">
              <w:rPr>
                <w:sz w:val="24"/>
                <w:szCs w:val="24"/>
              </w:rPr>
              <w:t xml:space="preserve"> pro podává</w:t>
            </w:r>
            <w:r w:rsidR="00040B20">
              <w:rPr>
                <w:sz w:val="24"/>
                <w:szCs w:val="24"/>
              </w:rPr>
              <w:t xml:space="preserve">ní návrhů </w:t>
            </w:r>
            <w:r w:rsidR="005D20FC">
              <w:rPr>
                <w:sz w:val="24"/>
                <w:szCs w:val="24"/>
              </w:rPr>
              <w:t>projektů:</w:t>
            </w:r>
          </w:p>
        </w:tc>
        <w:tc>
          <w:tcPr>
            <w:tcW w:w="2867" w:type="dxa"/>
          </w:tcPr>
          <w:p w:rsidR="007C009A" w:rsidRPr="00C56C6E" w:rsidRDefault="003428D5"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w:t>
            </w:r>
            <w:r w:rsidR="005D20FC">
              <w:rPr>
                <w:sz w:val="24"/>
                <w:szCs w:val="24"/>
              </w:rPr>
              <w:t xml:space="preserve">. </w:t>
            </w:r>
            <w:r>
              <w:rPr>
                <w:sz w:val="24"/>
                <w:szCs w:val="24"/>
              </w:rPr>
              <w:t>ledna</w:t>
            </w:r>
            <w:r w:rsidR="005D20FC">
              <w:rPr>
                <w:sz w:val="24"/>
                <w:szCs w:val="24"/>
              </w:rPr>
              <w:t xml:space="preserve"> 201</w:t>
            </w:r>
            <w:r>
              <w:rPr>
                <w:sz w:val="24"/>
                <w:szCs w:val="24"/>
              </w:rPr>
              <w:t>8</w:t>
            </w:r>
          </w:p>
        </w:tc>
      </w:tr>
      <w:tr w:rsidR="007C009A"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7C009A" w:rsidRPr="00C56C6E" w:rsidRDefault="007C009A" w:rsidP="006E389C">
            <w:pPr>
              <w:pStyle w:val="Odstavecseseznamem"/>
              <w:spacing w:before="120" w:after="120"/>
              <w:ind w:left="0"/>
              <w:jc w:val="both"/>
              <w:rPr>
                <w:sz w:val="24"/>
                <w:szCs w:val="24"/>
              </w:rPr>
            </w:pPr>
            <w:r w:rsidRPr="00C56C6E">
              <w:rPr>
                <w:sz w:val="24"/>
                <w:szCs w:val="24"/>
              </w:rPr>
              <w:lastRenderedPageBreak/>
              <w:t xml:space="preserve">počátek soutěžní </w:t>
            </w:r>
            <w:r w:rsidR="005D20FC" w:rsidRPr="00C56C6E">
              <w:rPr>
                <w:sz w:val="24"/>
                <w:szCs w:val="24"/>
              </w:rPr>
              <w:t>lhůty</w:t>
            </w:r>
            <w:r w:rsidR="005D20FC">
              <w:rPr>
                <w:sz w:val="24"/>
                <w:szCs w:val="24"/>
              </w:rPr>
              <w:t>:</w:t>
            </w:r>
          </w:p>
        </w:tc>
        <w:tc>
          <w:tcPr>
            <w:tcW w:w="2867" w:type="dxa"/>
          </w:tcPr>
          <w:p w:rsidR="007C009A" w:rsidRPr="00C56C6E" w:rsidRDefault="003428D5"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1</w:t>
            </w:r>
            <w:r w:rsidR="00E540DC">
              <w:rPr>
                <w:sz w:val="24"/>
                <w:szCs w:val="24"/>
              </w:rPr>
              <w:t xml:space="preserve">. </w:t>
            </w:r>
            <w:r>
              <w:rPr>
                <w:sz w:val="24"/>
                <w:szCs w:val="24"/>
              </w:rPr>
              <w:t>února</w:t>
            </w:r>
            <w:r w:rsidR="005D20FC">
              <w:rPr>
                <w:sz w:val="24"/>
                <w:szCs w:val="24"/>
              </w:rPr>
              <w:t xml:space="preserve"> 201</w:t>
            </w:r>
            <w:r>
              <w:rPr>
                <w:sz w:val="24"/>
                <w:szCs w:val="24"/>
              </w:rPr>
              <w:t>8</w:t>
            </w:r>
          </w:p>
        </w:tc>
      </w:tr>
      <w:tr w:rsidR="007C009A"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7C009A" w:rsidRPr="00C56C6E" w:rsidRDefault="007C009A" w:rsidP="006E389C">
            <w:pPr>
              <w:pStyle w:val="Odstavecseseznamem"/>
              <w:spacing w:before="120" w:after="120"/>
              <w:ind w:left="0"/>
              <w:jc w:val="both"/>
              <w:rPr>
                <w:sz w:val="24"/>
                <w:szCs w:val="24"/>
              </w:rPr>
            </w:pPr>
            <w:r w:rsidRPr="00C56C6E">
              <w:rPr>
                <w:sz w:val="24"/>
                <w:szCs w:val="24"/>
              </w:rPr>
              <w:t xml:space="preserve">ukončení soutěžní </w:t>
            </w:r>
            <w:r w:rsidR="005D20FC" w:rsidRPr="00C56C6E">
              <w:rPr>
                <w:sz w:val="24"/>
                <w:szCs w:val="24"/>
              </w:rPr>
              <w:t>lhůty</w:t>
            </w:r>
            <w:r w:rsidR="005D20FC">
              <w:rPr>
                <w:sz w:val="24"/>
                <w:szCs w:val="24"/>
              </w:rPr>
              <w:t>:</w:t>
            </w:r>
          </w:p>
        </w:tc>
        <w:tc>
          <w:tcPr>
            <w:tcW w:w="2867" w:type="dxa"/>
          </w:tcPr>
          <w:p w:rsidR="007C009A" w:rsidRPr="00C56C6E" w:rsidRDefault="003428D5"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w:t>
            </w:r>
            <w:r w:rsidR="005D20FC">
              <w:rPr>
                <w:sz w:val="24"/>
                <w:szCs w:val="24"/>
              </w:rPr>
              <w:t xml:space="preserve">. </w:t>
            </w:r>
            <w:r>
              <w:rPr>
                <w:sz w:val="24"/>
                <w:szCs w:val="24"/>
              </w:rPr>
              <w:t>března</w:t>
            </w:r>
            <w:r w:rsidR="005D20FC">
              <w:rPr>
                <w:sz w:val="24"/>
                <w:szCs w:val="24"/>
              </w:rPr>
              <w:t xml:space="preserve"> 201</w:t>
            </w:r>
            <w:r>
              <w:rPr>
                <w:sz w:val="24"/>
                <w:szCs w:val="24"/>
              </w:rPr>
              <w:t>8</w:t>
            </w:r>
          </w:p>
        </w:tc>
      </w:tr>
      <w:tr w:rsidR="007C009A"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7C009A" w:rsidRPr="00C56C6E" w:rsidRDefault="007C009A" w:rsidP="006E389C">
            <w:pPr>
              <w:pStyle w:val="Odstavecseseznamem"/>
              <w:spacing w:before="120" w:after="120"/>
              <w:ind w:left="0"/>
              <w:jc w:val="both"/>
              <w:rPr>
                <w:sz w:val="24"/>
                <w:szCs w:val="24"/>
              </w:rPr>
            </w:pPr>
            <w:r w:rsidRPr="00C56C6E">
              <w:rPr>
                <w:sz w:val="24"/>
                <w:szCs w:val="24"/>
              </w:rPr>
              <w:t xml:space="preserve">počátek hodnotící </w:t>
            </w:r>
            <w:r w:rsidR="005D20FC" w:rsidRPr="00C56C6E">
              <w:rPr>
                <w:sz w:val="24"/>
                <w:szCs w:val="24"/>
              </w:rPr>
              <w:t>lhůty</w:t>
            </w:r>
            <w:r w:rsidR="005D20FC">
              <w:rPr>
                <w:sz w:val="24"/>
                <w:szCs w:val="24"/>
              </w:rPr>
              <w:t>:</w:t>
            </w:r>
          </w:p>
        </w:tc>
        <w:tc>
          <w:tcPr>
            <w:tcW w:w="2867" w:type="dxa"/>
          </w:tcPr>
          <w:p w:rsidR="007C009A" w:rsidRPr="00C56C6E" w:rsidRDefault="003428D5"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3428D5">
              <w:rPr>
                <w:sz w:val="24"/>
                <w:szCs w:val="24"/>
              </w:rPr>
              <w:t>2</w:t>
            </w:r>
            <w:r>
              <w:rPr>
                <w:sz w:val="24"/>
                <w:szCs w:val="24"/>
              </w:rPr>
              <w:t>8</w:t>
            </w:r>
            <w:r w:rsidRPr="003428D5">
              <w:rPr>
                <w:sz w:val="24"/>
                <w:szCs w:val="24"/>
              </w:rPr>
              <w:t>. března 2018</w:t>
            </w:r>
          </w:p>
        </w:tc>
      </w:tr>
      <w:tr w:rsidR="007C009A"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7C009A" w:rsidRPr="00C56C6E" w:rsidRDefault="007C009A" w:rsidP="006E389C">
            <w:pPr>
              <w:pStyle w:val="Odstavecseseznamem"/>
              <w:spacing w:before="120" w:after="120"/>
              <w:ind w:left="0"/>
              <w:jc w:val="both"/>
              <w:rPr>
                <w:sz w:val="24"/>
                <w:szCs w:val="24"/>
              </w:rPr>
            </w:pPr>
            <w:r w:rsidRPr="00C56C6E">
              <w:rPr>
                <w:sz w:val="24"/>
                <w:szCs w:val="24"/>
              </w:rPr>
              <w:t xml:space="preserve">ukončení hodnotící </w:t>
            </w:r>
            <w:r w:rsidR="005D20FC" w:rsidRPr="00C56C6E">
              <w:rPr>
                <w:sz w:val="24"/>
                <w:szCs w:val="24"/>
              </w:rPr>
              <w:t>lhůty</w:t>
            </w:r>
            <w:r w:rsidR="005D20FC">
              <w:rPr>
                <w:sz w:val="24"/>
                <w:szCs w:val="24"/>
              </w:rPr>
              <w:t>:</w:t>
            </w:r>
          </w:p>
        </w:tc>
        <w:tc>
          <w:tcPr>
            <w:tcW w:w="2867" w:type="dxa"/>
          </w:tcPr>
          <w:p w:rsidR="007C009A" w:rsidRPr="00C56C6E" w:rsidRDefault="003428D5"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r w:rsidR="005D20FC">
              <w:rPr>
                <w:sz w:val="24"/>
                <w:szCs w:val="24"/>
              </w:rPr>
              <w:t xml:space="preserve">. </w:t>
            </w:r>
            <w:r>
              <w:rPr>
                <w:sz w:val="24"/>
                <w:szCs w:val="24"/>
              </w:rPr>
              <w:t>června</w:t>
            </w:r>
            <w:r w:rsidR="005D20FC">
              <w:rPr>
                <w:sz w:val="24"/>
                <w:szCs w:val="24"/>
              </w:rPr>
              <w:t xml:space="preserve"> 201</w:t>
            </w:r>
            <w:r>
              <w:rPr>
                <w:sz w:val="24"/>
                <w:szCs w:val="24"/>
              </w:rPr>
              <w:t>8</w:t>
            </w:r>
          </w:p>
        </w:tc>
      </w:tr>
      <w:tr w:rsidR="006E389C"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6E389C" w:rsidRPr="00C56C6E" w:rsidRDefault="006E389C" w:rsidP="006E389C">
            <w:pPr>
              <w:pStyle w:val="Odstavecseseznamem"/>
              <w:spacing w:before="120" w:after="120"/>
              <w:ind w:left="0"/>
              <w:jc w:val="both"/>
              <w:rPr>
                <w:sz w:val="24"/>
                <w:szCs w:val="24"/>
              </w:rPr>
            </w:pPr>
            <w:r>
              <w:rPr>
                <w:sz w:val="24"/>
                <w:szCs w:val="24"/>
              </w:rPr>
              <w:t>Ukončení podání žádost</w:t>
            </w:r>
            <w:r w:rsidR="00040B20">
              <w:rPr>
                <w:sz w:val="24"/>
                <w:szCs w:val="24"/>
              </w:rPr>
              <w:t>i</w:t>
            </w:r>
            <w:r>
              <w:rPr>
                <w:sz w:val="24"/>
                <w:szCs w:val="24"/>
              </w:rPr>
              <w:t xml:space="preserve"> o poskytnutí podpory</w:t>
            </w:r>
          </w:p>
        </w:tc>
        <w:tc>
          <w:tcPr>
            <w:tcW w:w="2867" w:type="dxa"/>
          </w:tcPr>
          <w:p w:rsidR="006E389C" w:rsidRPr="00C56C6E" w:rsidRDefault="005D20FC"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3428D5">
              <w:rPr>
                <w:sz w:val="24"/>
                <w:szCs w:val="24"/>
              </w:rPr>
              <w:t>3</w:t>
            </w:r>
            <w:r>
              <w:rPr>
                <w:sz w:val="24"/>
                <w:szCs w:val="24"/>
              </w:rPr>
              <w:t xml:space="preserve">. </w:t>
            </w:r>
            <w:r w:rsidR="003428D5">
              <w:rPr>
                <w:sz w:val="24"/>
                <w:szCs w:val="24"/>
              </w:rPr>
              <w:t>července</w:t>
            </w:r>
            <w:r>
              <w:rPr>
                <w:sz w:val="24"/>
                <w:szCs w:val="24"/>
              </w:rPr>
              <w:t xml:space="preserve"> 2018</w:t>
            </w:r>
          </w:p>
        </w:tc>
      </w:tr>
      <w:tr w:rsidR="006E389C" w:rsidRPr="00E146D7" w:rsidTr="007C009A">
        <w:tc>
          <w:tcPr>
            <w:cnfStyle w:val="001000000000" w:firstRow="0" w:lastRow="0" w:firstColumn="1" w:lastColumn="0" w:oddVBand="0" w:evenVBand="0" w:oddHBand="0" w:evenHBand="0" w:firstRowFirstColumn="0" w:firstRowLastColumn="0" w:lastRowFirstColumn="0" w:lastRowLastColumn="0"/>
            <w:tcW w:w="6237" w:type="dxa"/>
          </w:tcPr>
          <w:p w:rsidR="006E389C" w:rsidRDefault="006E389C" w:rsidP="006E389C">
            <w:pPr>
              <w:pStyle w:val="Odstavecseseznamem"/>
              <w:spacing w:before="120" w:after="120"/>
              <w:ind w:left="0"/>
              <w:jc w:val="both"/>
              <w:rPr>
                <w:sz w:val="24"/>
                <w:szCs w:val="24"/>
              </w:rPr>
            </w:pPr>
            <w:r>
              <w:rPr>
                <w:sz w:val="24"/>
                <w:szCs w:val="24"/>
              </w:rPr>
              <w:t>Vyhlášení výsledků</w:t>
            </w:r>
          </w:p>
        </w:tc>
        <w:tc>
          <w:tcPr>
            <w:tcW w:w="2867" w:type="dxa"/>
          </w:tcPr>
          <w:p w:rsidR="006E389C" w:rsidRDefault="005D20FC" w:rsidP="003428D5">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r w:rsidR="003428D5">
              <w:rPr>
                <w:sz w:val="24"/>
                <w:szCs w:val="24"/>
              </w:rPr>
              <w:t>2</w:t>
            </w:r>
            <w:r>
              <w:rPr>
                <w:sz w:val="24"/>
                <w:szCs w:val="24"/>
              </w:rPr>
              <w:t xml:space="preserve">. </w:t>
            </w:r>
            <w:r w:rsidR="003428D5">
              <w:rPr>
                <w:sz w:val="24"/>
                <w:szCs w:val="24"/>
              </w:rPr>
              <w:t>srpna</w:t>
            </w:r>
            <w:r>
              <w:rPr>
                <w:sz w:val="24"/>
                <w:szCs w:val="24"/>
              </w:rPr>
              <w:t xml:space="preserve"> 2018</w:t>
            </w:r>
          </w:p>
        </w:tc>
      </w:tr>
    </w:tbl>
    <w:p w:rsidR="007C009A" w:rsidRPr="00E146D7" w:rsidRDefault="007C009A" w:rsidP="007C009A">
      <w:pPr>
        <w:autoSpaceDE w:val="0"/>
        <w:autoSpaceDN w:val="0"/>
        <w:adjustRightInd w:val="0"/>
        <w:spacing w:after="0" w:line="240" w:lineRule="auto"/>
        <w:rPr>
          <w:rFonts w:ascii="Times New Roman" w:hAnsi="Times New Roman"/>
          <w:b/>
          <w:bCs/>
          <w:color w:val="000000"/>
          <w:sz w:val="24"/>
          <w:szCs w:val="24"/>
        </w:rPr>
      </w:pPr>
    </w:p>
    <w:p w:rsidR="00CB5BC9" w:rsidRDefault="007C009A" w:rsidP="007C009A">
      <w:pPr>
        <w:pStyle w:val="Standard"/>
        <w:shd w:val="clear" w:color="auto" w:fill="FFFFFF" w:themeFill="background1"/>
        <w:tabs>
          <w:tab w:val="left" w:pos="567"/>
        </w:tabs>
        <w:autoSpaceDE w:val="0"/>
        <w:spacing w:before="120"/>
        <w:jc w:val="both"/>
        <w:rPr>
          <w:rFonts w:asciiTheme="minorHAnsi" w:hAnsiTheme="minorHAnsi"/>
        </w:rPr>
      </w:pPr>
      <w:r w:rsidRPr="00C56C6E">
        <w:rPr>
          <w:rFonts w:asciiTheme="minorHAnsi" w:hAnsiTheme="minorHAnsi"/>
          <w:u w:val="single"/>
        </w:rPr>
        <w:t>Soutěžní lhůta</w:t>
      </w:r>
      <w:r w:rsidRPr="00C56C6E">
        <w:rPr>
          <w:rFonts w:asciiTheme="minorHAnsi" w:hAnsiTheme="minorHAnsi"/>
        </w:rPr>
        <w:t xml:space="preserve"> je období, během kterého je možné podávat návrhy projektů (žádosti uchazečů o poskytnutí účelové podpory), a počíná dnem následujícím po dni vyhlášení </w:t>
      </w:r>
      <w:r w:rsidR="001B2A84">
        <w:rPr>
          <w:rFonts w:asciiTheme="minorHAnsi" w:hAnsiTheme="minorHAnsi"/>
        </w:rPr>
        <w:t>výzvy</w:t>
      </w:r>
      <w:r w:rsidRPr="00C56C6E">
        <w:rPr>
          <w:rFonts w:asciiTheme="minorHAnsi" w:hAnsiTheme="minorHAnsi"/>
        </w:rPr>
        <w:t xml:space="preserve"> –</w:t>
      </w:r>
      <w:r w:rsidR="005D20FC">
        <w:rPr>
          <w:rFonts w:asciiTheme="minorHAnsi" w:hAnsiTheme="minorHAnsi"/>
        </w:rPr>
        <w:t xml:space="preserve"> </w:t>
      </w:r>
      <w:r w:rsidR="0018216E" w:rsidRPr="0018216E">
        <w:rPr>
          <w:rFonts w:asciiTheme="minorHAnsi" w:hAnsiTheme="minorHAnsi"/>
          <w:b/>
        </w:rPr>
        <w:t>1</w:t>
      </w:r>
      <w:r w:rsidR="00CB76CC" w:rsidRPr="0018216E">
        <w:rPr>
          <w:rFonts w:asciiTheme="minorHAnsi" w:hAnsiTheme="minorHAnsi"/>
          <w:b/>
        </w:rPr>
        <w:t xml:space="preserve">. </w:t>
      </w:r>
      <w:r w:rsidR="0018216E" w:rsidRPr="0018216E">
        <w:rPr>
          <w:rFonts w:asciiTheme="minorHAnsi" w:hAnsiTheme="minorHAnsi"/>
          <w:b/>
        </w:rPr>
        <w:t>února</w:t>
      </w:r>
      <w:r w:rsidR="005D20FC" w:rsidRPr="005D20FC">
        <w:rPr>
          <w:rFonts w:asciiTheme="minorHAnsi" w:hAnsiTheme="minorHAnsi"/>
          <w:b/>
        </w:rPr>
        <w:t xml:space="preserve"> </w:t>
      </w:r>
      <w:r w:rsidRPr="005D20FC">
        <w:rPr>
          <w:rFonts w:asciiTheme="minorHAnsi" w:hAnsiTheme="minorHAnsi"/>
          <w:b/>
        </w:rPr>
        <w:t>201</w:t>
      </w:r>
      <w:r w:rsidR="003428D5">
        <w:rPr>
          <w:rFonts w:asciiTheme="minorHAnsi" w:hAnsiTheme="minorHAnsi"/>
          <w:b/>
        </w:rPr>
        <w:t>8</w:t>
      </w:r>
      <w:r w:rsidRPr="00DC3567">
        <w:rPr>
          <w:rFonts w:asciiTheme="minorHAnsi" w:hAnsiTheme="minorHAnsi"/>
        </w:rPr>
        <w:t xml:space="preserve"> a končí dnem uzávěrky přijímání návrhů projektů – </w:t>
      </w:r>
      <w:r w:rsidR="003428D5" w:rsidRPr="0018216E">
        <w:rPr>
          <w:rFonts w:asciiTheme="minorHAnsi" w:hAnsiTheme="minorHAnsi"/>
          <w:b/>
        </w:rPr>
        <w:t>27</w:t>
      </w:r>
      <w:r w:rsidR="005D20FC" w:rsidRPr="0018216E">
        <w:rPr>
          <w:rFonts w:asciiTheme="minorHAnsi" w:hAnsiTheme="minorHAnsi"/>
          <w:b/>
        </w:rPr>
        <w:t xml:space="preserve">. </w:t>
      </w:r>
      <w:r w:rsidR="003428D5" w:rsidRPr="0018216E">
        <w:rPr>
          <w:rFonts w:asciiTheme="minorHAnsi" w:hAnsiTheme="minorHAnsi"/>
          <w:b/>
        </w:rPr>
        <w:t>března</w:t>
      </w:r>
      <w:r w:rsidR="005D20FC" w:rsidRPr="005D20FC">
        <w:rPr>
          <w:rFonts w:asciiTheme="minorHAnsi" w:hAnsiTheme="minorHAnsi"/>
          <w:b/>
        </w:rPr>
        <w:t xml:space="preserve"> 201</w:t>
      </w:r>
      <w:r w:rsidR="003428D5">
        <w:rPr>
          <w:rFonts w:asciiTheme="minorHAnsi" w:hAnsiTheme="minorHAnsi"/>
          <w:b/>
        </w:rPr>
        <w:t>8</w:t>
      </w:r>
      <w:r w:rsidR="005D20FC" w:rsidRPr="005D20FC">
        <w:rPr>
          <w:rFonts w:asciiTheme="minorHAnsi" w:hAnsiTheme="minorHAnsi"/>
          <w:b/>
        </w:rPr>
        <w:t xml:space="preserve"> </w:t>
      </w:r>
      <w:r w:rsidR="005D20FC">
        <w:rPr>
          <w:rFonts w:asciiTheme="minorHAnsi" w:hAnsiTheme="minorHAnsi"/>
        </w:rPr>
        <w:t xml:space="preserve">ve </w:t>
      </w:r>
      <w:r w:rsidR="00CB5BC9">
        <w:rPr>
          <w:rFonts w:asciiTheme="minorHAnsi" w:hAnsiTheme="minorHAnsi"/>
        </w:rPr>
        <w:t>23:59:59 hod.</w:t>
      </w:r>
    </w:p>
    <w:p w:rsidR="00CB5BC9" w:rsidRPr="005D20FC" w:rsidRDefault="00CB5BC9" w:rsidP="007C009A">
      <w:pPr>
        <w:pStyle w:val="Standard"/>
        <w:shd w:val="clear" w:color="auto" w:fill="FFFFFF" w:themeFill="background1"/>
        <w:tabs>
          <w:tab w:val="left" w:pos="567"/>
        </w:tabs>
        <w:autoSpaceDE w:val="0"/>
        <w:spacing w:before="120"/>
        <w:jc w:val="both"/>
        <w:rPr>
          <w:rFonts w:asciiTheme="minorHAnsi" w:hAnsiTheme="minorHAnsi"/>
          <w:b/>
        </w:rPr>
      </w:pPr>
      <w:r w:rsidRPr="005D20FC">
        <w:rPr>
          <w:rFonts w:asciiTheme="minorHAnsi" w:hAnsiTheme="minorHAnsi"/>
          <w:b/>
        </w:rPr>
        <w:t>Návrhy projektů lze podávat pouze jako datovou zprávu prostřednictvím datové schránky poskytovatele vidaawt. Uchazeč pro předkládání návrhu projektu i pro další komunikaci s poskytovatelem je povinen použít, v rámci informačního systému datových schránek, pouze svou datovou schránku.</w:t>
      </w:r>
    </w:p>
    <w:p w:rsidR="007C009A" w:rsidRPr="00C56C6E" w:rsidRDefault="007C009A" w:rsidP="007C009A">
      <w:pPr>
        <w:pStyle w:val="Standard"/>
        <w:shd w:val="clear" w:color="auto" w:fill="FFFFFF" w:themeFill="background1"/>
        <w:tabs>
          <w:tab w:val="left" w:pos="567"/>
        </w:tabs>
        <w:autoSpaceDE w:val="0"/>
        <w:spacing w:before="120"/>
        <w:jc w:val="both"/>
        <w:rPr>
          <w:rFonts w:asciiTheme="minorHAnsi" w:hAnsiTheme="minorHAnsi"/>
        </w:rPr>
      </w:pPr>
      <w:r w:rsidRPr="00DC3567">
        <w:rPr>
          <w:rFonts w:asciiTheme="minorHAnsi" w:hAnsiTheme="minorHAnsi"/>
          <w:u w:val="single"/>
        </w:rPr>
        <w:t>Hodnotící lhůta</w:t>
      </w:r>
      <w:r w:rsidRPr="00DC3567">
        <w:rPr>
          <w:rFonts w:asciiTheme="minorHAnsi" w:hAnsiTheme="minorHAnsi"/>
        </w:rPr>
        <w:t xml:space="preserve"> počíná dnem následujícím po ukončení soutěžní lhůty – tedy </w:t>
      </w:r>
      <w:r w:rsidR="0018216E" w:rsidRPr="0018216E">
        <w:rPr>
          <w:rFonts w:asciiTheme="minorHAnsi" w:hAnsiTheme="minorHAnsi"/>
          <w:b/>
        </w:rPr>
        <w:t>28</w:t>
      </w:r>
      <w:r w:rsidR="005D20FC" w:rsidRPr="0018216E">
        <w:rPr>
          <w:rFonts w:asciiTheme="minorHAnsi" w:hAnsiTheme="minorHAnsi"/>
          <w:b/>
        </w:rPr>
        <w:t xml:space="preserve">. </w:t>
      </w:r>
      <w:r w:rsidR="0018216E" w:rsidRPr="0018216E">
        <w:rPr>
          <w:rFonts w:asciiTheme="minorHAnsi" w:hAnsiTheme="minorHAnsi"/>
          <w:b/>
        </w:rPr>
        <w:t>března</w:t>
      </w:r>
      <w:r w:rsidR="005D20FC" w:rsidRPr="005D20FC">
        <w:rPr>
          <w:rFonts w:asciiTheme="minorHAnsi" w:hAnsiTheme="minorHAnsi"/>
          <w:b/>
        </w:rPr>
        <w:t xml:space="preserve"> </w:t>
      </w:r>
      <w:r w:rsidRPr="005D20FC">
        <w:rPr>
          <w:rFonts w:asciiTheme="minorHAnsi" w:hAnsiTheme="minorHAnsi"/>
          <w:b/>
        </w:rPr>
        <w:t>201</w:t>
      </w:r>
      <w:r w:rsidR="0018216E">
        <w:rPr>
          <w:rFonts w:asciiTheme="minorHAnsi" w:hAnsiTheme="minorHAnsi"/>
          <w:b/>
        </w:rPr>
        <w:t>8</w:t>
      </w:r>
      <w:r w:rsidRPr="00DC3567">
        <w:rPr>
          <w:rFonts w:asciiTheme="minorHAnsi" w:hAnsiTheme="minorHAnsi"/>
        </w:rPr>
        <w:t xml:space="preserve"> a končí dnem vyhlášení výsledků na internetových stránkách poskytovatele – </w:t>
      </w:r>
      <w:r w:rsidR="005D20FC" w:rsidRPr="00DC3567">
        <w:rPr>
          <w:rFonts w:asciiTheme="minorHAnsi" w:hAnsiTheme="minorHAnsi"/>
        </w:rPr>
        <w:t xml:space="preserve">tedy </w:t>
      </w:r>
      <w:r w:rsidR="00670ED9" w:rsidRPr="00670ED9">
        <w:rPr>
          <w:rFonts w:asciiTheme="minorHAnsi" w:hAnsiTheme="minorHAnsi"/>
          <w:b/>
        </w:rPr>
        <w:t>22</w:t>
      </w:r>
      <w:r w:rsidR="005D20FC" w:rsidRPr="00670ED9">
        <w:rPr>
          <w:rFonts w:asciiTheme="minorHAnsi" w:hAnsiTheme="minorHAnsi"/>
          <w:b/>
        </w:rPr>
        <w:t>.</w:t>
      </w:r>
      <w:r w:rsidR="005D20FC" w:rsidRPr="0018216E">
        <w:rPr>
          <w:rFonts w:asciiTheme="minorHAnsi" w:hAnsiTheme="minorHAnsi"/>
          <w:b/>
        </w:rPr>
        <w:t xml:space="preserve"> </w:t>
      </w:r>
      <w:r w:rsidR="00670ED9">
        <w:rPr>
          <w:rFonts w:asciiTheme="minorHAnsi" w:hAnsiTheme="minorHAnsi"/>
          <w:b/>
        </w:rPr>
        <w:t>srpna</w:t>
      </w:r>
      <w:r w:rsidR="005D20FC">
        <w:rPr>
          <w:rFonts w:asciiTheme="minorHAnsi" w:hAnsiTheme="minorHAnsi"/>
          <w:b/>
        </w:rPr>
        <w:t xml:space="preserve"> </w:t>
      </w:r>
      <w:r w:rsidR="005D20FC">
        <w:rPr>
          <w:rFonts w:asciiTheme="minorHAnsi" w:hAnsiTheme="minorHAnsi"/>
          <w:b/>
          <w:color w:val="000000"/>
        </w:rPr>
        <w:t>2018</w:t>
      </w:r>
      <w:r w:rsidRPr="00C56C6E">
        <w:rPr>
          <w:rFonts w:asciiTheme="minorHAnsi" w:hAnsiTheme="minorHAnsi"/>
        </w:rPr>
        <w:t xml:space="preserve">. </w:t>
      </w:r>
    </w:p>
    <w:p w:rsidR="007C009A" w:rsidRPr="00C56C6E" w:rsidRDefault="007C009A" w:rsidP="007C009A">
      <w:pPr>
        <w:autoSpaceDE w:val="0"/>
        <w:spacing w:before="120"/>
        <w:jc w:val="both"/>
        <w:rPr>
          <w:rFonts w:asciiTheme="minorHAnsi" w:hAnsiTheme="minorHAnsi"/>
          <w:color w:val="000000"/>
          <w:sz w:val="24"/>
          <w:szCs w:val="24"/>
        </w:rPr>
      </w:pPr>
      <w:r w:rsidRPr="00C56C6E">
        <w:rPr>
          <w:rFonts w:asciiTheme="minorHAnsi" w:hAnsiTheme="minorHAnsi"/>
          <w:color w:val="000000"/>
          <w:sz w:val="24"/>
          <w:szCs w:val="24"/>
        </w:rPr>
        <w:t xml:space="preserve">Lhůta pro uzavření smlouvy o poskytnutí podpory je stanovena v § 25 </w:t>
      </w:r>
      <w:r w:rsidR="000A323E">
        <w:rPr>
          <w:rFonts w:asciiTheme="minorHAnsi" w:hAnsiTheme="minorHAnsi"/>
          <w:color w:val="000000"/>
          <w:sz w:val="24"/>
          <w:szCs w:val="24"/>
        </w:rPr>
        <w:t>z</w:t>
      </w:r>
      <w:r w:rsidRPr="00C56C6E">
        <w:rPr>
          <w:rFonts w:asciiTheme="minorHAnsi" w:hAnsiTheme="minorHAnsi"/>
          <w:color w:val="000000"/>
          <w:sz w:val="24"/>
          <w:szCs w:val="24"/>
        </w:rPr>
        <w:t>ákona</w:t>
      </w:r>
      <w:r w:rsidR="000A323E">
        <w:rPr>
          <w:rFonts w:asciiTheme="minorHAnsi" w:hAnsiTheme="minorHAnsi"/>
          <w:color w:val="000000"/>
          <w:sz w:val="24"/>
          <w:szCs w:val="24"/>
        </w:rPr>
        <w:t xml:space="preserve"> č. 130/2002 Sb</w:t>
      </w:r>
      <w:r w:rsidRPr="00C56C6E">
        <w:rPr>
          <w:rFonts w:asciiTheme="minorHAnsi" w:hAnsiTheme="minorHAnsi"/>
          <w:color w:val="000000"/>
          <w:sz w:val="24"/>
          <w:szCs w:val="24"/>
        </w:rPr>
        <w:t xml:space="preserve">. Lhůta a způsob poskytnutí podpory jsou upraveny v § 10 </w:t>
      </w:r>
      <w:r w:rsidR="00D12C4F">
        <w:rPr>
          <w:rFonts w:asciiTheme="minorHAnsi" w:hAnsiTheme="minorHAnsi"/>
          <w:color w:val="000000"/>
          <w:sz w:val="24"/>
          <w:szCs w:val="24"/>
        </w:rPr>
        <w:t>z</w:t>
      </w:r>
      <w:r w:rsidR="00D12C4F" w:rsidRPr="00C56C6E">
        <w:rPr>
          <w:rFonts w:asciiTheme="minorHAnsi" w:hAnsiTheme="minorHAnsi"/>
          <w:color w:val="000000"/>
          <w:sz w:val="24"/>
          <w:szCs w:val="24"/>
        </w:rPr>
        <w:t>ákona</w:t>
      </w:r>
      <w:r w:rsidR="00D12C4F">
        <w:rPr>
          <w:rFonts w:asciiTheme="minorHAnsi" w:hAnsiTheme="minorHAnsi"/>
          <w:color w:val="000000"/>
          <w:sz w:val="24"/>
          <w:szCs w:val="24"/>
        </w:rPr>
        <w:t xml:space="preserve"> č. 130/2002 Sb</w:t>
      </w:r>
      <w:r w:rsidRPr="00C56C6E">
        <w:rPr>
          <w:rFonts w:asciiTheme="minorHAnsi" w:hAnsiTheme="minorHAnsi"/>
          <w:color w:val="000000"/>
          <w:sz w:val="24"/>
          <w:szCs w:val="24"/>
        </w:rPr>
        <w:t>.</w:t>
      </w:r>
    </w:p>
    <w:p w:rsidR="007C009A" w:rsidRPr="00E146D7" w:rsidRDefault="000939D9" w:rsidP="007C009A">
      <w:pPr>
        <w:pStyle w:val="Nadpis2"/>
      </w:pPr>
      <w:bookmarkStart w:id="7" w:name="_Toc401734068"/>
      <w:bookmarkStart w:id="8" w:name="_Toc453325441"/>
      <w:bookmarkStart w:id="9" w:name="_Toc503967016"/>
      <w:r>
        <w:t xml:space="preserve">3.1.1 </w:t>
      </w:r>
      <w:r w:rsidR="007C009A" w:rsidRPr="00E146D7">
        <w:t>Právní rámec poskytnuté podpory</w:t>
      </w:r>
      <w:bookmarkEnd w:id="7"/>
      <w:bookmarkEnd w:id="8"/>
      <w:bookmarkEnd w:id="9"/>
    </w:p>
    <w:p w:rsidR="007C009A" w:rsidRPr="00C56C6E" w:rsidRDefault="007C009A" w:rsidP="007C009A">
      <w:pPr>
        <w:pStyle w:val="Standard"/>
        <w:jc w:val="both"/>
        <w:rPr>
          <w:rFonts w:asciiTheme="minorHAnsi" w:hAnsiTheme="minorHAnsi"/>
        </w:rPr>
      </w:pPr>
      <w:r w:rsidRPr="00C56C6E">
        <w:rPr>
          <w:rFonts w:asciiTheme="minorHAnsi" w:hAnsiTheme="minorHAnsi"/>
        </w:rPr>
        <w:t xml:space="preserve">Poskytovatel a příjemce uzavírají podle právního řádu České republiky smlouvu o poskytnutí podpory, pokud </w:t>
      </w:r>
      <w:r w:rsidR="00D12C4F">
        <w:rPr>
          <w:rFonts w:asciiTheme="minorHAnsi" w:hAnsiTheme="minorHAnsi"/>
        </w:rPr>
        <w:t>z</w:t>
      </w:r>
      <w:r w:rsidRPr="00C56C6E">
        <w:rPr>
          <w:rFonts w:asciiTheme="minorHAnsi" w:hAnsiTheme="minorHAnsi"/>
        </w:rPr>
        <w:t>ákon</w:t>
      </w:r>
      <w:r w:rsidR="00D12C4F">
        <w:rPr>
          <w:rFonts w:asciiTheme="minorHAnsi" w:hAnsiTheme="minorHAnsi"/>
        </w:rPr>
        <w:t xml:space="preserve"> č. 130/2002 Sb.</w:t>
      </w:r>
      <w:r w:rsidRPr="00C56C6E">
        <w:rPr>
          <w:rFonts w:asciiTheme="minorHAnsi" w:hAnsiTheme="minorHAnsi"/>
        </w:rPr>
        <w:t xml:space="preserve"> nestanoví jinak. V případě dalšího účastníka projektu, uchazeč/příjemce podpory uzavírá s tímto dalším účastníkem projektu smlouvu o účasti na řešení projektu, jejíž kopii nebo návrh předkládá poskytovateli. </w:t>
      </w:r>
    </w:p>
    <w:p w:rsidR="007C009A" w:rsidRPr="00C56C6E" w:rsidRDefault="007C009A" w:rsidP="007C009A">
      <w:pPr>
        <w:autoSpaceDE w:val="0"/>
        <w:adjustRightInd w:val="0"/>
        <w:spacing w:before="120"/>
        <w:jc w:val="both"/>
        <w:rPr>
          <w:rFonts w:asciiTheme="minorHAnsi" w:hAnsiTheme="minorHAnsi"/>
          <w:color w:val="000000"/>
          <w:sz w:val="24"/>
          <w:szCs w:val="24"/>
        </w:rPr>
      </w:pPr>
      <w:r w:rsidRPr="00C56C6E">
        <w:rPr>
          <w:rFonts w:asciiTheme="minorHAnsi" w:hAnsiTheme="minorHAnsi"/>
          <w:color w:val="000000"/>
          <w:sz w:val="24"/>
          <w:szCs w:val="24"/>
        </w:rPr>
        <w:t xml:space="preserve">Na poskytnutí podpory není právní nárok. </w:t>
      </w:r>
      <w:r w:rsidR="004867CB">
        <w:rPr>
          <w:rFonts w:asciiTheme="minorHAnsi" w:hAnsiTheme="minorHAnsi"/>
          <w:color w:val="000000"/>
          <w:sz w:val="24"/>
          <w:szCs w:val="24"/>
        </w:rPr>
        <w:t>Stanovisko</w:t>
      </w:r>
      <w:r w:rsidRPr="00C56C6E">
        <w:rPr>
          <w:rFonts w:asciiTheme="minorHAnsi" w:hAnsiTheme="minorHAnsi"/>
          <w:color w:val="000000"/>
          <w:sz w:val="24"/>
          <w:szCs w:val="24"/>
        </w:rPr>
        <w:t xml:space="preserve"> poskytovatele o výsledku </w:t>
      </w:r>
      <w:r w:rsidR="001B2A84">
        <w:rPr>
          <w:rFonts w:asciiTheme="minorHAnsi" w:hAnsiTheme="minorHAnsi"/>
          <w:color w:val="000000"/>
          <w:sz w:val="24"/>
          <w:szCs w:val="24"/>
        </w:rPr>
        <w:t>výzvy</w:t>
      </w:r>
      <w:r w:rsidRPr="00C56C6E">
        <w:rPr>
          <w:rFonts w:asciiTheme="minorHAnsi" w:hAnsiTheme="minorHAnsi"/>
          <w:color w:val="000000"/>
          <w:sz w:val="24"/>
          <w:szCs w:val="24"/>
        </w:rPr>
        <w:t xml:space="preserve"> je konečné a nelze se proti němu odvolat.</w:t>
      </w:r>
    </w:p>
    <w:p w:rsidR="007C009A" w:rsidRPr="00E146D7" w:rsidRDefault="000939D9" w:rsidP="007C009A">
      <w:pPr>
        <w:pStyle w:val="Nadpis2"/>
      </w:pPr>
      <w:bookmarkStart w:id="10" w:name="_Toc401734069"/>
      <w:bookmarkStart w:id="11" w:name="_Toc453325442"/>
      <w:bookmarkStart w:id="12" w:name="_Toc503967017"/>
      <w:r>
        <w:t xml:space="preserve">3.1.2 </w:t>
      </w:r>
      <w:r w:rsidR="007C009A" w:rsidRPr="00E146D7">
        <w:t>Kontaktní údaje</w:t>
      </w:r>
      <w:bookmarkEnd w:id="10"/>
      <w:bookmarkEnd w:id="11"/>
      <w:bookmarkEnd w:id="12"/>
    </w:p>
    <w:p w:rsidR="007C009A" w:rsidRPr="00C56C6E" w:rsidRDefault="007C009A" w:rsidP="007C009A">
      <w:pPr>
        <w:pStyle w:val="Standard"/>
        <w:rPr>
          <w:rFonts w:asciiTheme="minorHAnsi" w:hAnsiTheme="minorHAnsi"/>
          <w:color w:val="000000"/>
          <w:u w:val="single"/>
        </w:rPr>
      </w:pPr>
      <w:r w:rsidRPr="00C56C6E">
        <w:rPr>
          <w:rFonts w:asciiTheme="minorHAnsi" w:hAnsiTheme="minorHAnsi"/>
          <w:color w:val="000000"/>
          <w:u w:val="single"/>
        </w:rPr>
        <w:t>Poskytovatel</w:t>
      </w:r>
      <w:r w:rsidRPr="00C56C6E">
        <w:rPr>
          <w:rFonts w:asciiTheme="minorHAnsi" w:hAnsiTheme="minorHAnsi"/>
          <w:color w:val="000000"/>
        </w:rPr>
        <w:t>:</w:t>
      </w:r>
      <w:r w:rsidRPr="00C56C6E">
        <w:rPr>
          <w:rFonts w:asciiTheme="minorHAnsi" w:hAnsiTheme="minorHAnsi"/>
          <w:color w:val="000000"/>
          <w:u w:val="single"/>
        </w:rPr>
        <w:t xml:space="preserve"> </w:t>
      </w:r>
    </w:p>
    <w:p w:rsidR="007C009A" w:rsidRPr="00C56C6E" w:rsidRDefault="007C009A" w:rsidP="007C009A">
      <w:pPr>
        <w:pStyle w:val="Standard"/>
        <w:spacing w:before="120"/>
        <w:jc w:val="both"/>
        <w:rPr>
          <w:rFonts w:asciiTheme="minorHAnsi" w:hAnsiTheme="minorHAnsi"/>
        </w:rPr>
      </w:pPr>
      <w:r w:rsidRPr="00C56C6E">
        <w:rPr>
          <w:rFonts w:asciiTheme="minorHAnsi" w:hAnsiTheme="minorHAnsi"/>
        </w:rPr>
        <w:t>Ministerstvo školství, mládeže a tělovýchovy</w:t>
      </w:r>
    </w:p>
    <w:p w:rsidR="007C009A" w:rsidRPr="00C56C6E" w:rsidRDefault="007C009A" w:rsidP="007C009A">
      <w:pPr>
        <w:pStyle w:val="Standard"/>
        <w:spacing w:before="120"/>
        <w:jc w:val="both"/>
        <w:rPr>
          <w:rFonts w:asciiTheme="minorHAnsi" w:hAnsiTheme="minorHAnsi"/>
        </w:rPr>
      </w:pPr>
      <w:r w:rsidRPr="00C56C6E">
        <w:rPr>
          <w:rFonts w:asciiTheme="minorHAnsi" w:hAnsiTheme="minorHAnsi"/>
        </w:rPr>
        <w:t>Od</w:t>
      </w:r>
      <w:r w:rsidR="0018216E">
        <w:rPr>
          <w:rFonts w:asciiTheme="minorHAnsi" w:hAnsiTheme="minorHAnsi"/>
        </w:rPr>
        <w:t xml:space="preserve">dělení řízení mezinárodních </w:t>
      </w:r>
      <w:r w:rsidRPr="00C56C6E">
        <w:rPr>
          <w:rFonts w:asciiTheme="minorHAnsi" w:hAnsiTheme="minorHAnsi"/>
        </w:rPr>
        <w:t xml:space="preserve"> programů </w:t>
      </w:r>
      <w:r w:rsidR="00670ED9">
        <w:rPr>
          <w:rFonts w:asciiTheme="minorHAnsi" w:hAnsiTheme="minorHAnsi"/>
        </w:rPr>
        <w:t>VaVaI</w:t>
      </w:r>
    </w:p>
    <w:p w:rsidR="007C009A" w:rsidRPr="00C56C6E" w:rsidRDefault="007C009A" w:rsidP="007C009A">
      <w:pPr>
        <w:pStyle w:val="Standard"/>
        <w:spacing w:before="120"/>
        <w:jc w:val="both"/>
        <w:rPr>
          <w:rFonts w:asciiTheme="minorHAnsi" w:hAnsiTheme="minorHAnsi"/>
        </w:rPr>
      </w:pPr>
      <w:r w:rsidRPr="00C56C6E">
        <w:rPr>
          <w:rFonts w:asciiTheme="minorHAnsi" w:hAnsiTheme="minorHAnsi"/>
        </w:rPr>
        <w:t>Karmelitská 529/5</w:t>
      </w:r>
    </w:p>
    <w:p w:rsidR="007C009A" w:rsidRPr="00C56C6E" w:rsidRDefault="007C009A" w:rsidP="007C009A">
      <w:pPr>
        <w:pStyle w:val="Standard"/>
        <w:spacing w:before="120"/>
        <w:jc w:val="both"/>
        <w:rPr>
          <w:rFonts w:asciiTheme="minorHAnsi" w:hAnsiTheme="minorHAnsi"/>
        </w:rPr>
      </w:pPr>
      <w:r w:rsidRPr="00C56C6E">
        <w:rPr>
          <w:rFonts w:asciiTheme="minorHAnsi" w:hAnsiTheme="minorHAnsi"/>
        </w:rPr>
        <w:t xml:space="preserve">118 12 Praha </w:t>
      </w:r>
    </w:p>
    <w:p w:rsidR="007C009A" w:rsidRPr="00C56C6E" w:rsidRDefault="007C009A" w:rsidP="007C009A">
      <w:pPr>
        <w:pStyle w:val="Standard"/>
        <w:spacing w:before="120"/>
        <w:jc w:val="both"/>
        <w:rPr>
          <w:rStyle w:val="Internetlink"/>
          <w:rFonts w:asciiTheme="minorHAnsi" w:hAnsiTheme="minorHAnsi"/>
        </w:rPr>
      </w:pPr>
      <w:r w:rsidRPr="00C56C6E">
        <w:rPr>
          <w:rFonts w:asciiTheme="minorHAnsi" w:hAnsiTheme="minorHAnsi"/>
        </w:rPr>
        <w:lastRenderedPageBreak/>
        <w:t xml:space="preserve">Internetové stránky poskytovatele: </w:t>
      </w:r>
      <w:hyperlink r:id="rId11" w:history="1">
        <w:r w:rsidRPr="00C56C6E">
          <w:rPr>
            <w:rStyle w:val="Internetlink"/>
            <w:rFonts w:asciiTheme="minorHAnsi" w:hAnsiTheme="minorHAnsi"/>
          </w:rPr>
          <w:t>www.msmt.cz</w:t>
        </w:r>
      </w:hyperlink>
      <w:r w:rsidRPr="00C56C6E">
        <w:rPr>
          <w:rStyle w:val="Internetlink"/>
          <w:rFonts w:asciiTheme="minorHAnsi" w:hAnsiTheme="minorHAnsi"/>
        </w:rPr>
        <w:t>.</w:t>
      </w:r>
    </w:p>
    <w:p w:rsidR="007C009A" w:rsidRDefault="007C009A" w:rsidP="007C009A">
      <w:pPr>
        <w:spacing w:before="120"/>
        <w:jc w:val="both"/>
        <w:rPr>
          <w:rFonts w:asciiTheme="minorHAnsi" w:hAnsiTheme="minorHAnsi"/>
          <w:color w:val="000000"/>
          <w:sz w:val="24"/>
          <w:szCs w:val="24"/>
        </w:rPr>
      </w:pPr>
      <w:r w:rsidRPr="00C56C6E">
        <w:rPr>
          <w:rFonts w:asciiTheme="minorHAnsi" w:hAnsiTheme="minorHAnsi"/>
          <w:color w:val="000000"/>
          <w:sz w:val="24"/>
          <w:szCs w:val="24"/>
        </w:rPr>
        <w:t xml:space="preserve">Úplné informace o </w:t>
      </w:r>
      <w:r w:rsidR="001B2A84">
        <w:rPr>
          <w:rFonts w:asciiTheme="minorHAnsi" w:hAnsiTheme="minorHAnsi"/>
          <w:color w:val="000000"/>
          <w:sz w:val="24"/>
          <w:szCs w:val="24"/>
        </w:rPr>
        <w:t>výzvě</w:t>
      </w:r>
      <w:r w:rsidRPr="00C56C6E">
        <w:rPr>
          <w:rFonts w:asciiTheme="minorHAnsi" w:hAnsiTheme="minorHAnsi"/>
          <w:color w:val="000000"/>
          <w:sz w:val="24"/>
          <w:szCs w:val="24"/>
        </w:rPr>
        <w:t xml:space="preserve"> v podprogramu, včetně zadávací dokumentace, jsou k dispozici na internetové stránce poskytovatele na adrese </w:t>
      </w:r>
      <w:hyperlink r:id="rId12" w:history="1">
        <w:r w:rsidR="009F24D5" w:rsidRPr="00711067">
          <w:rPr>
            <w:rStyle w:val="Hypertextovodkaz"/>
            <w:rFonts w:asciiTheme="minorHAnsi" w:hAnsiTheme="minorHAnsi"/>
            <w:sz w:val="24"/>
            <w:szCs w:val="24"/>
          </w:rPr>
          <w:t>www.msmt.cz</w:t>
        </w:r>
      </w:hyperlink>
      <w:r w:rsidR="009F24D5">
        <w:rPr>
          <w:rFonts w:asciiTheme="minorHAnsi" w:hAnsiTheme="minorHAnsi"/>
          <w:sz w:val="24"/>
          <w:szCs w:val="24"/>
        </w:rPr>
        <w:t xml:space="preserve"> </w:t>
      </w:r>
      <w:r w:rsidRPr="00C56C6E">
        <w:rPr>
          <w:rFonts w:asciiTheme="minorHAnsi" w:hAnsiTheme="minorHAnsi"/>
          <w:sz w:val="24"/>
          <w:szCs w:val="24"/>
        </w:rPr>
        <w:t xml:space="preserve">. </w:t>
      </w:r>
      <w:r w:rsidRPr="00C56C6E">
        <w:rPr>
          <w:rFonts w:asciiTheme="minorHAnsi" w:hAnsiTheme="minorHAnsi"/>
          <w:color w:val="000000"/>
          <w:sz w:val="24"/>
          <w:szCs w:val="24"/>
        </w:rPr>
        <w:t xml:space="preserve"> </w:t>
      </w:r>
    </w:p>
    <w:p w:rsidR="009F24D5" w:rsidRDefault="009F24D5" w:rsidP="007C009A">
      <w:pPr>
        <w:spacing w:before="120"/>
        <w:jc w:val="both"/>
        <w:rPr>
          <w:rFonts w:asciiTheme="minorHAnsi" w:hAnsiTheme="minorHAnsi"/>
          <w:color w:val="000000"/>
          <w:sz w:val="24"/>
          <w:szCs w:val="24"/>
        </w:rPr>
      </w:pPr>
    </w:p>
    <w:p w:rsidR="00CB5BC9" w:rsidRPr="005D20FC" w:rsidRDefault="00CB5BC9" w:rsidP="007C009A">
      <w:pPr>
        <w:spacing w:before="120"/>
        <w:jc w:val="both"/>
        <w:rPr>
          <w:rFonts w:asciiTheme="minorHAnsi" w:hAnsiTheme="minorHAnsi"/>
          <w:b/>
          <w:color w:val="000000"/>
          <w:sz w:val="24"/>
          <w:szCs w:val="24"/>
        </w:rPr>
      </w:pPr>
      <w:r w:rsidRPr="005D20FC">
        <w:rPr>
          <w:rFonts w:asciiTheme="minorHAnsi" w:hAnsiTheme="minorHAnsi"/>
          <w:b/>
          <w:color w:val="000000"/>
          <w:sz w:val="24"/>
          <w:szCs w:val="24"/>
        </w:rPr>
        <w:t>ID datové schránky poskytovatele: vidaawt</w:t>
      </w:r>
    </w:p>
    <w:p w:rsidR="007C009A" w:rsidRPr="00C56C6E" w:rsidRDefault="007C009A" w:rsidP="007C009A">
      <w:pPr>
        <w:autoSpaceDE w:val="0"/>
        <w:adjustRightInd w:val="0"/>
        <w:spacing w:before="120"/>
        <w:jc w:val="both"/>
        <w:rPr>
          <w:rFonts w:asciiTheme="minorHAnsi" w:hAnsiTheme="minorHAnsi"/>
          <w:color w:val="000000"/>
          <w:sz w:val="24"/>
          <w:szCs w:val="24"/>
        </w:rPr>
      </w:pPr>
      <w:r w:rsidRPr="00C56C6E">
        <w:rPr>
          <w:rFonts w:asciiTheme="minorHAnsi" w:hAnsiTheme="minorHAnsi"/>
          <w:color w:val="000000"/>
          <w:sz w:val="24"/>
          <w:szCs w:val="24"/>
          <w:u w:val="single"/>
        </w:rPr>
        <w:t>Kontaktní osoba</w:t>
      </w:r>
      <w:r w:rsidRPr="00C56C6E">
        <w:rPr>
          <w:rFonts w:asciiTheme="minorHAnsi" w:hAnsiTheme="minorHAnsi"/>
          <w:color w:val="000000"/>
          <w:sz w:val="24"/>
          <w:szCs w:val="24"/>
        </w:rPr>
        <w:t>:</w:t>
      </w:r>
    </w:p>
    <w:p w:rsidR="007C009A" w:rsidRPr="00E146D7" w:rsidRDefault="007C009A" w:rsidP="007C009A">
      <w:pPr>
        <w:autoSpaceDE w:val="0"/>
        <w:autoSpaceDN w:val="0"/>
        <w:adjustRightInd w:val="0"/>
        <w:spacing w:after="0" w:line="240" w:lineRule="auto"/>
        <w:rPr>
          <w:rFonts w:ascii="Times New Roman" w:hAnsi="Times New Roman"/>
          <w:color w:val="000000"/>
          <w:sz w:val="24"/>
          <w:szCs w:val="24"/>
        </w:rPr>
      </w:pPr>
      <w:r w:rsidRPr="00C56C6E">
        <w:rPr>
          <w:rFonts w:asciiTheme="minorHAnsi" w:hAnsiTheme="minorHAnsi"/>
          <w:color w:val="000000"/>
          <w:sz w:val="24"/>
          <w:szCs w:val="24"/>
        </w:rPr>
        <w:t>Ing. J</w:t>
      </w:r>
      <w:r w:rsidR="00595C29" w:rsidRPr="00C56C6E">
        <w:rPr>
          <w:rFonts w:asciiTheme="minorHAnsi" w:hAnsiTheme="minorHAnsi"/>
          <w:color w:val="000000"/>
          <w:sz w:val="24"/>
          <w:szCs w:val="24"/>
        </w:rPr>
        <w:t>osef</w:t>
      </w:r>
      <w:r w:rsidRPr="00C56C6E">
        <w:rPr>
          <w:rFonts w:asciiTheme="minorHAnsi" w:hAnsiTheme="minorHAnsi"/>
          <w:color w:val="000000"/>
          <w:sz w:val="24"/>
          <w:szCs w:val="24"/>
        </w:rPr>
        <w:t xml:space="preserve"> </w:t>
      </w:r>
      <w:r w:rsidR="00595C29" w:rsidRPr="00C56C6E">
        <w:rPr>
          <w:rFonts w:asciiTheme="minorHAnsi" w:hAnsiTheme="minorHAnsi"/>
          <w:color w:val="000000"/>
          <w:sz w:val="24"/>
          <w:szCs w:val="24"/>
        </w:rPr>
        <w:t>Martinec, tel.: 2348</w:t>
      </w:r>
      <w:r w:rsidR="006A46FC">
        <w:rPr>
          <w:rFonts w:asciiTheme="minorHAnsi" w:hAnsiTheme="minorHAnsi"/>
          <w:color w:val="000000"/>
          <w:sz w:val="24"/>
          <w:szCs w:val="24"/>
        </w:rPr>
        <w:t>1</w:t>
      </w:r>
      <w:r w:rsidR="005E5F93">
        <w:rPr>
          <w:rFonts w:asciiTheme="minorHAnsi" w:hAnsiTheme="minorHAnsi"/>
          <w:color w:val="000000"/>
          <w:sz w:val="24"/>
          <w:szCs w:val="24"/>
        </w:rPr>
        <w:t>2912</w:t>
      </w:r>
      <w:r w:rsidRPr="00C56C6E">
        <w:rPr>
          <w:rFonts w:asciiTheme="minorHAnsi" w:hAnsiTheme="minorHAnsi"/>
          <w:color w:val="000000"/>
          <w:sz w:val="24"/>
          <w:szCs w:val="24"/>
        </w:rPr>
        <w:t xml:space="preserve">, e-mail.: </w:t>
      </w:r>
      <w:hyperlink r:id="rId13" w:history="1">
        <w:r w:rsidR="00595C29" w:rsidRPr="00C56C6E">
          <w:rPr>
            <w:rStyle w:val="Hypertextovodkaz"/>
            <w:rFonts w:asciiTheme="minorHAnsi" w:hAnsiTheme="minorHAnsi"/>
            <w:sz w:val="24"/>
            <w:szCs w:val="24"/>
          </w:rPr>
          <w:t>josef.martinec@msmt.cz</w:t>
        </w:r>
      </w:hyperlink>
    </w:p>
    <w:p w:rsidR="007C009A" w:rsidRDefault="007C009A" w:rsidP="0029713D">
      <w:pPr>
        <w:pStyle w:val="Normlnweb"/>
        <w:spacing w:before="0" w:beforeAutospacing="0" w:after="0" w:afterAutospacing="0" w:line="264" w:lineRule="auto"/>
        <w:jc w:val="both"/>
        <w:rPr>
          <w:rFonts w:asciiTheme="minorHAnsi" w:hAnsiTheme="minorHAnsi"/>
        </w:rPr>
      </w:pPr>
    </w:p>
    <w:p w:rsidR="007C009A" w:rsidRPr="003135C7" w:rsidRDefault="007C009A" w:rsidP="0029713D">
      <w:pPr>
        <w:pStyle w:val="Normlnweb"/>
        <w:spacing w:before="0" w:beforeAutospacing="0" w:after="0" w:afterAutospacing="0" w:line="264" w:lineRule="auto"/>
        <w:jc w:val="both"/>
        <w:rPr>
          <w:rFonts w:asciiTheme="minorHAnsi" w:hAnsiTheme="minorHAnsi"/>
        </w:rPr>
      </w:pPr>
    </w:p>
    <w:p w:rsidR="00E51823" w:rsidRPr="003135C7" w:rsidRDefault="00595C29" w:rsidP="00E63C22">
      <w:pPr>
        <w:pStyle w:val="Nadpis2"/>
      </w:pPr>
      <w:bookmarkStart w:id="13" w:name="_Toc503967018"/>
      <w:r>
        <w:t>3</w:t>
      </w:r>
      <w:r w:rsidR="00E51823" w:rsidRPr="003135C7">
        <w:t>.</w:t>
      </w:r>
      <w:r>
        <w:t>2</w:t>
      </w:r>
      <w:r w:rsidR="00E51823" w:rsidRPr="003135C7">
        <w:t xml:space="preserve"> Způsobilost uchazeče</w:t>
      </w:r>
      <w:bookmarkEnd w:id="13"/>
    </w:p>
    <w:p w:rsidR="003F0AC9" w:rsidRPr="003135C7" w:rsidRDefault="003F0AC9" w:rsidP="003F0AC9">
      <w:pPr>
        <w:autoSpaceDE w:val="0"/>
        <w:autoSpaceDN w:val="0"/>
        <w:adjustRightInd w:val="0"/>
        <w:spacing w:after="120" w:line="264" w:lineRule="auto"/>
        <w:jc w:val="both"/>
        <w:rPr>
          <w:rFonts w:asciiTheme="minorHAnsi" w:hAnsiTheme="minorHAnsi"/>
          <w:sz w:val="24"/>
          <w:szCs w:val="24"/>
          <w:lang w:eastAsia="cs-CZ"/>
        </w:rPr>
      </w:pPr>
      <w:r w:rsidRPr="003135C7">
        <w:rPr>
          <w:rFonts w:asciiTheme="minorHAnsi" w:hAnsiTheme="minorHAnsi"/>
          <w:sz w:val="24"/>
          <w:szCs w:val="24"/>
          <w:lang w:eastAsia="cs-CZ"/>
        </w:rPr>
        <w:t xml:space="preserve">Pro účely Programu je způsobilým uchazečem malý, </w:t>
      </w:r>
      <w:r w:rsidR="00632265" w:rsidRPr="003135C7">
        <w:rPr>
          <w:rFonts w:asciiTheme="minorHAnsi" w:hAnsiTheme="minorHAnsi"/>
          <w:sz w:val="24"/>
          <w:szCs w:val="24"/>
          <w:lang w:eastAsia="cs-CZ"/>
        </w:rPr>
        <w:t>střední, nebo</w:t>
      </w:r>
      <w:r w:rsidRPr="003135C7">
        <w:rPr>
          <w:rFonts w:asciiTheme="minorHAnsi" w:hAnsiTheme="minorHAnsi"/>
          <w:sz w:val="24"/>
          <w:szCs w:val="24"/>
          <w:lang w:eastAsia="cs-CZ"/>
        </w:rPr>
        <w:t xml:space="preserve"> velký podnik podle definice </w:t>
      </w:r>
      <w:r w:rsidR="008C6697">
        <w:rPr>
          <w:rFonts w:asciiTheme="minorHAnsi" w:hAnsiTheme="minorHAnsi"/>
          <w:sz w:val="24"/>
          <w:szCs w:val="24"/>
          <w:lang w:eastAsia="cs-CZ"/>
        </w:rPr>
        <w:t>v příloze č. 3 programu INTER-EXCELLENCE</w:t>
      </w:r>
      <w:r w:rsidRPr="003135C7">
        <w:rPr>
          <w:rFonts w:asciiTheme="minorHAnsi" w:hAnsiTheme="minorHAnsi"/>
          <w:sz w:val="24"/>
          <w:szCs w:val="24"/>
          <w:lang w:eastAsia="cs-CZ"/>
        </w:rPr>
        <w:t xml:space="preserve">. V roli dalšího účastníka projektu mohou </w:t>
      </w:r>
      <w:r w:rsidR="005D20FC" w:rsidRPr="003135C7">
        <w:rPr>
          <w:rFonts w:asciiTheme="minorHAnsi" w:hAnsiTheme="minorHAnsi"/>
          <w:sz w:val="24"/>
          <w:szCs w:val="24"/>
          <w:lang w:eastAsia="cs-CZ"/>
        </w:rPr>
        <w:t>být také</w:t>
      </w:r>
      <w:r w:rsidRPr="003135C7">
        <w:rPr>
          <w:rFonts w:asciiTheme="minorHAnsi" w:hAnsiTheme="minorHAnsi"/>
          <w:sz w:val="24"/>
          <w:szCs w:val="24"/>
          <w:lang w:eastAsia="cs-CZ"/>
        </w:rPr>
        <w:t xml:space="preserve"> organizace pro výzkum a šíření znalostí</w:t>
      </w:r>
      <w:r w:rsidRPr="003135C7">
        <w:rPr>
          <w:rFonts w:asciiTheme="minorHAnsi" w:hAnsiTheme="minorHAnsi"/>
          <w:sz w:val="24"/>
          <w:szCs w:val="24"/>
          <w:vertAlign w:val="superscript"/>
          <w:lang w:eastAsia="cs-CZ"/>
        </w:rPr>
        <w:footnoteReference w:id="2"/>
      </w:r>
      <w:r w:rsidRPr="003135C7">
        <w:rPr>
          <w:rFonts w:asciiTheme="minorHAnsi" w:hAnsiTheme="minorHAnsi"/>
          <w:sz w:val="24"/>
          <w:szCs w:val="24"/>
          <w:lang w:eastAsia="cs-CZ"/>
        </w:rPr>
        <w:t xml:space="preserve"> (dále jen „</w:t>
      </w:r>
      <w:r w:rsidR="00632265" w:rsidRPr="003135C7">
        <w:rPr>
          <w:rFonts w:asciiTheme="minorHAnsi" w:hAnsiTheme="minorHAnsi"/>
          <w:sz w:val="24"/>
          <w:szCs w:val="24"/>
          <w:lang w:eastAsia="cs-CZ"/>
        </w:rPr>
        <w:t>výzkumné organizace</w:t>
      </w:r>
      <w:r w:rsidR="00632265">
        <w:rPr>
          <w:rFonts w:asciiTheme="minorHAnsi" w:hAnsiTheme="minorHAnsi"/>
          <w:sz w:val="24"/>
          <w:szCs w:val="24"/>
          <w:lang w:eastAsia="cs-CZ"/>
        </w:rPr>
        <w:t>“)</w:t>
      </w:r>
      <w:r w:rsidR="00321DC4" w:rsidRPr="003135C7">
        <w:rPr>
          <w:rFonts w:asciiTheme="minorHAnsi" w:hAnsiTheme="minorHAnsi"/>
          <w:sz w:val="24"/>
          <w:szCs w:val="24"/>
          <w:lang w:eastAsia="cs-CZ"/>
        </w:rPr>
        <w:t xml:space="preserve"> </w:t>
      </w:r>
      <w:r w:rsidR="005D20FC" w:rsidRPr="003135C7">
        <w:rPr>
          <w:rFonts w:asciiTheme="minorHAnsi" w:hAnsiTheme="minorHAnsi"/>
          <w:sz w:val="24"/>
          <w:szCs w:val="24"/>
          <w:lang w:eastAsia="cs-CZ"/>
        </w:rPr>
        <w:t>podle Nařízení</w:t>
      </w:r>
      <w:r w:rsidRPr="003135C7">
        <w:rPr>
          <w:rFonts w:asciiTheme="minorHAnsi" w:hAnsiTheme="minorHAnsi"/>
          <w:sz w:val="24"/>
          <w:szCs w:val="24"/>
          <w:lang w:eastAsia="cs-CZ"/>
        </w:rPr>
        <w:t xml:space="preserve"> Komise č. 651/2014 ze dne 17. června 2014, kterým se v souladu s články 107 a 108 smlouvy prohlašují určité kategorie podpory za slučitelné s vnitřním trhem (dále jen „</w:t>
      </w:r>
      <w:r w:rsidRPr="003135C7">
        <w:rPr>
          <w:rFonts w:asciiTheme="minorHAnsi" w:hAnsiTheme="minorHAnsi"/>
          <w:sz w:val="24"/>
          <w:szCs w:val="24"/>
        </w:rPr>
        <w:t>Nařízení Komise (EU) č. 651/2014“)</w:t>
      </w:r>
      <w:r w:rsidR="006C39AB">
        <w:rPr>
          <w:rFonts w:asciiTheme="minorHAnsi" w:hAnsiTheme="minorHAnsi"/>
          <w:sz w:val="24"/>
          <w:szCs w:val="24"/>
        </w:rPr>
        <w:t xml:space="preserve"> a </w:t>
      </w:r>
      <w:r w:rsidR="006C39AB" w:rsidRPr="003135C7">
        <w:rPr>
          <w:rFonts w:asciiTheme="minorHAnsi" w:hAnsiTheme="minorHAnsi"/>
          <w:sz w:val="24"/>
          <w:szCs w:val="24"/>
          <w:lang w:eastAsia="cs-CZ"/>
        </w:rPr>
        <w:t xml:space="preserve">podle definice </w:t>
      </w:r>
      <w:r w:rsidR="006C39AB">
        <w:rPr>
          <w:rFonts w:asciiTheme="minorHAnsi" w:hAnsiTheme="minorHAnsi"/>
          <w:sz w:val="24"/>
          <w:szCs w:val="24"/>
          <w:lang w:eastAsia="cs-CZ"/>
        </w:rPr>
        <w:t>v příloze č. 3 programu INTER-EXCELLENCE</w:t>
      </w:r>
      <w:r w:rsidRPr="003135C7">
        <w:rPr>
          <w:rFonts w:asciiTheme="minorHAnsi" w:hAnsiTheme="minorHAnsi"/>
          <w:sz w:val="24"/>
          <w:szCs w:val="24"/>
          <w:lang w:eastAsia="cs-CZ"/>
        </w:rPr>
        <w:t>. V případě výzkumných organizací mohou být projektem podporovány i jejich hospodářské činnosti</w:t>
      </w:r>
      <w:r w:rsidR="00321DC4" w:rsidRPr="003135C7">
        <w:rPr>
          <w:rFonts w:asciiTheme="minorHAnsi" w:hAnsiTheme="minorHAnsi"/>
          <w:sz w:val="24"/>
          <w:szCs w:val="24"/>
          <w:lang w:eastAsia="cs-CZ"/>
        </w:rPr>
        <w:t>,</w:t>
      </w:r>
      <w:r w:rsidRPr="003135C7">
        <w:rPr>
          <w:rFonts w:asciiTheme="minorHAnsi" w:hAnsiTheme="minorHAnsi"/>
          <w:sz w:val="24"/>
          <w:szCs w:val="24"/>
          <w:lang w:eastAsia="cs-CZ"/>
        </w:rPr>
        <w:t xml:space="preserve"> a proto na ně bude v každém případě nahlíženo jako na podniky. </w:t>
      </w:r>
    </w:p>
    <w:p w:rsidR="00857832" w:rsidRDefault="00857832" w:rsidP="00857832">
      <w:pPr>
        <w:pStyle w:val="Subparagraph"/>
        <w:tabs>
          <w:tab w:val="clear" w:pos="360"/>
        </w:tabs>
        <w:spacing w:before="0" w:line="264" w:lineRule="auto"/>
        <w:ind w:left="0" w:firstLine="0"/>
        <w:rPr>
          <w:rFonts w:asciiTheme="minorHAnsi" w:hAnsiTheme="minorHAnsi"/>
          <w:b/>
        </w:rPr>
      </w:pPr>
      <w:r w:rsidRPr="003135C7">
        <w:rPr>
          <w:rFonts w:asciiTheme="minorHAnsi" w:hAnsiTheme="minorHAnsi"/>
          <w:b/>
        </w:rPr>
        <w:t xml:space="preserve">Povinnou podmínkou k podpoře projektů je, že na projektu participuje </w:t>
      </w:r>
      <w:r w:rsidR="00460BC9" w:rsidRPr="003135C7">
        <w:rPr>
          <w:rFonts w:asciiTheme="minorHAnsi" w:hAnsiTheme="minorHAnsi"/>
          <w:b/>
        </w:rPr>
        <w:t>nejméně</w:t>
      </w:r>
      <w:r w:rsidRPr="003135C7">
        <w:rPr>
          <w:rFonts w:asciiTheme="minorHAnsi" w:hAnsiTheme="minorHAnsi"/>
          <w:b/>
        </w:rPr>
        <w:t xml:space="preserve"> jeden účastník z ČR a </w:t>
      </w:r>
      <w:r w:rsidR="00AC304D" w:rsidRPr="003135C7">
        <w:rPr>
          <w:rFonts w:asciiTheme="minorHAnsi" w:hAnsiTheme="minorHAnsi"/>
          <w:b/>
        </w:rPr>
        <w:t>nejméně jeden</w:t>
      </w:r>
      <w:r w:rsidRPr="003135C7">
        <w:rPr>
          <w:rFonts w:asciiTheme="minorHAnsi" w:hAnsiTheme="minorHAnsi"/>
          <w:b/>
        </w:rPr>
        <w:t xml:space="preserve"> </w:t>
      </w:r>
      <w:r w:rsidR="00460BC9" w:rsidRPr="003135C7">
        <w:rPr>
          <w:rFonts w:asciiTheme="minorHAnsi" w:hAnsiTheme="minorHAnsi"/>
          <w:b/>
        </w:rPr>
        <w:t xml:space="preserve">zahraniční </w:t>
      </w:r>
      <w:r w:rsidRPr="003135C7">
        <w:rPr>
          <w:rFonts w:asciiTheme="minorHAnsi" w:hAnsiTheme="minorHAnsi"/>
          <w:b/>
        </w:rPr>
        <w:t>účastník</w:t>
      </w:r>
      <w:r w:rsidR="00BC412E" w:rsidRPr="003135C7">
        <w:rPr>
          <w:rFonts w:asciiTheme="minorHAnsi" w:hAnsiTheme="minorHAnsi"/>
          <w:b/>
        </w:rPr>
        <w:t xml:space="preserve"> v souladu s pravidly </w:t>
      </w:r>
      <w:r w:rsidR="005B192F" w:rsidRPr="003135C7">
        <w:rPr>
          <w:rFonts w:asciiTheme="minorHAnsi" w:hAnsiTheme="minorHAnsi"/>
          <w:b/>
        </w:rPr>
        <w:t>programu EUREKA</w:t>
      </w:r>
      <w:r w:rsidRPr="003135C7">
        <w:rPr>
          <w:rFonts w:asciiTheme="minorHAnsi" w:hAnsiTheme="minorHAnsi"/>
          <w:b/>
        </w:rPr>
        <w:t>.</w:t>
      </w:r>
    </w:p>
    <w:p w:rsidR="007862E2" w:rsidRDefault="00595C29" w:rsidP="00857832">
      <w:pPr>
        <w:pStyle w:val="Subparagraph"/>
        <w:tabs>
          <w:tab w:val="clear" w:pos="360"/>
        </w:tabs>
        <w:spacing w:before="0" w:line="264" w:lineRule="auto"/>
        <w:ind w:left="0" w:firstLine="0"/>
        <w:rPr>
          <w:rFonts w:asciiTheme="minorHAnsi" w:hAnsiTheme="minorHAnsi"/>
          <w:b/>
          <w:sz w:val="28"/>
          <w:szCs w:val="28"/>
        </w:rPr>
      </w:pPr>
      <w:r>
        <w:rPr>
          <w:rFonts w:asciiTheme="minorHAnsi" w:hAnsiTheme="minorHAnsi"/>
          <w:b/>
          <w:sz w:val="28"/>
          <w:szCs w:val="28"/>
        </w:rPr>
        <w:t>3</w:t>
      </w:r>
      <w:r w:rsidR="007862E2" w:rsidRPr="00A81618">
        <w:rPr>
          <w:rFonts w:asciiTheme="minorHAnsi" w:hAnsiTheme="minorHAnsi"/>
          <w:b/>
          <w:sz w:val="28"/>
          <w:szCs w:val="28"/>
        </w:rPr>
        <w:t>.</w:t>
      </w:r>
      <w:r>
        <w:rPr>
          <w:rFonts w:asciiTheme="minorHAnsi" w:hAnsiTheme="minorHAnsi"/>
          <w:b/>
          <w:sz w:val="28"/>
          <w:szCs w:val="28"/>
        </w:rPr>
        <w:t>3</w:t>
      </w:r>
      <w:r w:rsidR="007862E2" w:rsidRPr="00A81618">
        <w:rPr>
          <w:rFonts w:asciiTheme="minorHAnsi" w:hAnsiTheme="minorHAnsi"/>
          <w:b/>
          <w:sz w:val="28"/>
          <w:szCs w:val="28"/>
        </w:rPr>
        <w:t xml:space="preserve"> Podmínky způsobilosti</w:t>
      </w:r>
    </w:p>
    <w:p w:rsidR="007862E2" w:rsidRPr="00C56C6E" w:rsidRDefault="007862E2" w:rsidP="007862E2">
      <w:pPr>
        <w:pStyle w:val="Standard"/>
        <w:jc w:val="both"/>
        <w:rPr>
          <w:rFonts w:asciiTheme="minorHAnsi" w:hAnsiTheme="minorHAnsi"/>
          <w:color w:val="000000"/>
        </w:rPr>
      </w:pPr>
      <w:r w:rsidRPr="00C56C6E">
        <w:rPr>
          <w:rFonts w:asciiTheme="minorHAnsi" w:hAnsiTheme="minorHAnsi"/>
          <w:color w:val="000000"/>
        </w:rPr>
        <w:t xml:space="preserve">Podporu na projekt v podprogramu mohou obdržet pouze uchazeči, kteří splňují všechny podmínky podprogramu, vyhlášené v této </w:t>
      </w:r>
      <w:r w:rsidR="001B2A84">
        <w:rPr>
          <w:rFonts w:asciiTheme="minorHAnsi" w:hAnsiTheme="minorHAnsi"/>
          <w:color w:val="000000"/>
        </w:rPr>
        <w:t>výzvě</w:t>
      </w:r>
      <w:r w:rsidRPr="00C56C6E">
        <w:rPr>
          <w:rFonts w:asciiTheme="minorHAnsi" w:hAnsiTheme="minorHAnsi"/>
          <w:color w:val="000000"/>
        </w:rPr>
        <w:t xml:space="preserve"> a současně všechny podmínky způsobilosti dané § 18 </w:t>
      </w:r>
      <w:r w:rsidR="00D12C4F">
        <w:rPr>
          <w:rFonts w:asciiTheme="minorHAnsi" w:hAnsiTheme="minorHAnsi"/>
          <w:color w:val="000000"/>
        </w:rPr>
        <w:t>zákona č. 130/2002 Sb.</w:t>
      </w:r>
      <w:r w:rsidR="00D12C4F" w:rsidRPr="00C56C6E">
        <w:rPr>
          <w:rFonts w:asciiTheme="minorHAnsi" w:hAnsiTheme="minorHAnsi"/>
          <w:color w:val="000000"/>
        </w:rPr>
        <w:t xml:space="preserve"> </w:t>
      </w:r>
      <w:r w:rsidRPr="00C56C6E">
        <w:rPr>
          <w:rFonts w:asciiTheme="minorHAnsi" w:hAnsiTheme="minorHAnsi"/>
          <w:color w:val="000000"/>
        </w:rPr>
        <w:t xml:space="preserve">a kpt. 1 odst. 4 písm. a) a c) Nařízení. V případě dalších účastníků projektu podle § 2 odst. 2 písm. </w:t>
      </w:r>
      <w:r w:rsidR="002700EA">
        <w:rPr>
          <w:rFonts w:asciiTheme="minorHAnsi" w:hAnsiTheme="minorHAnsi"/>
          <w:color w:val="000000"/>
        </w:rPr>
        <w:t>h</w:t>
      </w:r>
      <w:r w:rsidRPr="00C56C6E">
        <w:rPr>
          <w:rFonts w:asciiTheme="minorHAnsi" w:hAnsiTheme="minorHAnsi"/>
          <w:color w:val="000000"/>
        </w:rPr>
        <w:t xml:space="preserve">) </w:t>
      </w:r>
      <w:r w:rsidR="00D12C4F">
        <w:rPr>
          <w:rFonts w:asciiTheme="minorHAnsi" w:hAnsiTheme="minorHAnsi"/>
          <w:color w:val="000000"/>
        </w:rPr>
        <w:t>z</w:t>
      </w:r>
      <w:r w:rsidR="00D12C4F" w:rsidRPr="00C56C6E">
        <w:rPr>
          <w:rFonts w:asciiTheme="minorHAnsi" w:hAnsiTheme="minorHAnsi"/>
          <w:color w:val="000000"/>
        </w:rPr>
        <w:t>ákona</w:t>
      </w:r>
      <w:r w:rsidR="00D12C4F">
        <w:rPr>
          <w:rFonts w:asciiTheme="minorHAnsi" w:hAnsiTheme="minorHAnsi"/>
          <w:color w:val="000000"/>
        </w:rPr>
        <w:t xml:space="preserve"> č. 130/2002 Sb</w:t>
      </w:r>
      <w:r w:rsidRPr="00C56C6E">
        <w:rPr>
          <w:rFonts w:asciiTheme="minorHAnsi" w:hAnsiTheme="minorHAnsi"/>
          <w:color w:val="000000"/>
        </w:rPr>
        <w:t xml:space="preserve"> se tyto podmínky vztahují vždy i na všechny další účastníky projektu.  </w:t>
      </w:r>
    </w:p>
    <w:p w:rsidR="007862E2" w:rsidRPr="00C56C6E" w:rsidRDefault="007862E2" w:rsidP="007862E2">
      <w:pPr>
        <w:pStyle w:val="Standard"/>
        <w:spacing w:before="120" w:after="120"/>
        <w:jc w:val="both"/>
        <w:rPr>
          <w:rFonts w:asciiTheme="minorHAnsi" w:hAnsiTheme="minorHAnsi"/>
          <w:color w:val="000000"/>
        </w:rPr>
      </w:pPr>
      <w:r w:rsidRPr="00C56C6E">
        <w:rPr>
          <w:rFonts w:asciiTheme="minorHAnsi" w:hAnsiTheme="minorHAnsi"/>
          <w:color w:val="000000"/>
        </w:rPr>
        <w:t xml:space="preserve">Uchazeč (další účastník projektu) je dle </w:t>
      </w:r>
      <w:r w:rsidR="00D12C4F">
        <w:rPr>
          <w:rFonts w:asciiTheme="minorHAnsi" w:hAnsiTheme="minorHAnsi"/>
          <w:color w:val="000000"/>
        </w:rPr>
        <w:t>z</w:t>
      </w:r>
      <w:r w:rsidRPr="00C56C6E">
        <w:rPr>
          <w:rFonts w:asciiTheme="minorHAnsi" w:hAnsiTheme="minorHAnsi"/>
          <w:color w:val="000000"/>
        </w:rPr>
        <w:t>ákona</w:t>
      </w:r>
      <w:r w:rsidR="00D12C4F">
        <w:rPr>
          <w:rFonts w:asciiTheme="minorHAnsi" w:hAnsiTheme="minorHAnsi"/>
          <w:color w:val="000000"/>
        </w:rPr>
        <w:t xml:space="preserve"> č. 130/2002 Sb.</w:t>
      </w:r>
      <w:r w:rsidRPr="00C56C6E">
        <w:rPr>
          <w:rFonts w:asciiTheme="minorHAnsi" w:hAnsiTheme="minorHAnsi"/>
          <w:color w:val="000000"/>
        </w:rPr>
        <w:t xml:space="preserve"> a Nařízení způsobilý</w:t>
      </w:r>
      <w:r w:rsidRPr="00C56C6E">
        <w:rPr>
          <w:rStyle w:val="Znakapoznpodarou"/>
          <w:rFonts w:asciiTheme="minorHAnsi" w:hAnsiTheme="minorHAnsi"/>
          <w:color w:val="000000"/>
        </w:rPr>
        <w:footnoteReference w:id="3"/>
      </w:r>
      <w:r w:rsidRPr="00C56C6E">
        <w:rPr>
          <w:rFonts w:asciiTheme="minorHAnsi" w:hAnsiTheme="minorHAnsi"/>
          <w:color w:val="000000"/>
        </w:rPr>
        <w:t>, pokud současně:</w:t>
      </w:r>
    </w:p>
    <w:p w:rsidR="007862E2" w:rsidRPr="00C56C6E" w:rsidRDefault="007862E2" w:rsidP="007862E2">
      <w:pPr>
        <w:pStyle w:val="Standard"/>
        <w:spacing w:before="120" w:after="120"/>
        <w:jc w:val="both"/>
        <w:rPr>
          <w:rFonts w:asciiTheme="minorHAnsi" w:hAnsiTheme="minorHAnsi"/>
          <w:color w:val="000000"/>
          <w:u w:val="single"/>
        </w:rPr>
      </w:pPr>
      <w:r w:rsidRPr="00C56C6E">
        <w:rPr>
          <w:rFonts w:asciiTheme="minorHAnsi" w:hAnsiTheme="minorHAnsi"/>
          <w:color w:val="000000"/>
          <w:u w:val="single"/>
        </w:rPr>
        <w:t>je způsobilým uchazečem podle podprogramu</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 xml:space="preserve">je </w:t>
      </w:r>
      <w:r w:rsidR="004E376A">
        <w:rPr>
          <w:rFonts w:asciiTheme="minorHAnsi" w:hAnsiTheme="minorHAnsi"/>
          <w:sz w:val="24"/>
          <w:szCs w:val="24"/>
        </w:rPr>
        <w:t xml:space="preserve">malým, středním, nebo </w:t>
      </w:r>
      <w:r w:rsidR="00A15A08">
        <w:rPr>
          <w:rFonts w:asciiTheme="minorHAnsi" w:hAnsiTheme="minorHAnsi"/>
          <w:sz w:val="24"/>
          <w:szCs w:val="24"/>
        </w:rPr>
        <w:t>velkým podnikem</w:t>
      </w:r>
      <w:r w:rsidR="00D91498">
        <w:rPr>
          <w:rFonts w:asciiTheme="minorHAnsi" w:hAnsiTheme="minorHAnsi"/>
          <w:sz w:val="24"/>
          <w:szCs w:val="24"/>
        </w:rPr>
        <w:t xml:space="preserve">, </w:t>
      </w:r>
      <w:r w:rsidR="004E376A">
        <w:rPr>
          <w:rFonts w:asciiTheme="minorHAnsi" w:hAnsiTheme="minorHAnsi"/>
          <w:sz w:val="24"/>
          <w:szCs w:val="24"/>
        </w:rPr>
        <w:t xml:space="preserve">podle definice </w:t>
      </w:r>
      <w:r w:rsidR="004E376A">
        <w:rPr>
          <w:rFonts w:asciiTheme="minorHAnsi" w:hAnsiTheme="minorHAnsi"/>
          <w:sz w:val="24"/>
          <w:szCs w:val="24"/>
          <w:lang w:eastAsia="cs-CZ"/>
        </w:rPr>
        <w:t>v příloze č. 3 programu INTER-EXCELLENCE</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předkládá (v případě dalšího účastníka projektu prostřednictvím uchazeče) návrh projektu podepsaný osobou zplnomocněnou/osobami zplnomocněnými k podpisu</w:t>
      </w:r>
      <w:r w:rsidRPr="00C56C6E">
        <w:rPr>
          <w:rStyle w:val="Znakapoznpodarou"/>
          <w:rFonts w:asciiTheme="minorHAnsi" w:hAnsiTheme="minorHAnsi"/>
          <w:sz w:val="24"/>
          <w:szCs w:val="24"/>
        </w:rPr>
        <w:footnoteReference w:id="4"/>
      </w:r>
      <w:r w:rsidRPr="00C56C6E">
        <w:rPr>
          <w:rFonts w:asciiTheme="minorHAnsi" w:hAnsiTheme="minorHAnsi"/>
          <w:sz w:val="24"/>
          <w:szCs w:val="24"/>
        </w:rPr>
        <w:t xml:space="preserve">, </w:t>
      </w:r>
    </w:p>
    <w:p w:rsidR="007862E2" w:rsidRPr="00C56C6E" w:rsidRDefault="007862E2" w:rsidP="007862E2">
      <w:pPr>
        <w:pStyle w:val="Standard"/>
        <w:spacing w:before="120" w:after="120"/>
        <w:jc w:val="both"/>
        <w:rPr>
          <w:rFonts w:asciiTheme="minorHAnsi" w:hAnsiTheme="minorHAnsi"/>
          <w:color w:val="000000"/>
          <w:u w:val="single"/>
        </w:rPr>
      </w:pPr>
      <w:r w:rsidRPr="00C56C6E">
        <w:rPr>
          <w:rFonts w:asciiTheme="minorHAnsi" w:hAnsiTheme="minorHAnsi"/>
          <w:color w:val="000000"/>
          <w:u w:val="single"/>
        </w:rPr>
        <w:lastRenderedPageBreak/>
        <w:t>je odborně způsobilý</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má příslušné oprávnění k činnosti, je-li vyžadováno zvláštním právním předpisem,</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tuto odbornou způsobilost dokládá svým prohlášením (v bodě 6a</w:t>
      </w:r>
      <w:r w:rsidRPr="00C56C6E">
        <w:rPr>
          <w:rFonts w:asciiTheme="minorHAnsi" w:hAnsiTheme="minorHAnsi"/>
          <w:sz w:val="24"/>
          <w:szCs w:val="24"/>
          <w:vertAlign w:val="subscript"/>
        </w:rPr>
        <w:t xml:space="preserve">2 </w:t>
      </w:r>
      <w:r w:rsidRPr="00C56C6E">
        <w:rPr>
          <w:rFonts w:asciiTheme="minorHAnsi" w:hAnsiTheme="minorHAnsi"/>
          <w:sz w:val="24"/>
          <w:szCs w:val="24"/>
        </w:rPr>
        <w:t>formuláře čestného prohlášení),</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 xml:space="preserve">sestavil adekvátní řešitelský tým, </w:t>
      </w:r>
    </w:p>
    <w:p w:rsidR="007862E2" w:rsidRPr="00C56C6E" w:rsidRDefault="007862E2" w:rsidP="007862E2">
      <w:pPr>
        <w:pStyle w:val="Standard"/>
        <w:spacing w:before="120" w:after="120"/>
        <w:jc w:val="both"/>
        <w:rPr>
          <w:rFonts w:asciiTheme="minorHAnsi" w:hAnsiTheme="minorHAnsi"/>
          <w:color w:val="000000"/>
          <w:u w:val="single"/>
        </w:rPr>
      </w:pPr>
      <w:r w:rsidRPr="00C56C6E">
        <w:rPr>
          <w:rFonts w:asciiTheme="minorHAnsi" w:hAnsiTheme="minorHAnsi"/>
          <w:color w:val="000000"/>
          <w:u w:val="single"/>
        </w:rPr>
        <w:t>je ekonomicky způsobilý</w:t>
      </w:r>
    </w:p>
    <w:p w:rsidR="007862E2" w:rsidRPr="00C56C6E" w:rsidRDefault="007862E2" w:rsidP="007862E2">
      <w:pPr>
        <w:pStyle w:val="Odstavecseseznamem"/>
        <w:numPr>
          <w:ilvl w:val="0"/>
          <w:numId w:val="58"/>
        </w:numPr>
        <w:tabs>
          <w:tab w:val="right" w:pos="-1560"/>
          <w:tab w:val="left" w:pos="851"/>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není v likvidaci a jeho úpadek nebo hrozící úpadek není řešen v insolvenčním řízení,</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contextualSpacing/>
        <w:jc w:val="both"/>
        <w:rPr>
          <w:rFonts w:asciiTheme="minorHAnsi" w:hAnsiTheme="minorHAnsi"/>
          <w:sz w:val="24"/>
          <w:szCs w:val="24"/>
        </w:rPr>
      </w:pPr>
      <w:r w:rsidRPr="00C56C6E">
        <w:rPr>
          <w:rFonts w:asciiTheme="minorHAnsi" w:hAnsiTheme="minorHAnsi"/>
          <w:sz w:val="24"/>
          <w:szCs w:val="24"/>
        </w:rPr>
        <w:t>má vypořádány splatné závazky ve vztahu ke státnímu rozpočtu nebo rozpočtu územního samosprávného celku a další splatné závazky vůči státu, státnímu fondu, zdravotní pojišťovně nebo k České správě sociálního zabezpečení,</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ind w:left="1134" w:hanging="425"/>
        <w:contextualSpacing/>
        <w:jc w:val="both"/>
        <w:rPr>
          <w:rFonts w:asciiTheme="minorHAnsi" w:hAnsiTheme="minorHAnsi"/>
          <w:sz w:val="24"/>
          <w:szCs w:val="24"/>
        </w:rPr>
      </w:pPr>
      <w:r w:rsidRPr="00C56C6E">
        <w:rPr>
          <w:rFonts w:asciiTheme="minorHAnsi" w:hAnsiTheme="minorHAnsi"/>
          <w:sz w:val="24"/>
          <w:szCs w:val="24"/>
        </w:rPr>
        <w:t xml:space="preserve">nebyl na něj vystaven inkasní příkaz, který je nesplacený, v návaznosti na </w:t>
      </w:r>
      <w:r w:rsidR="004867CB">
        <w:rPr>
          <w:rFonts w:asciiTheme="minorHAnsi" w:hAnsiTheme="minorHAnsi"/>
          <w:sz w:val="24"/>
          <w:szCs w:val="24"/>
        </w:rPr>
        <w:t>stanovisko</w:t>
      </w:r>
      <w:r w:rsidRPr="00C56C6E">
        <w:rPr>
          <w:rFonts w:asciiTheme="minorHAnsi" w:hAnsiTheme="minorHAnsi"/>
          <w:sz w:val="24"/>
          <w:szCs w:val="24"/>
        </w:rPr>
        <w:t xml:space="preserve"> Komise (EU), jímž je podpora prohlášena za protiprávní a neslučitelnost s vnitřním trhem, </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ind w:left="1134" w:hanging="425"/>
        <w:contextualSpacing/>
        <w:jc w:val="both"/>
        <w:rPr>
          <w:rFonts w:asciiTheme="minorHAnsi" w:hAnsiTheme="minorHAnsi"/>
          <w:sz w:val="24"/>
          <w:szCs w:val="24"/>
        </w:rPr>
      </w:pPr>
      <w:r w:rsidRPr="00C56C6E">
        <w:rPr>
          <w:rFonts w:asciiTheme="minorHAnsi" w:hAnsiTheme="minorHAnsi"/>
          <w:sz w:val="24"/>
          <w:szCs w:val="24"/>
        </w:rPr>
        <w:t xml:space="preserve">není podnikem v obtížích ve smyslu </w:t>
      </w:r>
      <w:r w:rsidR="00831F6A" w:rsidRPr="00C56C6E">
        <w:rPr>
          <w:rFonts w:asciiTheme="minorHAnsi" w:hAnsiTheme="minorHAnsi"/>
          <w:sz w:val="24"/>
          <w:szCs w:val="24"/>
        </w:rPr>
        <w:t>k</w:t>
      </w:r>
      <w:r w:rsidR="00831F6A">
        <w:rPr>
          <w:rFonts w:asciiTheme="minorHAnsi" w:hAnsiTheme="minorHAnsi"/>
          <w:sz w:val="24"/>
          <w:szCs w:val="24"/>
        </w:rPr>
        <w:t>ap</w:t>
      </w:r>
      <w:r w:rsidR="00831F6A" w:rsidRPr="00C56C6E">
        <w:rPr>
          <w:rFonts w:asciiTheme="minorHAnsi" w:hAnsiTheme="minorHAnsi"/>
          <w:sz w:val="24"/>
          <w:szCs w:val="24"/>
        </w:rPr>
        <w:t>. 1 článku</w:t>
      </w:r>
      <w:r w:rsidRPr="00C56C6E">
        <w:rPr>
          <w:rFonts w:asciiTheme="minorHAnsi" w:hAnsiTheme="minorHAnsi"/>
          <w:sz w:val="24"/>
          <w:szCs w:val="24"/>
        </w:rPr>
        <w:t xml:space="preserve"> 2 odst. 18 Nařízení, </w:t>
      </w:r>
    </w:p>
    <w:p w:rsidR="007862E2" w:rsidRPr="00C56C6E" w:rsidRDefault="007862E2" w:rsidP="007862E2">
      <w:pPr>
        <w:pStyle w:val="Standard"/>
        <w:spacing w:before="120" w:after="120"/>
        <w:jc w:val="both"/>
        <w:rPr>
          <w:rFonts w:asciiTheme="minorHAnsi" w:hAnsiTheme="minorHAnsi"/>
          <w:color w:val="000000"/>
          <w:u w:val="single"/>
        </w:rPr>
      </w:pPr>
      <w:r w:rsidRPr="00C56C6E">
        <w:rPr>
          <w:rFonts w:asciiTheme="minorHAnsi" w:hAnsiTheme="minorHAnsi"/>
          <w:color w:val="000000"/>
          <w:u w:val="single"/>
        </w:rPr>
        <w:t>je trestně způsobilý</w:t>
      </w:r>
    </w:p>
    <w:p w:rsidR="007862E2" w:rsidRPr="00C56C6E" w:rsidRDefault="007862E2" w:rsidP="007862E2">
      <w:pPr>
        <w:pStyle w:val="Odstavecseseznamem"/>
        <w:numPr>
          <w:ilvl w:val="0"/>
          <w:numId w:val="58"/>
        </w:numPr>
        <w:tabs>
          <w:tab w:val="right" w:pos="-1560"/>
          <w:tab w:val="left" w:pos="1134"/>
        </w:tabs>
        <w:autoSpaceDE w:val="0"/>
        <w:autoSpaceDN w:val="0"/>
        <w:adjustRightInd w:val="0"/>
        <w:spacing w:before="120" w:after="120" w:line="240" w:lineRule="auto"/>
        <w:ind w:left="1134" w:hanging="425"/>
        <w:contextualSpacing/>
        <w:jc w:val="both"/>
        <w:rPr>
          <w:rFonts w:asciiTheme="minorHAnsi" w:hAnsiTheme="minorHAnsi"/>
          <w:sz w:val="24"/>
          <w:szCs w:val="24"/>
        </w:rPr>
      </w:pPr>
      <w:r w:rsidRPr="00C56C6E">
        <w:rPr>
          <w:rFonts w:asciiTheme="minorHAnsi" w:hAnsiTheme="minorHAnsi"/>
          <w:sz w:val="24"/>
          <w:szCs w:val="24"/>
        </w:rPr>
        <w:t>žádná osoba, která vykonává funkci statutárního orgánu uchazeče nebo jeho člena nebyla pravomocně odsouzena pro trestný čin, jehož skutková podstata souvisí s předmětem podnikání (činnosti) uchazeče nebo pro trestný čin hospodářský, nebo trestný čin proti majetku, nebo se na něj tak podle zákona hledí,</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ind w:left="1134" w:hanging="425"/>
        <w:contextualSpacing/>
        <w:jc w:val="both"/>
        <w:rPr>
          <w:rFonts w:asciiTheme="minorHAnsi" w:hAnsiTheme="minorHAnsi"/>
          <w:sz w:val="24"/>
          <w:szCs w:val="24"/>
        </w:rPr>
      </w:pPr>
      <w:r w:rsidRPr="00C56C6E">
        <w:rPr>
          <w:rFonts w:asciiTheme="minorHAnsi" w:hAnsiTheme="minorHAnsi"/>
          <w:sz w:val="24"/>
          <w:szCs w:val="24"/>
        </w:rPr>
        <w:t>žádná osoba, která vykonává funkci statutárního orgánu uchazeče nebo jeho člena nebyla v posledních třech letech disciplinárně potrestána podle zvláštních právních předpisů upravujících výkon odborné činnosti, pokud tato činnost souvisí s předmětem veřejné soutěže</w:t>
      </w:r>
      <w:r w:rsidR="001B2A84">
        <w:rPr>
          <w:rFonts w:asciiTheme="minorHAnsi" w:hAnsiTheme="minorHAnsi"/>
          <w:sz w:val="24"/>
          <w:szCs w:val="24"/>
        </w:rPr>
        <w:t>/výzvy</w:t>
      </w:r>
      <w:r w:rsidRPr="00C56C6E">
        <w:rPr>
          <w:rFonts w:asciiTheme="minorHAnsi" w:hAnsiTheme="minorHAnsi"/>
          <w:sz w:val="24"/>
          <w:szCs w:val="24"/>
        </w:rPr>
        <w:t xml:space="preserve"> ve výzkumu, vývoji a inovacích,</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ind w:left="1134" w:hanging="425"/>
        <w:contextualSpacing/>
        <w:jc w:val="both"/>
        <w:rPr>
          <w:rFonts w:asciiTheme="minorHAnsi" w:hAnsiTheme="minorHAnsi"/>
          <w:sz w:val="24"/>
          <w:szCs w:val="24"/>
        </w:rPr>
      </w:pPr>
      <w:r w:rsidRPr="00C56C6E">
        <w:rPr>
          <w:rFonts w:asciiTheme="minorHAnsi" w:hAnsiTheme="minorHAnsi"/>
          <w:sz w:val="24"/>
          <w:szCs w:val="24"/>
        </w:rPr>
        <w:t>subjekt nebyl pravomocně odsouzen pro trestný čin, jehož skutková podstata souvisí s předmětem podnikání (činnosti) uchazeče nebo pro trestní čin hospodářský nebo trestní čin proti majetku nebo se na něj tak podle zákona hledí,</w:t>
      </w:r>
    </w:p>
    <w:p w:rsidR="007862E2" w:rsidRPr="00C56C6E" w:rsidRDefault="007862E2" w:rsidP="007862E2">
      <w:pPr>
        <w:tabs>
          <w:tab w:val="right" w:pos="-1560"/>
          <w:tab w:val="left" w:pos="567"/>
        </w:tabs>
        <w:autoSpaceDE w:val="0"/>
        <w:adjustRightInd w:val="0"/>
        <w:spacing w:before="120" w:after="120"/>
        <w:contextualSpacing/>
        <w:jc w:val="both"/>
        <w:rPr>
          <w:rFonts w:asciiTheme="minorHAnsi" w:hAnsiTheme="minorHAnsi"/>
          <w:sz w:val="24"/>
          <w:szCs w:val="24"/>
          <w:u w:val="single"/>
        </w:rPr>
      </w:pPr>
      <w:r w:rsidRPr="00C56C6E">
        <w:rPr>
          <w:rFonts w:asciiTheme="minorHAnsi" w:hAnsiTheme="minorHAnsi"/>
          <w:sz w:val="24"/>
          <w:szCs w:val="24"/>
          <w:u w:val="single"/>
        </w:rPr>
        <w:t>v případě dalších účastníků projektů, může prokázat právní ošetření jejich vzájemných vztahů</w:t>
      </w:r>
    </w:p>
    <w:p w:rsidR="007862E2" w:rsidRPr="00C56C6E" w:rsidRDefault="007862E2" w:rsidP="007862E2">
      <w:pPr>
        <w:pStyle w:val="Odstavecseseznamem"/>
        <w:numPr>
          <w:ilvl w:val="0"/>
          <w:numId w:val="58"/>
        </w:numPr>
        <w:tabs>
          <w:tab w:val="right" w:pos="-1560"/>
          <w:tab w:val="left" w:pos="567"/>
        </w:tabs>
        <w:autoSpaceDE w:val="0"/>
        <w:autoSpaceDN w:val="0"/>
        <w:adjustRightInd w:val="0"/>
        <w:spacing w:before="120" w:after="120" w:line="240" w:lineRule="auto"/>
        <w:ind w:left="1134" w:hanging="425"/>
        <w:contextualSpacing/>
        <w:jc w:val="both"/>
        <w:rPr>
          <w:rFonts w:asciiTheme="minorHAnsi" w:hAnsiTheme="minorHAnsi"/>
          <w:sz w:val="24"/>
          <w:szCs w:val="24"/>
        </w:rPr>
      </w:pPr>
      <w:r w:rsidRPr="00C56C6E">
        <w:rPr>
          <w:rFonts w:asciiTheme="minorHAnsi" w:hAnsiTheme="minorHAnsi"/>
          <w:sz w:val="24"/>
          <w:szCs w:val="24"/>
        </w:rPr>
        <w:t>doloží návrh nebo kopii již uzavřené smlouvy o účasti na řešení projektu</w:t>
      </w:r>
      <w:r w:rsidR="0017349A">
        <w:rPr>
          <w:rFonts w:asciiTheme="minorHAnsi" w:hAnsiTheme="minorHAnsi"/>
          <w:sz w:val="24"/>
          <w:szCs w:val="24"/>
        </w:rPr>
        <w:t>.</w:t>
      </w:r>
    </w:p>
    <w:p w:rsidR="007862E2" w:rsidRPr="00C56C6E" w:rsidRDefault="007862E2" w:rsidP="007862E2">
      <w:pPr>
        <w:pStyle w:val="Standard"/>
        <w:autoSpaceDE w:val="0"/>
        <w:spacing w:before="120" w:after="120"/>
        <w:jc w:val="both"/>
        <w:rPr>
          <w:rFonts w:asciiTheme="minorHAnsi" w:hAnsiTheme="minorHAnsi"/>
          <w:kern w:val="0"/>
        </w:rPr>
      </w:pPr>
      <w:r w:rsidRPr="00C56C6E">
        <w:rPr>
          <w:rFonts w:asciiTheme="minorHAnsi" w:hAnsiTheme="minorHAnsi"/>
          <w:kern w:val="0"/>
        </w:rPr>
        <w:t xml:space="preserve">Předkládá-li uchazeč i za </w:t>
      </w:r>
      <w:r w:rsidRPr="00C56C6E">
        <w:rPr>
          <w:rFonts w:asciiTheme="minorHAnsi" w:hAnsiTheme="minorHAnsi"/>
          <w:color w:val="000000"/>
        </w:rPr>
        <w:t xml:space="preserve">dalšího případného účastníka projektu </w:t>
      </w:r>
      <w:r w:rsidRPr="00C56C6E">
        <w:rPr>
          <w:rFonts w:asciiTheme="minorHAnsi" w:hAnsiTheme="minorHAnsi"/>
          <w:kern w:val="0"/>
        </w:rPr>
        <w:t xml:space="preserve">více návrhů projektů do jedné </w:t>
      </w:r>
      <w:r w:rsidR="00BE7454">
        <w:rPr>
          <w:rFonts w:asciiTheme="minorHAnsi" w:hAnsiTheme="minorHAnsi"/>
          <w:kern w:val="0"/>
        </w:rPr>
        <w:t xml:space="preserve">výzvy </w:t>
      </w:r>
      <w:r w:rsidR="00BE7454" w:rsidRPr="00C56C6E">
        <w:rPr>
          <w:rFonts w:asciiTheme="minorHAnsi" w:hAnsiTheme="minorHAnsi"/>
          <w:kern w:val="0"/>
        </w:rPr>
        <w:t>podprogramu</w:t>
      </w:r>
      <w:r w:rsidRPr="00C56C6E">
        <w:rPr>
          <w:rFonts w:asciiTheme="minorHAnsi" w:hAnsiTheme="minorHAnsi"/>
          <w:kern w:val="0"/>
        </w:rPr>
        <w:t xml:space="preserve">, postačí jediné řádné prokázání této způsobilosti </w:t>
      </w:r>
      <w:r w:rsidR="00123FC1">
        <w:rPr>
          <w:rFonts w:asciiTheme="minorHAnsi" w:hAnsiTheme="minorHAnsi"/>
          <w:kern w:val="0"/>
        </w:rPr>
        <w:t>uchazeče/dalšího účastníka projektu formou čestného prohlášení o způsobilosti. Uchazeč si originál čestného prohlášení ponechá v dokumentaci</w:t>
      </w:r>
      <w:r w:rsidR="00123FC1">
        <w:rPr>
          <w:rStyle w:val="Znakapoznpodarou"/>
          <w:rFonts w:asciiTheme="minorHAnsi" w:hAnsiTheme="minorHAnsi"/>
          <w:kern w:val="0"/>
        </w:rPr>
        <w:footnoteReference w:id="5"/>
      </w:r>
      <w:r w:rsidR="00123FC1">
        <w:rPr>
          <w:rFonts w:asciiTheme="minorHAnsi" w:hAnsiTheme="minorHAnsi"/>
          <w:kern w:val="0"/>
        </w:rPr>
        <w:t xml:space="preserve"> </w:t>
      </w:r>
      <w:r w:rsidRPr="00C56C6E">
        <w:rPr>
          <w:rFonts w:asciiTheme="minorHAnsi" w:hAnsiTheme="minorHAnsi"/>
          <w:kern w:val="0"/>
        </w:rPr>
        <w:t>přiložené k libovolnému návrhu projektu prostřednictvím formuláře čestného prohlášení o způsobilosti uchazeče/dalšího účastníka projektu k řešení projektu (dále jen</w:t>
      </w:r>
      <w:r w:rsidR="007350F8">
        <w:rPr>
          <w:rFonts w:asciiTheme="minorHAnsi" w:hAnsiTheme="minorHAnsi"/>
          <w:kern w:val="0"/>
        </w:rPr>
        <w:t xml:space="preserve"> „čestné prohlášení“).  Uchazeč</w:t>
      </w:r>
      <w:r w:rsidR="007350F8">
        <w:rPr>
          <w:rFonts w:asciiTheme="minorHAnsi" w:hAnsiTheme="minorHAnsi"/>
          <w:color w:val="000000"/>
        </w:rPr>
        <w:t xml:space="preserve"> ve své listinné dokumentaci, kterou uchovává pro případ </w:t>
      </w:r>
      <w:r w:rsidR="005D20FC">
        <w:rPr>
          <w:rFonts w:asciiTheme="minorHAnsi" w:hAnsiTheme="minorHAnsi"/>
          <w:color w:val="000000"/>
        </w:rPr>
        <w:t xml:space="preserve">kontroly, </w:t>
      </w:r>
      <w:r w:rsidR="005D20FC" w:rsidRPr="00C56C6E">
        <w:rPr>
          <w:rFonts w:asciiTheme="minorHAnsi" w:hAnsiTheme="minorHAnsi"/>
          <w:color w:val="000000"/>
        </w:rPr>
        <w:t>pak</w:t>
      </w:r>
      <w:r w:rsidRPr="00C56C6E">
        <w:rPr>
          <w:rFonts w:asciiTheme="minorHAnsi" w:hAnsiTheme="minorHAnsi"/>
          <w:kern w:val="0"/>
        </w:rPr>
        <w:t xml:space="preserve"> musí u dalších návrhů projektů, </w:t>
      </w:r>
      <w:r w:rsidRPr="00C56C6E">
        <w:rPr>
          <w:rFonts w:asciiTheme="minorHAnsi" w:hAnsiTheme="minorHAnsi"/>
          <w:kern w:val="0"/>
        </w:rPr>
        <w:lastRenderedPageBreak/>
        <w:t xml:space="preserve">předložených do </w:t>
      </w:r>
      <w:r w:rsidR="001B2A84">
        <w:rPr>
          <w:rFonts w:asciiTheme="minorHAnsi" w:hAnsiTheme="minorHAnsi"/>
          <w:kern w:val="0"/>
        </w:rPr>
        <w:t>výzvy</w:t>
      </w:r>
      <w:r w:rsidRPr="00C56C6E">
        <w:rPr>
          <w:rFonts w:asciiTheme="minorHAnsi" w:hAnsiTheme="minorHAnsi"/>
          <w:kern w:val="0"/>
        </w:rPr>
        <w:t>, uvést odkaz na úplnou dokumentaci, tj. na návrh projektu, který dané čestné prohlášení obsahuje.</w:t>
      </w:r>
    </w:p>
    <w:p w:rsidR="007862E2" w:rsidRPr="00C56C6E" w:rsidRDefault="007862E2" w:rsidP="007862E2">
      <w:pPr>
        <w:pStyle w:val="Standard"/>
        <w:spacing w:before="120" w:after="120"/>
        <w:jc w:val="both"/>
        <w:rPr>
          <w:rFonts w:asciiTheme="minorHAnsi" w:hAnsiTheme="minorHAnsi"/>
        </w:rPr>
      </w:pPr>
      <w:r w:rsidRPr="00C56C6E">
        <w:rPr>
          <w:rFonts w:asciiTheme="minorHAnsi" w:hAnsiTheme="minorHAnsi"/>
          <w:color w:val="000000"/>
        </w:rPr>
        <w:t>Nesplnění některé z podmínek způsobilosti uchazeče nebo dalšího účastníka projektu podle této zadávací dokumentace je důvodem k vyřazení návrhu projektu z </w:t>
      </w:r>
      <w:r w:rsidR="00D41DBB">
        <w:rPr>
          <w:rFonts w:asciiTheme="minorHAnsi" w:hAnsiTheme="minorHAnsi"/>
          <w:color w:val="000000"/>
        </w:rPr>
        <w:t>výzvy</w:t>
      </w:r>
      <w:r w:rsidRPr="00C56C6E">
        <w:rPr>
          <w:rFonts w:asciiTheme="minorHAnsi" w:hAnsiTheme="minorHAnsi"/>
          <w:color w:val="000000"/>
        </w:rPr>
        <w:t xml:space="preserve">, resp. neuzavření </w:t>
      </w:r>
      <w:r w:rsidRPr="00C56C6E">
        <w:rPr>
          <w:rFonts w:asciiTheme="minorHAnsi" w:hAnsiTheme="minorHAnsi"/>
        </w:rPr>
        <w:t>smlouvy o poskytnutí podpory na řešení vybraného projektu.</w:t>
      </w:r>
    </w:p>
    <w:p w:rsidR="007862E2" w:rsidRDefault="007862E2" w:rsidP="00857832">
      <w:pPr>
        <w:pStyle w:val="Subparagraph"/>
        <w:tabs>
          <w:tab w:val="clear" w:pos="360"/>
        </w:tabs>
        <w:spacing w:before="0" w:line="264" w:lineRule="auto"/>
        <w:ind w:left="0" w:firstLine="0"/>
        <w:rPr>
          <w:rFonts w:asciiTheme="minorHAnsi" w:hAnsiTheme="minorHAnsi"/>
          <w:b/>
          <w:sz w:val="28"/>
          <w:szCs w:val="28"/>
        </w:rPr>
      </w:pPr>
    </w:p>
    <w:p w:rsidR="007862E2" w:rsidRDefault="007862E2" w:rsidP="00857832">
      <w:pPr>
        <w:pStyle w:val="Subparagraph"/>
        <w:tabs>
          <w:tab w:val="clear" w:pos="360"/>
        </w:tabs>
        <w:spacing w:before="0" w:line="264" w:lineRule="auto"/>
        <w:ind w:left="0" w:firstLine="0"/>
        <w:rPr>
          <w:rFonts w:asciiTheme="minorHAnsi" w:hAnsiTheme="minorHAnsi"/>
          <w:b/>
          <w:sz w:val="28"/>
          <w:szCs w:val="28"/>
        </w:rPr>
      </w:pPr>
    </w:p>
    <w:p w:rsidR="007862E2" w:rsidRPr="00311639" w:rsidRDefault="00595C29" w:rsidP="00857832">
      <w:pPr>
        <w:pStyle w:val="Subparagraph"/>
        <w:tabs>
          <w:tab w:val="clear" w:pos="360"/>
        </w:tabs>
        <w:spacing w:before="0" w:line="264" w:lineRule="auto"/>
        <w:ind w:left="0" w:firstLine="0"/>
        <w:rPr>
          <w:rFonts w:asciiTheme="minorHAnsi" w:hAnsiTheme="minorHAnsi"/>
          <w:b/>
          <w:sz w:val="28"/>
          <w:szCs w:val="28"/>
        </w:rPr>
      </w:pPr>
      <w:r w:rsidRPr="00311639">
        <w:rPr>
          <w:rFonts w:asciiTheme="minorHAnsi" w:hAnsiTheme="minorHAnsi"/>
          <w:b/>
          <w:sz w:val="28"/>
          <w:szCs w:val="28"/>
        </w:rPr>
        <w:t>3</w:t>
      </w:r>
      <w:r w:rsidR="007862E2" w:rsidRPr="00311639">
        <w:rPr>
          <w:rFonts w:asciiTheme="minorHAnsi" w:hAnsiTheme="minorHAnsi"/>
          <w:b/>
          <w:sz w:val="28"/>
          <w:szCs w:val="28"/>
        </w:rPr>
        <w:t>.</w:t>
      </w:r>
      <w:r w:rsidR="000939D9" w:rsidRPr="00311639">
        <w:rPr>
          <w:rFonts w:asciiTheme="minorHAnsi" w:hAnsiTheme="minorHAnsi"/>
          <w:b/>
          <w:sz w:val="28"/>
          <w:szCs w:val="28"/>
        </w:rPr>
        <w:t>4</w:t>
      </w:r>
      <w:r w:rsidR="007862E2" w:rsidRPr="00311639">
        <w:rPr>
          <w:rFonts w:asciiTheme="minorHAnsi" w:hAnsiTheme="minorHAnsi"/>
          <w:b/>
          <w:sz w:val="28"/>
          <w:szCs w:val="28"/>
        </w:rPr>
        <w:t xml:space="preserve"> Prokazování způsobilosti</w:t>
      </w:r>
    </w:p>
    <w:tbl>
      <w:tblPr>
        <w:tblStyle w:val="GridTable1LightAccent1"/>
        <w:tblW w:w="9356" w:type="dxa"/>
        <w:tblLayout w:type="fixed"/>
        <w:tblLook w:val="04A0" w:firstRow="1" w:lastRow="0" w:firstColumn="1" w:lastColumn="0" w:noHBand="0" w:noVBand="1"/>
      </w:tblPr>
      <w:tblGrid>
        <w:gridCol w:w="992"/>
        <w:gridCol w:w="2122"/>
        <w:gridCol w:w="4062"/>
        <w:gridCol w:w="54"/>
        <w:gridCol w:w="2085"/>
        <w:gridCol w:w="41"/>
      </w:tblGrid>
      <w:tr w:rsidR="007862E2" w:rsidRPr="00E146D7" w:rsidTr="005D20FC">
        <w:trPr>
          <w:gridAfter w:val="1"/>
          <w:cnfStyle w:val="100000000000" w:firstRow="1" w:lastRow="0" w:firstColumn="0" w:lastColumn="0" w:oddVBand="0" w:evenVBand="0" w:oddHBand="0"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3114" w:type="dxa"/>
            <w:gridSpan w:val="2"/>
            <w:vMerge w:val="restart"/>
            <w:vAlign w:val="center"/>
          </w:tcPr>
          <w:p w:rsidR="007862E2" w:rsidRPr="004E376A" w:rsidRDefault="007862E2" w:rsidP="00E622D0">
            <w:pPr>
              <w:autoSpaceDE w:val="0"/>
              <w:adjustRightInd w:val="0"/>
              <w:spacing w:before="120" w:after="120"/>
              <w:jc w:val="center"/>
              <w:rPr>
                <w:rFonts w:eastAsia="Lucida Sans Unicode" w:cs="Times New Roman"/>
                <w:kern w:val="3"/>
                <w:sz w:val="24"/>
                <w:szCs w:val="24"/>
                <w:lang w:eastAsia="zh-CN" w:bidi="hi-IN"/>
              </w:rPr>
            </w:pPr>
            <w:r w:rsidRPr="004E376A">
              <w:rPr>
                <w:rFonts w:cs="Times New Roman"/>
                <w:sz w:val="24"/>
                <w:szCs w:val="24"/>
              </w:rPr>
              <w:t>Podmínka způsobilosti</w:t>
            </w:r>
          </w:p>
          <w:p w:rsidR="007862E2" w:rsidRPr="004E376A"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p>
        </w:tc>
        <w:tc>
          <w:tcPr>
            <w:tcW w:w="6201" w:type="dxa"/>
            <w:gridSpan w:val="3"/>
            <w:vAlign w:val="center"/>
            <w:hideMark/>
          </w:tcPr>
          <w:p w:rsidR="007862E2" w:rsidRPr="004E376A" w:rsidRDefault="007862E2" w:rsidP="00E622D0">
            <w:pPr>
              <w:widowControl w:val="0"/>
              <w:suppressAutoHyphens/>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Způsob jejího prokázání</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3114" w:type="dxa"/>
            <w:gridSpan w:val="2"/>
            <w:vMerge/>
            <w:hideMark/>
          </w:tcPr>
          <w:p w:rsidR="007862E2" w:rsidRPr="004E376A" w:rsidRDefault="007862E2" w:rsidP="00E622D0">
            <w:pPr>
              <w:rPr>
                <w:rFonts w:eastAsia="Lucida Sans Unicode" w:cs="Times New Roman"/>
                <w:b w:val="0"/>
                <w:kern w:val="3"/>
                <w:sz w:val="24"/>
                <w:szCs w:val="24"/>
                <w:lang w:eastAsia="zh-CN" w:bidi="hi-IN"/>
              </w:rPr>
            </w:pPr>
          </w:p>
        </w:tc>
        <w:tc>
          <w:tcPr>
            <w:tcW w:w="4116" w:type="dxa"/>
            <w:gridSpan w:val="2"/>
            <w:vAlign w:val="center"/>
            <w:hideMark/>
          </w:tcPr>
          <w:p w:rsidR="007862E2" w:rsidRPr="004E376A" w:rsidRDefault="007862E2" w:rsidP="00E622D0">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eastAsia="Lucida Sans Unicode" w:cs="Times New Roman"/>
                <w:b/>
                <w:kern w:val="3"/>
                <w:sz w:val="24"/>
                <w:szCs w:val="24"/>
                <w:lang w:eastAsia="zh-CN" w:bidi="hi-IN"/>
              </w:rPr>
            </w:pPr>
            <w:r w:rsidRPr="004E376A">
              <w:rPr>
                <w:rFonts w:cs="Times New Roman"/>
                <w:b/>
                <w:sz w:val="24"/>
                <w:szCs w:val="24"/>
              </w:rPr>
              <w:t>při podání návrhu projektu</w:t>
            </w:r>
          </w:p>
        </w:tc>
        <w:tc>
          <w:tcPr>
            <w:tcW w:w="2085" w:type="dxa"/>
            <w:hideMark/>
          </w:tcPr>
          <w:p w:rsidR="007862E2" w:rsidRPr="004E376A" w:rsidRDefault="007862E2" w:rsidP="00E622D0">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cs="Times New Roman"/>
                <w:b/>
                <w:sz w:val="24"/>
                <w:szCs w:val="24"/>
              </w:rPr>
            </w:pPr>
            <w:r w:rsidRPr="004E376A">
              <w:rPr>
                <w:rFonts w:cs="Times New Roman"/>
                <w:b/>
                <w:sz w:val="24"/>
                <w:szCs w:val="24"/>
              </w:rPr>
              <w:t>po vyhlášení výsledků v</w:t>
            </w:r>
            <w:r w:rsidR="00BE7454">
              <w:rPr>
                <w:rFonts w:cs="Times New Roman"/>
                <w:b/>
                <w:sz w:val="24"/>
                <w:szCs w:val="24"/>
              </w:rPr>
              <w:t>ýzvy</w:t>
            </w:r>
            <w:r w:rsidRPr="004E376A">
              <w:rPr>
                <w:rFonts w:cs="Times New Roman"/>
                <w:b/>
                <w:sz w:val="24"/>
                <w:szCs w:val="24"/>
              </w:rPr>
              <w:t xml:space="preserve"> </w:t>
            </w:r>
          </w:p>
          <w:p w:rsidR="007862E2" w:rsidRPr="004E376A" w:rsidRDefault="007862E2" w:rsidP="00E622D0">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eastAsia="Lucida Sans Unicode" w:cs="Times New Roman"/>
                <w:b/>
                <w:kern w:val="3"/>
                <w:sz w:val="24"/>
                <w:szCs w:val="24"/>
                <w:lang w:eastAsia="zh-CN" w:bidi="hi-IN"/>
              </w:rPr>
            </w:pPr>
            <w:r w:rsidRPr="004E376A">
              <w:rPr>
                <w:rFonts w:cs="Times New Roman"/>
                <w:i/>
                <w:sz w:val="24"/>
                <w:szCs w:val="24"/>
              </w:rPr>
              <w:t>(tj. před uzavřením smlouvy o poskytnutí podpory)</w:t>
            </w:r>
          </w:p>
        </w:tc>
      </w:tr>
      <w:tr w:rsidR="007862E2" w:rsidRPr="00E146D7" w:rsidTr="00714097">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tcBorders>
              <w:bottom w:val="single" w:sz="4" w:space="0" w:color="B8CCE4" w:themeColor="accent1" w:themeTint="66"/>
            </w:tcBorders>
            <w:hideMark/>
          </w:tcPr>
          <w:p w:rsidR="007862E2" w:rsidRPr="004E376A"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r w:rsidRPr="004E376A">
              <w:rPr>
                <w:rFonts w:cs="Times New Roman"/>
                <w:sz w:val="24"/>
                <w:szCs w:val="24"/>
              </w:rPr>
              <w:t>Prokázání způsobilosti podle programu</w:t>
            </w:r>
            <w:r w:rsidR="00BE7454">
              <w:rPr>
                <w:rFonts w:cs="Times New Roman"/>
                <w:sz w:val="24"/>
                <w:szCs w:val="24"/>
              </w:rPr>
              <w:t>/podprogramu</w:t>
            </w:r>
          </w:p>
        </w:tc>
      </w:tr>
      <w:tr w:rsidR="00714097" w:rsidRPr="00E146D7" w:rsidTr="005D20FC">
        <w:trPr>
          <w:gridAfter w:val="1"/>
          <w:wAfter w:w="41" w:type="dxa"/>
          <w:trHeight w:val="4932"/>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B8CCE4" w:themeColor="accent1" w:themeTint="66"/>
            </w:tcBorders>
            <w:vAlign w:val="center"/>
          </w:tcPr>
          <w:p w:rsidR="00714097" w:rsidRPr="004E376A" w:rsidRDefault="00714097" w:rsidP="007862E2">
            <w:pPr>
              <w:numPr>
                <w:ilvl w:val="0"/>
                <w:numId w:val="59"/>
              </w:numPr>
              <w:tabs>
                <w:tab w:val="left" w:pos="0"/>
              </w:tabs>
              <w:autoSpaceDE w:val="0"/>
              <w:autoSpaceDN w:val="0"/>
              <w:adjustRightInd w:val="0"/>
              <w:spacing w:before="120" w:after="120" w:line="240" w:lineRule="auto"/>
              <w:rPr>
                <w:rFonts w:ascii="Times New Roman" w:eastAsia="Lucida Sans Unicode" w:hAnsi="Times New Roman"/>
                <w:kern w:val="3"/>
                <w:sz w:val="24"/>
                <w:szCs w:val="24"/>
                <w:lang w:eastAsia="zh-CN" w:bidi="hi-IN"/>
              </w:rPr>
            </w:pPr>
          </w:p>
        </w:tc>
        <w:tc>
          <w:tcPr>
            <w:tcW w:w="2122" w:type="dxa"/>
            <w:tcBorders>
              <w:top w:val="single" w:sz="4" w:space="0" w:color="B8CCE4" w:themeColor="accent1" w:themeTint="66"/>
            </w:tcBorders>
            <w:vAlign w:val="center"/>
          </w:tcPr>
          <w:p w:rsidR="00714097" w:rsidRPr="00714097" w:rsidRDefault="00714097" w:rsidP="00714097">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i/>
                <w:sz w:val="24"/>
                <w:szCs w:val="24"/>
              </w:rPr>
            </w:pPr>
            <w:r>
              <w:rPr>
                <w:rFonts w:cstheme="minorHAnsi"/>
                <w:sz w:val="24"/>
                <w:szCs w:val="24"/>
              </w:rPr>
              <w:t>Statut malého, stř</w:t>
            </w:r>
            <w:r w:rsidR="005D20FC">
              <w:rPr>
                <w:rFonts w:cstheme="minorHAnsi"/>
                <w:sz w:val="24"/>
                <w:szCs w:val="24"/>
              </w:rPr>
              <w:t>edního podniku, velkého podniku</w:t>
            </w:r>
            <w:r>
              <w:rPr>
                <w:rFonts w:cstheme="minorHAnsi"/>
                <w:sz w:val="24"/>
                <w:szCs w:val="24"/>
              </w:rPr>
              <w:t xml:space="preserve">, </w:t>
            </w:r>
            <w:r w:rsidRPr="004E376A">
              <w:rPr>
                <w:rFonts w:cs="Times New Roman"/>
                <w:sz w:val="24"/>
                <w:szCs w:val="24"/>
              </w:rPr>
              <w:t xml:space="preserve">status výzkumné </w:t>
            </w:r>
            <w:r w:rsidRPr="00714097">
              <w:rPr>
                <w:rFonts w:cs="Times New Roman"/>
                <w:i/>
                <w:sz w:val="24"/>
                <w:szCs w:val="24"/>
              </w:rPr>
              <w:t>organizace</w:t>
            </w:r>
            <w:r w:rsidRPr="00714097">
              <w:rPr>
                <w:rStyle w:val="Znakapoznpodarou"/>
                <w:i/>
                <w:sz w:val="24"/>
                <w:szCs w:val="24"/>
              </w:rPr>
              <w:footnoteReference w:id="6"/>
            </w:r>
          </w:p>
        </w:tc>
        <w:tc>
          <w:tcPr>
            <w:tcW w:w="4062" w:type="dxa"/>
            <w:tcBorders>
              <w:top w:val="single" w:sz="4" w:space="0" w:color="B8CCE4" w:themeColor="accent1" w:themeTint="66"/>
            </w:tcBorders>
            <w:vAlign w:val="center"/>
          </w:tcPr>
          <w:p w:rsidR="00714097" w:rsidRPr="004E376A" w:rsidRDefault="00714097" w:rsidP="00BE7454">
            <w:pPr>
              <w:pStyle w:val="Prosttext"/>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4E376A">
              <w:rPr>
                <w:rFonts w:asciiTheme="minorHAnsi" w:hAnsiTheme="minorHAnsi"/>
                <w:szCs w:val="24"/>
              </w:rPr>
              <w:t>čestným prohlášením v příslušném formuláři</w:t>
            </w:r>
            <w:r w:rsidRPr="004E376A">
              <w:rPr>
                <w:rStyle w:val="Znakapoznpodarou"/>
                <w:rFonts w:asciiTheme="minorHAnsi" w:hAnsiTheme="minorHAnsi"/>
                <w:szCs w:val="24"/>
              </w:rPr>
              <w:footnoteReference w:id="7"/>
            </w:r>
            <w:r w:rsidRPr="004E376A">
              <w:rPr>
                <w:rFonts w:asciiTheme="minorHAnsi" w:hAnsiTheme="minorHAnsi"/>
                <w:szCs w:val="24"/>
              </w:rPr>
              <w:t xml:space="preserve"> návrhu projektu, který je součástí zadávací dokumentace</w:t>
            </w:r>
          </w:p>
        </w:tc>
        <w:tc>
          <w:tcPr>
            <w:tcW w:w="2139" w:type="dxa"/>
            <w:gridSpan w:val="2"/>
            <w:tcBorders>
              <w:top w:val="single" w:sz="4" w:space="0" w:color="B8CCE4" w:themeColor="accent1" w:themeTint="66"/>
            </w:tcBorders>
            <w:vAlign w:val="center"/>
          </w:tcPr>
          <w:p w:rsidR="00714097" w:rsidRDefault="00714097" w:rsidP="00714097">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i/>
                <w:sz w:val="24"/>
                <w:szCs w:val="24"/>
              </w:rPr>
            </w:pPr>
          </w:p>
          <w:p w:rsidR="00714097" w:rsidRDefault="00714097" w:rsidP="00714097">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Pr>
                <w:rFonts w:cs="Times New Roman"/>
                <w:i/>
                <w:sz w:val="24"/>
                <w:szCs w:val="24"/>
              </w:rPr>
              <w:t>dále se neprokazuje</w:t>
            </w:r>
          </w:p>
          <w:p w:rsidR="00714097" w:rsidRDefault="00714097" w:rsidP="00714097">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4E376A">
              <w:rPr>
                <w:rFonts w:cs="Times New Roman"/>
                <w:i/>
                <w:sz w:val="24"/>
                <w:szCs w:val="24"/>
              </w:rPr>
              <w:t>(v případě nesrovnalostí ověřuje poskytovatel a je oprávněn vyžádat si od uchazeče doplňující informace a doklady - platí i pro následující body 2. až 14.)</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4E376A" w:rsidRDefault="007862E2" w:rsidP="007862E2">
            <w:pPr>
              <w:numPr>
                <w:ilvl w:val="0"/>
                <w:numId w:val="59"/>
              </w:numPr>
              <w:tabs>
                <w:tab w:val="left" w:pos="0"/>
              </w:tabs>
              <w:autoSpaceDE w:val="0"/>
              <w:autoSpaceDN w:val="0"/>
              <w:adjustRightInd w:val="0"/>
              <w:spacing w:before="120" w:after="120" w:line="240" w:lineRule="auto"/>
              <w:rPr>
                <w:rFonts w:ascii="Times New Roman" w:eastAsia="Lucida Sans Unicode" w:hAnsi="Times New Roman"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 xml:space="preserve">dokument opravňující </w:t>
            </w:r>
            <w:r w:rsidRPr="004E376A">
              <w:rPr>
                <w:rFonts w:cs="Times New Roman"/>
                <w:sz w:val="24"/>
                <w:szCs w:val="24"/>
              </w:rPr>
              <w:lastRenderedPageBreak/>
              <w:t>zplnomocněnou osobu k podpisu</w:t>
            </w:r>
          </w:p>
        </w:tc>
        <w:tc>
          <w:tcPr>
            <w:tcW w:w="4062" w:type="dxa"/>
            <w:vAlign w:val="center"/>
            <w:hideMark/>
          </w:tcPr>
          <w:p w:rsidR="00874724" w:rsidRDefault="007350F8" w:rsidP="00A15A08">
            <w:pPr>
              <w:pStyle w:val="Prosttext"/>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lastRenderedPageBreak/>
              <w:t>Dokumentem obsahujícím originál (ověřenou kopii</w:t>
            </w:r>
            <w:r w:rsidR="007862E2" w:rsidRPr="004E376A">
              <w:rPr>
                <w:rFonts w:asciiTheme="minorHAnsi" w:hAnsiTheme="minorHAnsi"/>
                <w:szCs w:val="24"/>
              </w:rPr>
              <w:t xml:space="preserve">) příslušného dokumentu, ze kterého vyplývá </w:t>
            </w:r>
            <w:r w:rsidR="007862E2" w:rsidRPr="004E376A">
              <w:rPr>
                <w:rFonts w:asciiTheme="minorHAnsi" w:hAnsiTheme="minorHAnsi"/>
                <w:szCs w:val="24"/>
              </w:rPr>
              <w:lastRenderedPageBreak/>
              <w:t>podpisová pravomoc (plná moc/vnitřní předpis). Originál nebo ověřená kopie příslušného dokumentu</w:t>
            </w:r>
            <w:r>
              <w:rPr>
                <w:rFonts w:asciiTheme="minorHAnsi" w:hAnsiTheme="minorHAnsi"/>
                <w:szCs w:val="24"/>
              </w:rPr>
              <w:t xml:space="preserve"> si uchazeč ponechává ve své dokumentaci</w:t>
            </w:r>
            <w:r w:rsidR="00957A83">
              <w:rPr>
                <w:rFonts w:asciiTheme="minorHAnsi" w:hAnsiTheme="minorHAnsi"/>
                <w:szCs w:val="24"/>
              </w:rPr>
              <w:t>,</w:t>
            </w:r>
            <w:r w:rsidR="007862E2" w:rsidRPr="004E376A">
              <w:rPr>
                <w:rFonts w:asciiTheme="minorHAnsi" w:hAnsiTheme="minorHAnsi"/>
                <w:szCs w:val="24"/>
              </w:rPr>
              <w:t xml:space="preserve"> ke každému dalšímu projektu v rámci </w:t>
            </w:r>
            <w:r w:rsidR="00A15A08">
              <w:rPr>
                <w:rFonts w:asciiTheme="minorHAnsi" w:hAnsiTheme="minorHAnsi"/>
                <w:szCs w:val="24"/>
              </w:rPr>
              <w:t>výzvy</w:t>
            </w:r>
            <w:r w:rsidR="007862E2" w:rsidRPr="004E376A">
              <w:rPr>
                <w:rFonts w:asciiTheme="minorHAnsi" w:hAnsiTheme="minorHAnsi"/>
                <w:szCs w:val="24"/>
              </w:rPr>
              <w:t xml:space="preserve"> se </w:t>
            </w:r>
            <w:r w:rsidR="00957A83">
              <w:rPr>
                <w:rFonts w:asciiTheme="minorHAnsi" w:hAnsiTheme="minorHAnsi"/>
                <w:szCs w:val="24"/>
              </w:rPr>
              <w:t>v dokumentaci uchazeče</w:t>
            </w:r>
            <w:r w:rsidR="00957A83">
              <w:rPr>
                <w:rFonts w:asciiTheme="minorHAnsi" w:hAnsiTheme="minorHAnsi"/>
                <w:szCs w:val="24"/>
                <w:vertAlign w:val="superscript"/>
              </w:rPr>
              <w:t>5</w:t>
            </w:r>
            <w:r w:rsidR="00957A83">
              <w:rPr>
                <w:rFonts w:asciiTheme="minorHAnsi" w:hAnsiTheme="minorHAnsi"/>
                <w:szCs w:val="24"/>
              </w:rPr>
              <w:t xml:space="preserve"> </w:t>
            </w:r>
            <w:r w:rsidR="007862E2" w:rsidRPr="004E376A">
              <w:rPr>
                <w:rFonts w:asciiTheme="minorHAnsi" w:hAnsiTheme="minorHAnsi"/>
                <w:szCs w:val="24"/>
              </w:rPr>
              <w:t>přikládá prostá kopie.</w:t>
            </w:r>
            <w:r w:rsidR="00A15A08">
              <w:rPr>
                <w:rFonts w:asciiTheme="minorHAnsi" w:hAnsiTheme="minorHAnsi"/>
                <w:szCs w:val="24"/>
              </w:rPr>
              <w:t xml:space="preserve"> U institucí zřízených ze zákona se tento dokument (příslušná právní norma) nepřikládá. </w:t>
            </w:r>
          </w:p>
          <w:p w:rsidR="007862E2" w:rsidRPr="004E376A" w:rsidRDefault="00A15A08" w:rsidP="00957A83">
            <w:pPr>
              <w:pStyle w:val="Prosttext"/>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Jestliže statutární orgán nebo jeho člen přenese podpisovou pravomoc na svého zástupce</w:t>
            </w:r>
            <w:r w:rsidR="00874724">
              <w:rPr>
                <w:rFonts w:asciiTheme="minorHAnsi" w:hAnsiTheme="minorHAnsi"/>
                <w:szCs w:val="24"/>
              </w:rPr>
              <w:t>; dokumentem opravňujícím daného zástupce k podpisu (</w:t>
            </w:r>
            <w:r w:rsidR="00957A83">
              <w:rPr>
                <w:rFonts w:asciiTheme="minorHAnsi" w:hAnsiTheme="minorHAnsi"/>
                <w:szCs w:val="24"/>
              </w:rPr>
              <w:t>dokumentem obsahujícím plnou moc</w:t>
            </w:r>
            <w:r w:rsidR="00874724">
              <w:rPr>
                <w:rFonts w:asciiTheme="minorHAnsi" w:hAnsiTheme="minorHAnsi"/>
                <w:szCs w:val="24"/>
              </w:rPr>
              <w:t xml:space="preserve"> s úředně ověřeným podpisem, interním předpisem apod.)</w:t>
            </w:r>
            <w:r w:rsidR="00957A83">
              <w:rPr>
                <w:rFonts w:asciiTheme="minorHAnsi" w:hAnsiTheme="minorHAnsi"/>
                <w:szCs w:val="24"/>
                <w:vertAlign w:val="superscript"/>
              </w:rPr>
              <w:t>5</w:t>
            </w:r>
            <w:r w:rsidR="00874724">
              <w:rPr>
                <w:rFonts w:asciiTheme="minorHAnsi" w:hAnsiTheme="minorHAnsi"/>
                <w:szCs w:val="24"/>
              </w:rPr>
              <w:t xml:space="preserve">. </w:t>
            </w:r>
          </w:p>
        </w:tc>
        <w:tc>
          <w:tcPr>
            <w:tcW w:w="2139" w:type="dxa"/>
            <w:gridSpan w:val="2"/>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i/>
                <w:kern w:val="3"/>
                <w:sz w:val="24"/>
                <w:szCs w:val="24"/>
                <w:lang w:eastAsia="zh-CN" w:bidi="hi-IN"/>
              </w:rPr>
            </w:pPr>
            <w:r w:rsidRPr="004E376A">
              <w:rPr>
                <w:rFonts w:cs="Times New Roman"/>
                <w:i/>
                <w:sz w:val="24"/>
                <w:szCs w:val="24"/>
              </w:rPr>
              <w:lastRenderedPageBreak/>
              <w:t xml:space="preserve">(v případě nesrovnalosti </w:t>
            </w:r>
            <w:r w:rsidRPr="004E376A">
              <w:rPr>
                <w:rFonts w:cs="Times New Roman"/>
                <w:i/>
                <w:sz w:val="24"/>
                <w:szCs w:val="24"/>
              </w:rPr>
              <w:lastRenderedPageBreak/>
              <w:t>ověřuje poskytovatel)</w:t>
            </w:r>
          </w:p>
        </w:tc>
      </w:tr>
      <w:tr w:rsidR="007862E2" w:rsidRPr="00E146D7" w:rsidTr="00E622D0">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hideMark/>
          </w:tcPr>
          <w:p w:rsidR="007862E2" w:rsidRPr="004E376A"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r w:rsidRPr="004E376A">
              <w:rPr>
                <w:rFonts w:cs="Times New Roman"/>
                <w:sz w:val="24"/>
                <w:szCs w:val="24"/>
              </w:rPr>
              <w:lastRenderedPageBreak/>
              <w:t>Prokázání odborné způsobilosti</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4E376A" w:rsidRDefault="007862E2" w:rsidP="007862E2">
            <w:pPr>
              <w:numPr>
                <w:ilvl w:val="0"/>
                <w:numId w:val="59"/>
              </w:numPr>
              <w:autoSpaceDE w:val="0"/>
              <w:autoSpaceDN w:val="0"/>
              <w:adjustRightInd w:val="0"/>
              <w:spacing w:before="120" w:after="120" w:line="240" w:lineRule="auto"/>
              <w:rPr>
                <w:rFonts w:eastAsia="Lucida Sans Unicode"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 xml:space="preserve">oprávnění k činnosti </w:t>
            </w:r>
          </w:p>
        </w:tc>
        <w:tc>
          <w:tcPr>
            <w:tcW w:w="4062" w:type="dxa"/>
            <w:vAlign w:val="center"/>
            <w:hideMark/>
          </w:tcPr>
          <w:p w:rsidR="007862E2" w:rsidRPr="004E376A" w:rsidRDefault="007862E2"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přiložením prosté kopie dokladu o oprávnění k podnikání nebo jiného průkazného oprávnění</w:t>
            </w:r>
            <w:r w:rsidRPr="004E376A">
              <w:rPr>
                <w:rFonts w:cs="Times New Roman"/>
                <w:sz w:val="24"/>
                <w:szCs w:val="24"/>
                <w:vertAlign w:val="superscript"/>
              </w:rPr>
              <w:footnoteReference w:id="8"/>
            </w:r>
            <w:r w:rsidRPr="004E376A">
              <w:rPr>
                <w:rFonts w:cs="Times New Roman"/>
                <w:sz w:val="24"/>
                <w:szCs w:val="24"/>
              </w:rPr>
              <w:t xml:space="preserve"> k návrhu projektu, dokládající, že předmětem činnosti je mj. výzkum a vývoj </w:t>
            </w:r>
          </w:p>
          <w:p w:rsidR="007862E2" w:rsidRPr="004E376A" w:rsidRDefault="007862E2" w:rsidP="00E622D0">
            <w:pPr>
              <w:cnfStyle w:val="000000000000" w:firstRow="0" w:lastRow="0" w:firstColumn="0" w:lastColumn="0" w:oddVBand="0" w:evenVBand="0" w:oddHBand="0" w:evenHBand="0" w:firstRowFirstColumn="0" w:firstRowLastColumn="0" w:lastRowFirstColumn="0" w:lastRowLastColumn="0"/>
              <w:rPr>
                <w:rFonts w:cs="Times New Roman"/>
                <w:sz w:val="24"/>
                <w:szCs w:val="24"/>
                <w:lang w:eastAsia="cs-CZ"/>
              </w:rPr>
            </w:pPr>
            <w:r w:rsidRPr="004E376A">
              <w:rPr>
                <w:rFonts w:cs="Times New Roman"/>
                <w:sz w:val="24"/>
                <w:szCs w:val="24"/>
              </w:rPr>
              <w:t>(</w:t>
            </w:r>
            <w:r w:rsidRPr="004E376A">
              <w:rPr>
                <w:rFonts w:cs="Times New Roman"/>
                <w:iCs/>
                <w:sz w:val="24"/>
                <w:szCs w:val="24"/>
              </w:rPr>
              <w:t xml:space="preserve">dokumenty dokládající, že předmětem činnosti je mj. výzkum a vývoj  </w:t>
            </w:r>
            <w:r w:rsidRPr="004E376A">
              <w:rPr>
                <w:rFonts w:cs="Times New Roman"/>
                <w:b/>
                <w:bCs/>
                <w:iCs/>
                <w:sz w:val="24"/>
                <w:szCs w:val="24"/>
              </w:rPr>
              <w:t>nedokládají</w:t>
            </w:r>
            <w:r w:rsidRPr="004E376A">
              <w:rPr>
                <w:rFonts w:cs="Times New Roman"/>
                <w:iCs/>
                <w:sz w:val="24"/>
                <w:szCs w:val="24"/>
              </w:rPr>
              <w:t xml:space="preserve"> subjekty zřízené zvláštním právním předpisem a jmenovitě uvedené v tomto předpisu</w:t>
            </w:r>
            <w:r w:rsidRPr="004E376A">
              <w:rPr>
                <w:rFonts w:cs="Times New Roman"/>
                <w:iCs/>
                <w:sz w:val="24"/>
                <w:szCs w:val="24"/>
                <w:vertAlign w:val="superscript"/>
              </w:rPr>
              <w:t>6</w:t>
            </w:r>
            <w:r w:rsidRPr="004E376A">
              <w:rPr>
                <w:rFonts w:cs="Times New Roman"/>
                <w:sz w:val="24"/>
                <w:szCs w:val="24"/>
                <w:vertAlign w:val="superscript"/>
              </w:rPr>
              <w:t xml:space="preserve"> </w:t>
            </w:r>
            <w:r w:rsidRPr="004E376A">
              <w:rPr>
                <w:rFonts w:cs="Times New Roman"/>
                <w:iCs/>
                <w:sz w:val="24"/>
                <w:szCs w:val="24"/>
              </w:rPr>
              <w:t>např. veřejné a státní vysoké školy</w:t>
            </w:r>
            <w:r w:rsidRPr="004E376A">
              <w:rPr>
                <w:rFonts w:cs="Times New Roman"/>
                <w:i/>
                <w:iCs/>
                <w:sz w:val="24"/>
                <w:szCs w:val="24"/>
              </w:rPr>
              <w:t xml:space="preserve"> nebo  </w:t>
            </w:r>
            <w:r w:rsidRPr="004E376A">
              <w:rPr>
                <w:rFonts w:cs="Times New Roman"/>
                <w:iCs/>
                <w:sz w:val="24"/>
                <w:szCs w:val="24"/>
              </w:rPr>
              <w:t>veřejné výzkumné instituce)</w:t>
            </w:r>
            <w:r w:rsidRPr="004E376A">
              <w:rPr>
                <w:rFonts w:cs="Times New Roman"/>
                <w:sz w:val="24"/>
                <w:szCs w:val="24"/>
              </w:rPr>
              <w:t xml:space="preserve"> </w:t>
            </w:r>
          </w:p>
        </w:tc>
        <w:tc>
          <w:tcPr>
            <w:tcW w:w="2139" w:type="dxa"/>
            <w:gridSpan w:val="2"/>
            <w:vAlign w:val="center"/>
          </w:tcPr>
          <w:p w:rsidR="007862E2" w:rsidRPr="004E376A" w:rsidRDefault="009F24D5"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i/>
                <w:color w:val="000000"/>
                <w:kern w:val="3"/>
                <w:sz w:val="24"/>
                <w:szCs w:val="24"/>
                <w:lang w:eastAsia="zh-CN" w:bidi="hi-IN"/>
              </w:rPr>
            </w:pPr>
            <w:r>
              <w:rPr>
                <w:rFonts w:cs="Times New Roman"/>
                <w:b/>
                <w:i/>
                <w:color w:val="000000"/>
                <w:sz w:val="24"/>
                <w:szCs w:val="24"/>
              </w:rPr>
              <w:t xml:space="preserve">Dokumentem obsahující </w:t>
            </w:r>
            <w:r w:rsidR="007862E2" w:rsidRPr="004E376A">
              <w:rPr>
                <w:rFonts w:cs="Times New Roman"/>
                <w:b/>
                <w:i/>
                <w:color w:val="000000"/>
                <w:sz w:val="24"/>
                <w:szCs w:val="24"/>
              </w:rPr>
              <w:t>úředně ověřenou</w:t>
            </w:r>
            <w:r w:rsidR="007862E2" w:rsidRPr="004E376A">
              <w:rPr>
                <w:rFonts w:cs="Times New Roman"/>
                <w:i/>
                <w:color w:val="000000"/>
                <w:sz w:val="24"/>
                <w:szCs w:val="24"/>
              </w:rPr>
              <w:t xml:space="preserve"> kopi</w:t>
            </w:r>
            <w:r>
              <w:rPr>
                <w:rFonts w:cs="Times New Roman"/>
                <w:i/>
                <w:color w:val="000000"/>
                <w:sz w:val="24"/>
                <w:szCs w:val="24"/>
              </w:rPr>
              <w:t>i</w:t>
            </w:r>
            <w:r w:rsidR="007862E2" w:rsidRPr="004E376A">
              <w:rPr>
                <w:rFonts w:cs="Times New Roman"/>
                <w:i/>
                <w:color w:val="000000"/>
                <w:sz w:val="24"/>
                <w:szCs w:val="24"/>
              </w:rPr>
              <w:t xml:space="preserve">, ne starší než 90 kalendářních dnů, dokladu o oprávnění k podnikání/jiného průkazného oprávnění, ne starším než 90 kalendářních dnů v rámci </w:t>
            </w:r>
            <w:r w:rsidR="00BE7454">
              <w:rPr>
                <w:rFonts w:cs="Times New Roman"/>
                <w:i/>
                <w:color w:val="000000"/>
                <w:sz w:val="24"/>
                <w:szCs w:val="24"/>
              </w:rPr>
              <w:t xml:space="preserve">výzvy </w:t>
            </w:r>
            <w:r w:rsidR="007862E2" w:rsidRPr="004E376A">
              <w:rPr>
                <w:rFonts w:cs="Times New Roman"/>
                <w:i/>
                <w:color w:val="000000"/>
                <w:sz w:val="24"/>
                <w:szCs w:val="24"/>
              </w:rPr>
              <w:t xml:space="preserve"> se prokazuje jednou, ke každému dalšímu projektu se přikládá prostá kopie tohoto dokumentu.</w:t>
            </w:r>
          </w:p>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i/>
                <w:kern w:val="3"/>
                <w:sz w:val="24"/>
                <w:szCs w:val="24"/>
                <w:lang w:eastAsia="zh-CN" w:bidi="hi-IN"/>
              </w:rPr>
            </w:pP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4E376A" w:rsidRDefault="007862E2" w:rsidP="007862E2">
            <w:pPr>
              <w:numPr>
                <w:ilvl w:val="0"/>
                <w:numId w:val="59"/>
              </w:numPr>
              <w:autoSpaceDE w:val="0"/>
              <w:autoSpaceDN w:val="0"/>
              <w:adjustRightInd w:val="0"/>
              <w:spacing w:before="120" w:after="120" w:line="240" w:lineRule="auto"/>
              <w:rPr>
                <w:rFonts w:eastAsia="Lucida Sans Unicode"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prohlášení o odborné způsobilosti</w:t>
            </w:r>
          </w:p>
        </w:tc>
        <w:tc>
          <w:tcPr>
            <w:tcW w:w="4062" w:type="dxa"/>
            <w:vAlign w:val="center"/>
          </w:tcPr>
          <w:p w:rsidR="007862E2" w:rsidRPr="00C56C6E" w:rsidRDefault="007862E2" w:rsidP="00E622D0">
            <w:pPr>
              <w:autoSpaceDE w:val="0"/>
              <w:adjustRightInd w:val="0"/>
              <w:spacing w:before="120" w:after="120"/>
              <w:ind w:left="34"/>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prohlášením v příslušném formuláři</w:t>
            </w:r>
            <w:r w:rsidRPr="00C56C6E">
              <w:rPr>
                <w:rStyle w:val="Znakapoznpodarou"/>
                <w:sz w:val="24"/>
                <w:szCs w:val="24"/>
              </w:rPr>
              <w:footnoteReference w:id="9"/>
            </w:r>
            <w:r w:rsidRPr="00C56C6E">
              <w:rPr>
                <w:rFonts w:cs="Times New Roman"/>
                <w:sz w:val="24"/>
                <w:szCs w:val="24"/>
              </w:rPr>
              <w:t xml:space="preserve"> pro podání návrhu projektu, který je </w:t>
            </w:r>
            <w:r w:rsidR="005D20FC" w:rsidRPr="00C56C6E">
              <w:rPr>
                <w:rFonts w:cs="Times New Roman"/>
                <w:sz w:val="24"/>
                <w:szCs w:val="24"/>
              </w:rPr>
              <w:t>součástí zadávací</w:t>
            </w:r>
            <w:r w:rsidRPr="00C56C6E">
              <w:rPr>
                <w:rFonts w:cs="Times New Roman"/>
                <w:sz w:val="24"/>
                <w:szCs w:val="24"/>
              </w:rPr>
              <w:t xml:space="preserve"> dokumentace (</w:t>
            </w:r>
            <w:r w:rsidRPr="00C56C6E">
              <w:rPr>
                <w:rFonts w:cs="Times New Roman"/>
                <w:b/>
                <w:sz w:val="24"/>
                <w:szCs w:val="24"/>
              </w:rPr>
              <w:t>s razítkem a podpisy</w:t>
            </w:r>
            <w:r w:rsidRPr="00C56C6E">
              <w:rPr>
                <w:rFonts w:cs="Times New Roman"/>
                <w:sz w:val="24"/>
                <w:szCs w:val="24"/>
              </w:rPr>
              <w:t xml:space="preserve"> </w:t>
            </w:r>
            <w:r w:rsidRPr="00C56C6E">
              <w:rPr>
                <w:rFonts w:cs="Times New Roman"/>
                <w:b/>
                <w:sz w:val="24"/>
                <w:szCs w:val="24"/>
              </w:rPr>
              <w:t>všech</w:t>
            </w:r>
            <w:r w:rsidRPr="00C56C6E">
              <w:rPr>
                <w:rFonts w:cs="Times New Roman"/>
                <w:sz w:val="24"/>
                <w:szCs w:val="24"/>
              </w:rPr>
              <w:t xml:space="preserve"> členů statutárního orgánu uchazeče (dalšího účastníka projektu)</w:t>
            </w:r>
          </w:p>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b/>
                <w:color w:val="000000"/>
                <w:kern w:val="3"/>
                <w:sz w:val="24"/>
                <w:szCs w:val="24"/>
                <w:lang w:eastAsia="zh-CN" w:bidi="hi-IN"/>
              </w:rPr>
            </w:pPr>
            <w:r w:rsidRPr="00C56C6E">
              <w:rPr>
                <w:rFonts w:cs="Times New Roman"/>
                <w:i/>
                <w:sz w:val="24"/>
                <w:szCs w:val="24"/>
              </w:rPr>
              <w:t>(v případě nesrovnalostí ověřuje poskytovatel)</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4E376A" w:rsidRDefault="007862E2" w:rsidP="007862E2">
            <w:pPr>
              <w:numPr>
                <w:ilvl w:val="0"/>
                <w:numId w:val="59"/>
              </w:numPr>
              <w:autoSpaceDE w:val="0"/>
              <w:autoSpaceDN w:val="0"/>
              <w:adjustRightInd w:val="0"/>
              <w:spacing w:before="120" w:after="120" w:line="240" w:lineRule="auto"/>
              <w:rPr>
                <w:rFonts w:eastAsia="Lucida Sans Unicode"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řešitelský tým</w:t>
            </w:r>
          </w:p>
        </w:tc>
        <w:tc>
          <w:tcPr>
            <w:tcW w:w="4062" w:type="dxa"/>
            <w:vAlign w:val="center"/>
            <w:hideMark/>
          </w:tcPr>
          <w:p w:rsidR="007862E2" w:rsidRPr="00C56C6E" w:rsidRDefault="007862E2"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 xml:space="preserve">v příslušném formuláři návrhu projektu </w:t>
            </w:r>
          </w:p>
          <w:p w:rsidR="007862E2" w:rsidRPr="00C56C6E" w:rsidRDefault="007862E2" w:rsidP="007862E2">
            <w:pPr>
              <w:pStyle w:val="Odstavecseseznamem"/>
              <w:numPr>
                <w:ilvl w:val="0"/>
                <w:numId w:val="60"/>
              </w:numPr>
              <w:autoSpaceDE w:val="0"/>
              <w:adjustRightInd w:val="0"/>
              <w:spacing w:before="120" w:after="120" w:line="240" w:lineRule="auto"/>
              <w:ind w:left="176"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C56C6E">
              <w:rPr>
                <w:b/>
                <w:sz w:val="24"/>
                <w:szCs w:val="24"/>
              </w:rPr>
              <w:t>identifikací řešitele projektu</w:t>
            </w:r>
            <w:r w:rsidRPr="00C56C6E">
              <w:rPr>
                <w:sz w:val="24"/>
                <w:szCs w:val="24"/>
              </w:rPr>
              <w:t xml:space="preserve">, tj. fyzické osoby, která je zaměstnancem uchazeče a která je odpovědná za odbornou úroveň a realizaci celého projektu, agendu spojenou s administrací projektu a komunikací s poskytovatelem,  </w:t>
            </w:r>
          </w:p>
          <w:p w:rsidR="007862E2" w:rsidRPr="00C56C6E" w:rsidRDefault="007862E2" w:rsidP="007862E2">
            <w:pPr>
              <w:pStyle w:val="Odstavecseseznamem"/>
              <w:numPr>
                <w:ilvl w:val="0"/>
                <w:numId w:val="60"/>
              </w:numPr>
              <w:autoSpaceDE w:val="0"/>
              <w:adjustRightInd w:val="0"/>
              <w:spacing w:before="120" w:after="120" w:line="240" w:lineRule="auto"/>
              <w:ind w:left="176" w:hanging="142"/>
              <w:contextualSpacing/>
              <w:cnfStyle w:val="000000000000" w:firstRow="0" w:lastRow="0" w:firstColumn="0" w:lastColumn="0" w:oddVBand="0" w:evenVBand="0" w:oddHBand="0" w:evenHBand="0" w:firstRowFirstColumn="0" w:firstRowLastColumn="0" w:lastRowFirstColumn="0" w:lastRowLastColumn="0"/>
              <w:rPr>
                <w:sz w:val="24"/>
                <w:szCs w:val="24"/>
              </w:rPr>
            </w:pPr>
            <w:r w:rsidRPr="00C56C6E">
              <w:rPr>
                <w:b/>
                <w:sz w:val="24"/>
                <w:szCs w:val="24"/>
              </w:rPr>
              <w:t>identifikací všech</w:t>
            </w:r>
            <w:r w:rsidRPr="00C56C6E">
              <w:rPr>
                <w:sz w:val="24"/>
                <w:szCs w:val="24"/>
              </w:rPr>
              <w:t xml:space="preserve"> </w:t>
            </w:r>
            <w:r w:rsidRPr="00C56C6E">
              <w:rPr>
                <w:b/>
                <w:sz w:val="24"/>
                <w:szCs w:val="24"/>
              </w:rPr>
              <w:t>klíčových členů řešitelského týmu</w:t>
            </w:r>
            <w:r w:rsidRPr="00C56C6E">
              <w:rPr>
                <w:rStyle w:val="Znakapoznpodarou"/>
                <w:sz w:val="24"/>
                <w:szCs w:val="24"/>
              </w:rPr>
              <w:footnoteReference w:id="10"/>
            </w:r>
            <w:r w:rsidRPr="00C56C6E">
              <w:rPr>
                <w:sz w:val="24"/>
                <w:szCs w:val="24"/>
              </w:rPr>
              <w:t>, jejich pracovní pozice, požadovaného kvalifikačního stupně, rozsahu pracovní činnosti, kterou budou vykonávat v rámci projektu, a vymezením tomu odpovídající pracovní kapacity a role v řešitelském týmu</w:t>
            </w: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b/>
                <w:i/>
                <w:color w:val="000000"/>
                <w:kern w:val="3"/>
                <w:sz w:val="24"/>
                <w:szCs w:val="24"/>
                <w:lang w:eastAsia="zh-CN" w:bidi="hi-IN"/>
              </w:rPr>
            </w:pPr>
            <w:r w:rsidRPr="00C56C6E">
              <w:rPr>
                <w:rFonts w:cs="Times New Roman"/>
                <w:i/>
                <w:sz w:val="24"/>
                <w:szCs w:val="24"/>
              </w:rPr>
              <w:t xml:space="preserve">uchazeč (další účastník projektu) dále nedokládá </w:t>
            </w:r>
          </w:p>
        </w:tc>
      </w:tr>
      <w:tr w:rsidR="007862E2" w:rsidRPr="00E146D7" w:rsidTr="00E622D0">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hideMark/>
          </w:tcPr>
          <w:p w:rsidR="007862E2" w:rsidRPr="00C56C6E"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r w:rsidRPr="00C56C6E">
              <w:rPr>
                <w:rFonts w:cs="Times New Roman"/>
                <w:sz w:val="24"/>
                <w:szCs w:val="24"/>
              </w:rPr>
              <w:t>Prokázání ekonomické způsobilosti</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E146D7" w:rsidRDefault="007862E2" w:rsidP="007862E2">
            <w:pPr>
              <w:numPr>
                <w:ilvl w:val="0"/>
                <w:numId w:val="59"/>
              </w:numPr>
              <w:autoSpaceDE w:val="0"/>
              <w:autoSpaceDN w:val="0"/>
              <w:adjustRightInd w:val="0"/>
              <w:spacing w:before="120" w:after="120" w:line="240" w:lineRule="auto"/>
              <w:rPr>
                <w:rFonts w:ascii="Times New Roman" w:eastAsia="Lucida Sans Unicode" w:hAnsi="Times New Roman"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likvidace, úpadek</w:t>
            </w:r>
          </w:p>
        </w:tc>
        <w:tc>
          <w:tcPr>
            <w:tcW w:w="406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i/>
                <w:sz w:val="24"/>
                <w:szCs w:val="24"/>
              </w:rPr>
              <w:t>(v případě nesrovnalostí ověřuje poskytovatel)</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E146D7" w:rsidRDefault="007862E2" w:rsidP="007862E2">
            <w:pPr>
              <w:numPr>
                <w:ilvl w:val="0"/>
                <w:numId w:val="59"/>
              </w:numPr>
              <w:autoSpaceDE w:val="0"/>
              <w:autoSpaceDN w:val="0"/>
              <w:adjustRightInd w:val="0"/>
              <w:spacing w:before="120" w:after="120" w:line="240" w:lineRule="auto"/>
              <w:rPr>
                <w:rFonts w:ascii="Times New Roman" w:eastAsia="Lucida Sans Unicode" w:hAnsi="Times New Roman"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vypořádané závazky</w:t>
            </w:r>
          </w:p>
        </w:tc>
        <w:tc>
          <w:tcPr>
            <w:tcW w:w="406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i/>
                <w:sz w:val="24"/>
                <w:szCs w:val="24"/>
              </w:rPr>
              <w:t>(v případě nesrovnalostí ověřuje poskytovatel)</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E146D7" w:rsidRDefault="007862E2" w:rsidP="007862E2">
            <w:pPr>
              <w:numPr>
                <w:ilvl w:val="0"/>
                <w:numId w:val="59"/>
              </w:numPr>
              <w:autoSpaceDE w:val="0"/>
              <w:autoSpaceDN w:val="0"/>
              <w:adjustRightInd w:val="0"/>
              <w:spacing w:before="120" w:after="120" w:line="240" w:lineRule="auto"/>
              <w:rPr>
                <w:rFonts w:ascii="Times New Roman" w:eastAsia="Lucida Sans Unicode" w:hAnsi="Times New Roman"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Nesplacený inkasní příkaz</w:t>
            </w:r>
          </w:p>
        </w:tc>
        <w:tc>
          <w:tcPr>
            <w:tcW w:w="406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i/>
                <w:sz w:val="24"/>
                <w:szCs w:val="24"/>
              </w:rPr>
              <w:t>(v případě nesrovnalosti ověřuje poskytovatel ve spolupráci s ÚOHS)</w:t>
            </w:r>
          </w:p>
        </w:tc>
      </w:tr>
      <w:tr w:rsidR="007862E2" w:rsidRPr="00E146D7"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E146D7" w:rsidRDefault="007862E2" w:rsidP="007862E2">
            <w:pPr>
              <w:numPr>
                <w:ilvl w:val="0"/>
                <w:numId w:val="59"/>
              </w:numPr>
              <w:autoSpaceDE w:val="0"/>
              <w:autoSpaceDN w:val="0"/>
              <w:adjustRightInd w:val="0"/>
              <w:spacing w:before="120" w:after="120" w:line="240" w:lineRule="auto"/>
              <w:rPr>
                <w:rFonts w:ascii="Times New Roman" w:eastAsia="Lucida Sans Unicode" w:hAnsi="Times New Roman" w:cs="Times New Roman"/>
                <w:kern w:val="3"/>
                <w:sz w:val="24"/>
                <w:szCs w:val="24"/>
                <w:lang w:eastAsia="zh-CN" w:bidi="hi-IN"/>
              </w:rPr>
            </w:pPr>
          </w:p>
        </w:tc>
        <w:tc>
          <w:tcPr>
            <w:tcW w:w="2122" w:type="dxa"/>
            <w:vAlign w:val="center"/>
            <w:hideMark/>
          </w:tcPr>
          <w:p w:rsidR="007862E2" w:rsidRPr="004E376A"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4E376A">
              <w:rPr>
                <w:rFonts w:cs="Times New Roman"/>
                <w:sz w:val="24"/>
                <w:szCs w:val="24"/>
              </w:rPr>
              <w:t>podnik v obtížích</w:t>
            </w:r>
            <w:r w:rsidRPr="004E376A">
              <w:rPr>
                <w:rStyle w:val="Znakapoznpodarou"/>
                <w:sz w:val="24"/>
                <w:szCs w:val="24"/>
              </w:rPr>
              <w:footnoteReference w:id="11"/>
            </w:r>
          </w:p>
        </w:tc>
        <w:tc>
          <w:tcPr>
            <w:tcW w:w="406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čestným prohlášením v příslušném formuláři</w:t>
            </w:r>
            <w:r w:rsidRPr="00C56C6E">
              <w:rPr>
                <w:rStyle w:val="Znakapoznpodarou"/>
                <w:sz w:val="24"/>
                <w:szCs w:val="24"/>
              </w:rPr>
              <w:footnoteReference w:id="12"/>
            </w:r>
            <w:r w:rsidRPr="00C56C6E">
              <w:rPr>
                <w:rFonts w:cs="Times New Roman"/>
                <w:sz w:val="24"/>
                <w:szCs w:val="24"/>
              </w:rPr>
              <w:t xml:space="preserve"> pro podání návrhu projektu, který je součástí této zadávací dokumentace</w:t>
            </w: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i/>
                <w:sz w:val="24"/>
                <w:szCs w:val="24"/>
              </w:rPr>
              <w:t>(v případě nesrovnalostí ověřuje poskytovatel)</w:t>
            </w:r>
          </w:p>
        </w:tc>
      </w:tr>
      <w:tr w:rsidR="007862E2" w:rsidRPr="00E146D7" w:rsidTr="00E622D0">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hideMark/>
          </w:tcPr>
          <w:p w:rsidR="007862E2" w:rsidRPr="00C56C6E"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r w:rsidRPr="00C56C6E">
              <w:rPr>
                <w:rFonts w:cs="Times New Roman"/>
                <w:sz w:val="24"/>
                <w:szCs w:val="24"/>
              </w:rPr>
              <w:t>Prokázání trestní způsobilosti</w:t>
            </w:r>
          </w:p>
        </w:tc>
      </w:tr>
      <w:tr w:rsidR="007862E2" w:rsidRPr="00C56C6E"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hideMark/>
          </w:tcPr>
          <w:p w:rsidR="007862E2" w:rsidRPr="00C56C6E"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r w:rsidRPr="00C56C6E">
              <w:rPr>
                <w:rFonts w:cs="Times New Roman"/>
                <w:sz w:val="24"/>
                <w:szCs w:val="24"/>
              </w:rPr>
              <w:t>10.</w:t>
            </w:r>
          </w:p>
        </w:tc>
        <w:tc>
          <w:tcPr>
            <w:tcW w:w="212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pravomocné odsouzení</w:t>
            </w:r>
            <w:r w:rsidRPr="00C56C6E">
              <w:rPr>
                <w:rStyle w:val="Znakapoznpodarou"/>
                <w:sz w:val="24"/>
                <w:szCs w:val="24"/>
              </w:rPr>
              <w:footnoteReference w:id="13"/>
            </w:r>
            <w:r w:rsidRPr="00C56C6E">
              <w:rPr>
                <w:rFonts w:cs="Times New Roman"/>
                <w:sz w:val="24"/>
                <w:szCs w:val="24"/>
              </w:rPr>
              <w:t xml:space="preserve"> </w:t>
            </w:r>
          </w:p>
        </w:tc>
        <w:tc>
          <w:tcPr>
            <w:tcW w:w="406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 xml:space="preserve">čestným prohlášením v příslušném formuláři pro podání návrhu projektu, </w:t>
            </w:r>
            <w:r w:rsidRPr="00C56C6E">
              <w:rPr>
                <w:rFonts w:cs="Times New Roman"/>
                <w:sz w:val="24"/>
                <w:szCs w:val="24"/>
              </w:rPr>
              <w:lastRenderedPageBreak/>
              <w:t>který je součástí této zadávací dokumentace</w:t>
            </w:r>
          </w:p>
        </w:tc>
        <w:tc>
          <w:tcPr>
            <w:tcW w:w="2139" w:type="dxa"/>
            <w:gridSpan w:val="2"/>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i/>
                <w:kern w:val="3"/>
                <w:sz w:val="24"/>
                <w:szCs w:val="24"/>
                <w:lang w:eastAsia="zh-CN" w:bidi="hi-IN"/>
              </w:rPr>
            </w:pPr>
            <w:r w:rsidRPr="00C56C6E">
              <w:rPr>
                <w:rFonts w:cs="Times New Roman"/>
                <w:i/>
                <w:sz w:val="24"/>
                <w:szCs w:val="24"/>
              </w:rPr>
              <w:lastRenderedPageBreak/>
              <w:t xml:space="preserve">dále se neprokazuje - ověřuje </w:t>
            </w:r>
            <w:r w:rsidRPr="00C56C6E">
              <w:rPr>
                <w:rFonts w:cs="Times New Roman"/>
                <w:i/>
                <w:sz w:val="24"/>
                <w:szCs w:val="24"/>
              </w:rPr>
              <w:lastRenderedPageBreak/>
              <w:t>poskytovatel v Rejstříku trestů dálkovým přístupem</w:t>
            </w:r>
            <w:r w:rsidRPr="00C56C6E">
              <w:rPr>
                <w:rStyle w:val="Znakapoznpodarou"/>
                <w:i/>
                <w:sz w:val="24"/>
                <w:szCs w:val="24"/>
              </w:rPr>
              <w:footnoteReference w:id="14"/>
            </w:r>
          </w:p>
        </w:tc>
      </w:tr>
      <w:tr w:rsidR="007862E2" w:rsidRPr="00C56C6E"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hideMark/>
          </w:tcPr>
          <w:p w:rsidR="007862E2" w:rsidRPr="00C56C6E" w:rsidRDefault="007862E2" w:rsidP="00E622D0">
            <w:pPr>
              <w:widowControl w:val="0"/>
              <w:suppressAutoHyphens/>
              <w:autoSpaceDE w:val="0"/>
              <w:autoSpaceDN w:val="0"/>
              <w:adjustRightInd w:val="0"/>
              <w:spacing w:before="120" w:after="120"/>
              <w:jc w:val="center"/>
              <w:rPr>
                <w:rFonts w:eastAsia="Lucida Sans Unicode" w:cs="Times New Roman"/>
                <w:kern w:val="3"/>
                <w:sz w:val="24"/>
                <w:szCs w:val="24"/>
                <w:lang w:eastAsia="zh-CN" w:bidi="hi-IN"/>
              </w:rPr>
            </w:pPr>
            <w:r w:rsidRPr="00C56C6E">
              <w:rPr>
                <w:rFonts w:cs="Times New Roman"/>
                <w:sz w:val="24"/>
                <w:szCs w:val="24"/>
              </w:rPr>
              <w:lastRenderedPageBreak/>
              <w:t>11.</w:t>
            </w:r>
          </w:p>
        </w:tc>
        <w:tc>
          <w:tcPr>
            <w:tcW w:w="212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disciplinární potrestání</w:t>
            </w:r>
          </w:p>
        </w:tc>
        <w:tc>
          <w:tcPr>
            <w:tcW w:w="4062" w:type="dxa"/>
            <w:vAlign w:val="center"/>
            <w:hideMark/>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eastAsia="Lucida Sans Unicode" w:cs="Times New Roman"/>
                <w:kern w:val="3"/>
                <w:sz w:val="24"/>
                <w:szCs w:val="24"/>
                <w:lang w:eastAsia="zh-CN" w:bidi="hi-IN"/>
              </w:rPr>
            </w:pPr>
            <w:r w:rsidRPr="00C56C6E">
              <w:rPr>
                <w:rFonts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7862E2" w:rsidRPr="00C56C6E" w:rsidRDefault="007862E2"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C56C6E">
              <w:rPr>
                <w:rFonts w:cs="Times New Roman"/>
                <w:i/>
                <w:sz w:val="24"/>
                <w:szCs w:val="24"/>
              </w:rPr>
              <w:t>(v případě nesrovnalosti ověřuje poskytovatel)</w:t>
            </w:r>
          </w:p>
          <w:p w:rsidR="007862E2" w:rsidRPr="00C56C6E" w:rsidRDefault="007862E2"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7862E2" w:rsidRPr="00C56C6E"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C56C6E" w:rsidRDefault="007862E2" w:rsidP="00E622D0">
            <w:pPr>
              <w:widowControl w:val="0"/>
              <w:suppressAutoHyphens/>
              <w:autoSpaceDE w:val="0"/>
              <w:autoSpaceDN w:val="0"/>
              <w:adjustRightInd w:val="0"/>
              <w:spacing w:before="120" w:after="120"/>
              <w:jc w:val="center"/>
              <w:rPr>
                <w:rFonts w:cs="Times New Roman"/>
                <w:sz w:val="24"/>
                <w:szCs w:val="24"/>
              </w:rPr>
            </w:pPr>
            <w:r w:rsidRPr="00C56C6E">
              <w:rPr>
                <w:rFonts w:cs="Times New Roman"/>
                <w:sz w:val="24"/>
                <w:szCs w:val="24"/>
              </w:rPr>
              <w:t xml:space="preserve">12. </w:t>
            </w:r>
          </w:p>
        </w:tc>
        <w:tc>
          <w:tcPr>
            <w:tcW w:w="2122" w:type="dxa"/>
            <w:vAlign w:val="center"/>
          </w:tcPr>
          <w:p w:rsidR="007862E2" w:rsidRPr="00C56C6E" w:rsidRDefault="00957A83"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6C6E">
              <w:rPr>
                <w:rFonts w:cs="Times New Roman"/>
                <w:color w:val="000000"/>
                <w:sz w:val="24"/>
                <w:szCs w:val="24"/>
              </w:rPr>
              <w:t xml:space="preserve">subjekt nebyl pravomocně odsouzen pro trestný čin, jehož skutková podstata souvisí s předmětem podnikání (činnosti) uchazeče nebo pro trestný čin hospodářský nebo trestný čin proti majetku nebo se na něj tak podle </w:t>
            </w:r>
            <w:r w:rsidRPr="00C56C6E">
              <w:rPr>
                <w:rFonts w:cs="Times New Roman"/>
                <w:color w:val="000000"/>
                <w:sz w:val="24"/>
                <w:szCs w:val="24"/>
              </w:rPr>
              <w:lastRenderedPageBreak/>
              <w:t>zákona hledí</w:t>
            </w:r>
          </w:p>
        </w:tc>
        <w:tc>
          <w:tcPr>
            <w:tcW w:w="4062" w:type="dxa"/>
            <w:vAlign w:val="center"/>
          </w:tcPr>
          <w:p w:rsidR="007862E2" w:rsidRPr="00C56C6E" w:rsidRDefault="00957A83"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b/>
                <w:color w:val="000000"/>
                <w:sz w:val="24"/>
                <w:szCs w:val="24"/>
              </w:rPr>
            </w:pPr>
            <w:r w:rsidRPr="00C56C6E">
              <w:rPr>
                <w:rFonts w:cs="Times New Roman"/>
                <w:sz w:val="24"/>
                <w:szCs w:val="24"/>
              </w:rPr>
              <w:lastRenderedPageBreak/>
              <w:t>čestným prohlášením v příslušném formuláři pro podání návrhu projektu, který je součástí této zadávací dokumentace</w:t>
            </w:r>
          </w:p>
        </w:tc>
        <w:tc>
          <w:tcPr>
            <w:tcW w:w="2139" w:type="dxa"/>
            <w:gridSpan w:val="2"/>
            <w:vAlign w:val="center"/>
          </w:tcPr>
          <w:p w:rsidR="007862E2" w:rsidRPr="00C56C6E" w:rsidRDefault="007862E2"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b/>
                <w:i/>
                <w:color w:val="000000"/>
                <w:sz w:val="24"/>
                <w:szCs w:val="24"/>
              </w:rPr>
            </w:pPr>
            <w:r w:rsidRPr="00C56C6E">
              <w:rPr>
                <w:rFonts w:cs="Times New Roman"/>
                <w:i/>
                <w:sz w:val="24"/>
                <w:szCs w:val="24"/>
              </w:rPr>
              <w:t>dále se neprokazuje - ověřuje poskytovatel v Rejstříku trestů dálkovým přístupem</w:t>
            </w:r>
          </w:p>
        </w:tc>
      </w:tr>
      <w:tr w:rsidR="00670ED9" w:rsidRPr="00C56C6E" w:rsidTr="006E0B66">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tcPr>
          <w:p w:rsidR="00670ED9" w:rsidRPr="00670ED9" w:rsidRDefault="00670ED9" w:rsidP="009F24D5">
            <w:pPr>
              <w:autoSpaceDE w:val="0"/>
              <w:adjustRightInd w:val="0"/>
              <w:spacing w:before="120" w:after="120"/>
              <w:rPr>
                <w:color w:val="000000"/>
                <w:sz w:val="24"/>
                <w:szCs w:val="24"/>
              </w:rPr>
            </w:pPr>
            <w:r>
              <w:rPr>
                <w:color w:val="000000"/>
                <w:sz w:val="24"/>
                <w:szCs w:val="24"/>
              </w:rPr>
              <w:lastRenderedPageBreak/>
              <w:t>V případě dalších účastníků projektu prokázání právního ošetření vzájemných vztahů</w:t>
            </w:r>
          </w:p>
        </w:tc>
      </w:tr>
      <w:tr w:rsidR="007862E2" w:rsidRPr="00C56C6E" w:rsidTr="005D20FC">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862E2" w:rsidRPr="00C56C6E" w:rsidRDefault="007862E2" w:rsidP="00E622D0">
            <w:pPr>
              <w:widowControl w:val="0"/>
              <w:suppressAutoHyphens/>
              <w:autoSpaceDE w:val="0"/>
              <w:autoSpaceDN w:val="0"/>
              <w:adjustRightInd w:val="0"/>
              <w:spacing w:before="120" w:after="120"/>
              <w:jc w:val="center"/>
              <w:rPr>
                <w:rFonts w:cs="Times New Roman"/>
                <w:sz w:val="24"/>
                <w:szCs w:val="24"/>
              </w:rPr>
            </w:pPr>
            <w:r w:rsidRPr="00C56C6E">
              <w:rPr>
                <w:rFonts w:cs="Times New Roman"/>
                <w:sz w:val="24"/>
                <w:szCs w:val="24"/>
              </w:rPr>
              <w:t>13.</w:t>
            </w:r>
          </w:p>
        </w:tc>
        <w:tc>
          <w:tcPr>
            <w:tcW w:w="2122" w:type="dxa"/>
            <w:vAlign w:val="center"/>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4062" w:type="dxa"/>
            <w:vAlign w:val="center"/>
          </w:tcPr>
          <w:p w:rsidR="007862E2" w:rsidRPr="00C56C6E" w:rsidRDefault="007862E2" w:rsidP="00E622D0">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C56C6E">
              <w:rPr>
                <w:rFonts w:cs="Times New Roman"/>
                <w:b/>
                <w:color w:val="000000"/>
                <w:sz w:val="24"/>
                <w:szCs w:val="24"/>
              </w:rPr>
              <w:t>návrhem</w:t>
            </w:r>
            <w:r w:rsidRPr="00C56C6E">
              <w:rPr>
                <w:rFonts w:cs="Times New Roman"/>
                <w:color w:val="000000"/>
                <w:sz w:val="24"/>
                <w:szCs w:val="24"/>
              </w:rPr>
              <w:t xml:space="preserve"> „smlouvy o účasti na řešení projektu“ upravující vzájemné vztahy účastníků (zejména podíly na řešení projektu a odpovídajících nákladech, podíly na právech k výsledkům a majetku pořízeného v rámci projektu)</w:t>
            </w:r>
          </w:p>
        </w:tc>
        <w:tc>
          <w:tcPr>
            <w:tcW w:w="2139" w:type="dxa"/>
            <w:gridSpan w:val="2"/>
            <w:vAlign w:val="center"/>
          </w:tcPr>
          <w:p w:rsidR="007862E2" w:rsidRPr="00C56C6E" w:rsidRDefault="009F24D5" w:rsidP="009F24D5">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Pr>
                <w:rFonts w:cs="Times New Roman"/>
                <w:b/>
                <w:i/>
                <w:color w:val="000000"/>
                <w:sz w:val="24"/>
                <w:szCs w:val="24"/>
              </w:rPr>
              <w:t xml:space="preserve">dokumentem obsahující </w:t>
            </w:r>
            <w:r w:rsidR="007862E2" w:rsidRPr="00C56C6E">
              <w:rPr>
                <w:rFonts w:cs="Times New Roman"/>
                <w:b/>
                <w:i/>
                <w:color w:val="000000"/>
                <w:sz w:val="24"/>
                <w:szCs w:val="24"/>
              </w:rPr>
              <w:t>originál nebo ověřenou kopi</w:t>
            </w:r>
            <w:r>
              <w:rPr>
                <w:rFonts w:cs="Times New Roman"/>
                <w:b/>
                <w:i/>
                <w:color w:val="000000"/>
                <w:sz w:val="24"/>
                <w:szCs w:val="24"/>
              </w:rPr>
              <w:t>i</w:t>
            </w:r>
            <w:r w:rsidR="007862E2" w:rsidRPr="00C56C6E">
              <w:rPr>
                <w:rFonts w:cs="Times New Roman"/>
                <w:b/>
                <w:i/>
                <w:color w:val="000000"/>
                <w:sz w:val="24"/>
                <w:szCs w:val="24"/>
              </w:rPr>
              <w:t xml:space="preserve"> </w:t>
            </w:r>
            <w:r w:rsidR="007862E2" w:rsidRPr="00C56C6E">
              <w:rPr>
                <w:rFonts w:cs="Times New Roman"/>
                <w:i/>
                <w:color w:val="000000"/>
                <w:sz w:val="24"/>
                <w:szCs w:val="24"/>
              </w:rPr>
              <w:t xml:space="preserve">„smlouvy o účasti na řešení projektu“ v časovém intervalu po vyhlášení výsledků </w:t>
            </w:r>
            <w:r w:rsidR="00BE7454">
              <w:rPr>
                <w:rFonts w:cs="Times New Roman"/>
                <w:i/>
                <w:color w:val="000000"/>
                <w:sz w:val="24"/>
                <w:szCs w:val="24"/>
              </w:rPr>
              <w:t xml:space="preserve">výzvy </w:t>
            </w:r>
            <w:r w:rsidR="007862E2" w:rsidRPr="00C56C6E">
              <w:rPr>
                <w:rFonts w:cs="Times New Roman"/>
                <w:i/>
                <w:color w:val="000000"/>
                <w:sz w:val="24"/>
                <w:szCs w:val="24"/>
              </w:rPr>
              <w:t>a před sjednáním smlouvy o poskytnutí podpory</w:t>
            </w:r>
          </w:p>
        </w:tc>
      </w:tr>
      <w:tr w:rsidR="007862E2" w:rsidRPr="00C56C6E" w:rsidTr="00E622D0">
        <w:tc>
          <w:tcPr>
            <w:cnfStyle w:val="001000000000" w:firstRow="0" w:lastRow="0" w:firstColumn="1" w:lastColumn="0" w:oddVBand="0" w:evenVBand="0" w:oddHBand="0" w:evenHBand="0" w:firstRowFirstColumn="0" w:firstRowLastColumn="0" w:lastRowFirstColumn="0" w:lastRowLastColumn="0"/>
            <w:tcW w:w="9356" w:type="dxa"/>
            <w:gridSpan w:val="6"/>
            <w:vAlign w:val="center"/>
          </w:tcPr>
          <w:p w:rsidR="007862E2" w:rsidRPr="00C56C6E" w:rsidRDefault="00670ED9" w:rsidP="00957A83">
            <w:pPr>
              <w:widowControl w:val="0"/>
              <w:suppressAutoHyphens/>
              <w:autoSpaceDE w:val="0"/>
              <w:autoSpaceDN w:val="0"/>
              <w:adjustRightInd w:val="0"/>
              <w:spacing w:before="120" w:after="120"/>
              <w:jc w:val="center"/>
              <w:rPr>
                <w:rFonts w:cs="Times New Roman"/>
                <w:sz w:val="24"/>
                <w:szCs w:val="24"/>
              </w:rPr>
            </w:pPr>
            <w:r>
              <w:rPr>
                <w:sz w:val="24"/>
                <w:szCs w:val="24"/>
              </w:rPr>
              <w:t>Prokázání motivačního účinku projektu</w:t>
            </w:r>
          </w:p>
        </w:tc>
      </w:tr>
      <w:tr w:rsidR="00957A83" w:rsidRPr="00C56C6E" w:rsidTr="005D20FC">
        <w:tc>
          <w:tcPr>
            <w:cnfStyle w:val="001000000000" w:firstRow="0" w:lastRow="0" w:firstColumn="1" w:lastColumn="0" w:oddVBand="0" w:evenVBand="0" w:oddHBand="0" w:evenHBand="0" w:firstRowFirstColumn="0" w:firstRowLastColumn="0" w:lastRowFirstColumn="0" w:lastRowLastColumn="0"/>
            <w:tcW w:w="992" w:type="dxa"/>
            <w:vAlign w:val="center"/>
          </w:tcPr>
          <w:p w:rsidR="00957A83" w:rsidRPr="00C56C6E" w:rsidRDefault="00670ED9" w:rsidP="00E622D0">
            <w:pPr>
              <w:autoSpaceDE w:val="0"/>
              <w:autoSpaceDN w:val="0"/>
              <w:adjustRightInd w:val="0"/>
              <w:spacing w:before="120" w:after="120"/>
              <w:jc w:val="center"/>
              <w:rPr>
                <w:sz w:val="24"/>
                <w:szCs w:val="24"/>
              </w:rPr>
            </w:pPr>
            <w:r>
              <w:rPr>
                <w:sz w:val="24"/>
                <w:szCs w:val="24"/>
              </w:rPr>
              <w:t>14</w:t>
            </w:r>
          </w:p>
        </w:tc>
        <w:tc>
          <w:tcPr>
            <w:tcW w:w="2122" w:type="dxa"/>
          </w:tcPr>
          <w:p w:rsidR="00957A83" w:rsidRPr="00C56C6E" w:rsidRDefault="00957A83" w:rsidP="00E622D0">
            <w:pPr>
              <w:autoSpaceDE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Prokázání motivačního účinku projektu</w:t>
            </w:r>
          </w:p>
        </w:tc>
        <w:tc>
          <w:tcPr>
            <w:tcW w:w="4116" w:type="dxa"/>
            <w:gridSpan w:val="2"/>
            <w:vAlign w:val="center"/>
          </w:tcPr>
          <w:p w:rsidR="00957A83" w:rsidRPr="00C56C6E" w:rsidRDefault="00957A83" w:rsidP="00BE7454">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C56C6E">
              <w:rPr>
                <w:rFonts w:cs="Times New Roman"/>
                <w:sz w:val="24"/>
                <w:szCs w:val="24"/>
              </w:rPr>
              <w:t xml:space="preserve">čestným prohlášením v příslušném formuláři pro podání návrhu projektu, který je </w:t>
            </w:r>
            <w:r w:rsidR="005D20FC" w:rsidRPr="00C56C6E">
              <w:rPr>
                <w:rFonts w:cs="Times New Roman"/>
                <w:sz w:val="24"/>
                <w:szCs w:val="24"/>
              </w:rPr>
              <w:t>součástí zadávací</w:t>
            </w:r>
            <w:r w:rsidRPr="00C56C6E">
              <w:rPr>
                <w:rFonts w:cs="Times New Roman"/>
                <w:sz w:val="24"/>
                <w:szCs w:val="24"/>
              </w:rPr>
              <w:t xml:space="preserve"> dokumentace</w:t>
            </w:r>
          </w:p>
        </w:tc>
        <w:tc>
          <w:tcPr>
            <w:tcW w:w="2126" w:type="dxa"/>
            <w:gridSpan w:val="2"/>
            <w:vAlign w:val="center"/>
          </w:tcPr>
          <w:p w:rsidR="00957A83" w:rsidRPr="00C56C6E" w:rsidRDefault="00957A83" w:rsidP="00E622D0">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C56C6E">
              <w:rPr>
                <w:rFonts w:cs="Times New Roman"/>
                <w:i/>
                <w:sz w:val="24"/>
                <w:szCs w:val="24"/>
              </w:rPr>
              <w:t>(v případě nesrovnalosti ověřuje poskytovatel)</w:t>
            </w:r>
          </w:p>
        </w:tc>
      </w:tr>
    </w:tbl>
    <w:p w:rsidR="007862E2" w:rsidRPr="00C56C6E" w:rsidRDefault="007862E2" w:rsidP="007862E2">
      <w:pPr>
        <w:pStyle w:val="Default"/>
        <w:spacing w:before="120" w:after="120"/>
        <w:jc w:val="both"/>
        <w:outlineLvl w:val="2"/>
        <w:rPr>
          <w:rFonts w:asciiTheme="minorHAnsi" w:hAnsiTheme="minorHAnsi"/>
          <w:color w:val="auto"/>
        </w:rPr>
      </w:pPr>
    </w:p>
    <w:p w:rsidR="007862E2" w:rsidRPr="00C56C6E" w:rsidRDefault="007862E2" w:rsidP="007862E2">
      <w:pPr>
        <w:pStyle w:val="Standard"/>
        <w:autoSpaceDE w:val="0"/>
        <w:spacing w:before="120"/>
        <w:jc w:val="both"/>
        <w:rPr>
          <w:rFonts w:asciiTheme="minorHAnsi" w:hAnsiTheme="minorHAnsi"/>
          <w:kern w:val="0"/>
        </w:rPr>
      </w:pPr>
      <w:r w:rsidRPr="00C56C6E">
        <w:rPr>
          <w:rFonts w:asciiTheme="minorHAnsi" w:hAnsiTheme="minorHAnsi"/>
          <w:kern w:val="0"/>
        </w:rPr>
        <w:t xml:space="preserve">Čestná prohlášení vztahující se k právnické osobě musí být podepsaná </w:t>
      </w:r>
      <w:r w:rsidRPr="00C56C6E">
        <w:rPr>
          <w:rFonts w:asciiTheme="minorHAnsi" w:hAnsiTheme="minorHAnsi"/>
          <w:kern w:val="0"/>
          <w:u w:val="single"/>
        </w:rPr>
        <w:t>vždy statutárním orgánem dané právnické osoby</w:t>
      </w:r>
      <w:r w:rsidRPr="00C56C6E">
        <w:rPr>
          <w:rFonts w:asciiTheme="minorHAnsi" w:hAnsiTheme="minorHAnsi"/>
          <w:kern w:val="0"/>
        </w:rPr>
        <w:t xml:space="preserve">, u vícečlenných statutárních orgánů pak </w:t>
      </w:r>
      <w:r w:rsidRPr="00C56C6E">
        <w:rPr>
          <w:rFonts w:asciiTheme="minorHAnsi" w:hAnsiTheme="minorHAnsi"/>
          <w:kern w:val="0"/>
          <w:u w:val="single"/>
        </w:rPr>
        <w:t>všemi</w:t>
      </w:r>
      <w:r w:rsidRPr="00C56C6E">
        <w:rPr>
          <w:rFonts w:asciiTheme="minorHAnsi" w:hAnsiTheme="minorHAnsi"/>
          <w:kern w:val="0"/>
        </w:rPr>
        <w:t xml:space="preserve"> jeho členy.</w:t>
      </w:r>
    </w:p>
    <w:p w:rsidR="007862E2" w:rsidRDefault="007862E2" w:rsidP="007862E2">
      <w:pPr>
        <w:pStyle w:val="Standard"/>
        <w:autoSpaceDE w:val="0"/>
        <w:spacing w:before="120"/>
        <w:jc w:val="both"/>
        <w:rPr>
          <w:rFonts w:asciiTheme="minorHAnsi" w:hAnsiTheme="minorHAnsi"/>
          <w:kern w:val="0"/>
        </w:rPr>
      </w:pPr>
      <w:r w:rsidRPr="00C56C6E">
        <w:rPr>
          <w:rFonts w:asciiTheme="minorHAnsi" w:hAnsiTheme="minorHAnsi"/>
          <w:kern w:val="0"/>
        </w:rPr>
        <w:t xml:space="preserve">Doklady k prokázání způsobilosti po vyhlášení výsledků </w:t>
      </w:r>
      <w:r w:rsidR="00BE7454">
        <w:rPr>
          <w:rFonts w:asciiTheme="minorHAnsi" w:hAnsiTheme="minorHAnsi"/>
          <w:kern w:val="0"/>
        </w:rPr>
        <w:t xml:space="preserve">výzvy </w:t>
      </w:r>
      <w:r w:rsidRPr="00C56C6E">
        <w:rPr>
          <w:rFonts w:asciiTheme="minorHAnsi" w:hAnsiTheme="minorHAnsi"/>
          <w:kern w:val="0"/>
        </w:rPr>
        <w:t xml:space="preserve">je uchazeč </w:t>
      </w:r>
      <w:r w:rsidRPr="00C56C6E">
        <w:rPr>
          <w:rFonts w:asciiTheme="minorHAnsi" w:hAnsiTheme="minorHAnsi"/>
          <w:color w:val="000000"/>
        </w:rPr>
        <w:t xml:space="preserve">(za sebe i všechny další účastníky projektu) </w:t>
      </w:r>
      <w:r w:rsidRPr="00C56C6E">
        <w:rPr>
          <w:rFonts w:asciiTheme="minorHAnsi" w:hAnsiTheme="minorHAnsi"/>
          <w:kern w:val="0"/>
        </w:rPr>
        <w:t xml:space="preserve">povinen doručit poskytovateli </w:t>
      </w:r>
      <w:r w:rsidR="00957A83">
        <w:rPr>
          <w:rFonts w:asciiTheme="minorHAnsi" w:hAnsiTheme="minorHAnsi"/>
          <w:kern w:val="0"/>
        </w:rPr>
        <w:t xml:space="preserve">datovou zprávou </w:t>
      </w:r>
      <w:r w:rsidRPr="00C56C6E">
        <w:rPr>
          <w:rFonts w:asciiTheme="minorHAnsi" w:hAnsiTheme="minorHAnsi"/>
          <w:kern w:val="0"/>
        </w:rPr>
        <w:t xml:space="preserve">po vyhlášení výsledků </w:t>
      </w:r>
      <w:r w:rsidR="001B2A84">
        <w:rPr>
          <w:rFonts w:asciiTheme="minorHAnsi" w:hAnsiTheme="minorHAnsi"/>
          <w:kern w:val="0"/>
        </w:rPr>
        <w:t>výzvy</w:t>
      </w:r>
      <w:r w:rsidR="00957A83">
        <w:rPr>
          <w:rFonts w:asciiTheme="minorHAnsi" w:hAnsiTheme="minorHAnsi"/>
          <w:kern w:val="0"/>
        </w:rPr>
        <w:t xml:space="preserve"> bez zbytečného prodlení. </w:t>
      </w:r>
    </w:p>
    <w:p w:rsidR="00AC6208" w:rsidRPr="00AC6208" w:rsidRDefault="00AC6208" w:rsidP="007862E2">
      <w:pPr>
        <w:pStyle w:val="Standard"/>
        <w:autoSpaceDE w:val="0"/>
        <w:spacing w:before="120"/>
        <w:jc w:val="both"/>
        <w:rPr>
          <w:rFonts w:asciiTheme="minorHAnsi" w:hAnsiTheme="minorHAnsi"/>
          <w:b/>
          <w:kern w:val="0"/>
        </w:rPr>
      </w:pPr>
      <w:r w:rsidRPr="00AC6208">
        <w:rPr>
          <w:rFonts w:asciiTheme="minorHAnsi" w:hAnsiTheme="minorHAnsi"/>
          <w:b/>
          <w:kern w:val="0"/>
        </w:rPr>
        <w:t>Originál vlastního návrhu projektu, originál čestného prohlášení nesoucí podpis statutárního zástupce nebo všech členů vícečlenného statutárního orgánu a také i originál dokladů k prokázání způsobilosti a další požadované dokumenty musí být uloženy u uchazeče min 10 let od ukončení řešení projektu, a to i v případě dokumentace dalšího účastníka projektu, pokud je to relevantní.</w:t>
      </w:r>
    </w:p>
    <w:p w:rsidR="007862E2" w:rsidRPr="00C56C6E" w:rsidRDefault="007862E2" w:rsidP="007862E2">
      <w:pPr>
        <w:pStyle w:val="Standard"/>
        <w:spacing w:before="120"/>
        <w:jc w:val="both"/>
        <w:rPr>
          <w:rFonts w:asciiTheme="minorHAnsi" w:hAnsiTheme="minorHAnsi"/>
        </w:rPr>
      </w:pPr>
      <w:r w:rsidRPr="00C56C6E">
        <w:rPr>
          <w:rFonts w:asciiTheme="minorHAnsi" w:hAnsiTheme="minorHAnsi"/>
        </w:rPr>
        <w:t xml:space="preserve">Pokud nastanou v době po podání návrhu projektu a před uzavřením smlouvy o poskytnutí </w:t>
      </w:r>
      <w:r w:rsidR="004867CB">
        <w:rPr>
          <w:rFonts w:asciiTheme="minorHAnsi" w:hAnsiTheme="minorHAnsi"/>
        </w:rPr>
        <w:t>podpory (nebo vydáním stanoviska</w:t>
      </w:r>
      <w:r w:rsidRPr="00C56C6E">
        <w:rPr>
          <w:rFonts w:asciiTheme="minorHAnsi" w:hAnsiTheme="minorHAnsi"/>
        </w:rPr>
        <w:t xml:space="preserve"> o poskytnutí podpory) změny, které se dotýkají právního postavení uchazeče </w:t>
      </w:r>
      <w:r w:rsidRPr="00C56C6E">
        <w:rPr>
          <w:rFonts w:asciiTheme="minorHAnsi" w:hAnsiTheme="minorHAnsi"/>
          <w:color w:val="000000"/>
        </w:rPr>
        <w:t xml:space="preserve">(dalšího účastníka projektu) </w:t>
      </w:r>
      <w:r w:rsidRPr="00C56C6E">
        <w:rPr>
          <w:rFonts w:asciiTheme="minorHAnsi" w:hAnsiTheme="minorHAnsi"/>
        </w:rPr>
        <w:t xml:space="preserve">či údajů požadovaných pro prokázání způsobilosti nebo které by mohly mít vliv na rozhodování poskytovatele, je uchazeč </w:t>
      </w:r>
      <w:r w:rsidRPr="00C56C6E">
        <w:rPr>
          <w:rFonts w:asciiTheme="minorHAnsi" w:hAnsiTheme="minorHAnsi"/>
          <w:color w:val="000000"/>
        </w:rPr>
        <w:t xml:space="preserve">(další účastník projektu) </w:t>
      </w:r>
      <w:r w:rsidRPr="00C56C6E">
        <w:rPr>
          <w:rFonts w:asciiTheme="minorHAnsi" w:hAnsiTheme="minorHAnsi"/>
        </w:rPr>
        <w:t xml:space="preserve">povinen písemně informovat poskytovatele o těchto změnách </w:t>
      </w:r>
      <w:r w:rsidRPr="00C56C6E">
        <w:rPr>
          <w:rFonts w:asciiTheme="minorHAnsi" w:hAnsiTheme="minorHAnsi"/>
          <w:b/>
        </w:rPr>
        <w:t>do 7 kalendářních dnů</w:t>
      </w:r>
      <w:r w:rsidRPr="00C56C6E">
        <w:rPr>
          <w:rFonts w:asciiTheme="minorHAnsi" w:hAnsiTheme="minorHAnsi"/>
        </w:rPr>
        <w:t xml:space="preserve"> ode dne, kdy se o takové skutečnosti dozvěděl. Nesplnění povinnosti informovat poskytovatele o změnách týkajících se způsobilosti uchazeče </w:t>
      </w:r>
      <w:r w:rsidRPr="00C56C6E">
        <w:rPr>
          <w:rFonts w:asciiTheme="minorHAnsi" w:hAnsiTheme="minorHAnsi"/>
          <w:color w:val="000000"/>
        </w:rPr>
        <w:t xml:space="preserve">(dalšího účastníka </w:t>
      </w:r>
      <w:r w:rsidRPr="00C56C6E">
        <w:rPr>
          <w:rFonts w:asciiTheme="minorHAnsi" w:hAnsiTheme="minorHAnsi"/>
          <w:color w:val="000000"/>
        </w:rPr>
        <w:lastRenderedPageBreak/>
        <w:t xml:space="preserve">projektu) </w:t>
      </w:r>
      <w:r w:rsidRPr="00C56C6E">
        <w:rPr>
          <w:rFonts w:asciiTheme="minorHAnsi" w:hAnsiTheme="minorHAnsi"/>
        </w:rPr>
        <w:t xml:space="preserve">je důvodem </w:t>
      </w:r>
      <w:r w:rsidRPr="00C56C6E">
        <w:rPr>
          <w:rFonts w:asciiTheme="minorHAnsi" w:hAnsiTheme="minorHAnsi"/>
          <w:b/>
        </w:rPr>
        <w:t>k okamžitému vyřazení</w:t>
      </w:r>
      <w:r w:rsidRPr="00C56C6E">
        <w:rPr>
          <w:rFonts w:asciiTheme="minorHAnsi" w:hAnsiTheme="minorHAnsi"/>
        </w:rPr>
        <w:t xml:space="preserve"> návrhu projektu z </w:t>
      </w:r>
      <w:r w:rsidR="00BE7454">
        <w:rPr>
          <w:rFonts w:asciiTheme="minorHAnsi" w:hAnsiTheme="minorHAnsi"/>
        </w:rPr>
        <w:t>výzvy</w:t>
      </w:r>
      <w:r w:rsidRPr="00C56C6E">
        <w:rPr>
          <w:rFonts w:asciiTheme="minorHAnsi" w:hAnsiTheme="minorHAnsi"/>
        </w:rPr>
        <w:t xml:space="preserve"> a neposkytnutí podpory.</w:t>
      </w:r>
    </w:p>
    <w:p w:rsidR="007862E2" w:rsidRPr="00C56C6E" w:rsidRDefault="007862E2" w:rsidP="007862E2">
      <w:pPr>
        <w:pStyle w:val="Standard"/>
        <w:spacing w:before="120"/>
        <w:jc w:val="both"/>
        <w:rPr>
          <w:rFonts w:asciiTheme="minorHAnsi" w:hAnsiTheme="minorHAnsi"/>
        </w:rPr>
      </w:pPr>
      <w:r w:rsidRPr="00C56C6E">
        <w:rPr>
          <w:rFonts w:asciiTheme="minorHAnsi" w:hAnsiTheme="minorHAnsi"/>
          <w:color w:val="000000"/>
        </w:rPr>
        <w:t xml:space="preserve">V </w:t>
      </w:r>
      <w:r w:rsidRPr="00C56C6E">
        <w:rPr>
          <w:rFonts w:asciiTheme="minorHAnsi" w:hAnsiTheme="minorHAnsi"/>
        </w:rPr>
        <w:t xml:space="preserve">případě zjištění jakýchkoliv nesrovnalostí podle údajů výše si poskytovatel vyhrazuje </w:t>
      </w:r>
      <w:r w:rsidRPr="00C56C6E">
        <w:rPr>
          <w:rFonts w:asciiTheme="minorHAnsi" w:hAnsiTheme="minorHAnsi"/>
          <w:b/>
        </w:rPr>
        <w:t xml:space="preserve">právo neuzavřít </w:t>
      </w:r>
      <w:r w:rsidRPr="00C56C6E">
        <w:rPr>
          <w:rFonts w:asciiTheme="minorHAnsi" w:hAnsiTheme="minorHAnsi"/>
        </w:rPr>
        <w:t xml:space="preserve">s takovýmto uchazečem smlouvu o poskytnutí </w:t>
      </w:r>
      <w:r w:rsidRPr="00C56C6E">
        <w:rPr>
          <w:rFonts w:asciiTheme="minorHAnsi" w:hAnsiTheme="minorHAnsi"/>
          <w:shd w:val="clear" w:color="auto" w:fill="FFFFFF" w:themeFill="background1"/>
        </w:rPr>
        <w:t xml:space="preserve">podpory, popř. nevydat </w:t>
      </w:r>
      <w:r w:rsidR="004867CB">
        <w:rPr>
          <w:rFonts w:asciiTheme="minorHAnsi" w:hAnsiTheme="minorHAnsi"/>
          <w:shd w:val="clear" w:color="auto" w:fill="FFFFFF" w:themeFill="background1"/>
        </w:rPr>
        <w:t>stanovisko</w:t>
      </w:r>
      <w:r w:rsidRPr="00C56C6E">
        <w:rPr>
          <w:rFonts w:asciiTheme="minorHAnsi" w:hAnsiTheme="minorHAnsi"/>
          <w:shd w:val="clear" w:color="auto" w:fill="FFFFFF" w:themeFill="background1"/>
        </w:rPr>
        <w:t> o poskytnutí podpory</w:t>
      </w:r>
      <w:r w:rsidRPr="00C56C6E">
        <w:rPr>
          <w:rFonts w:asciiTheme="minorHAnsi" w:hAnsiTheme="minorHAnsi"/>
        </w:rPr>
        <w:t>.</w:t>
      </w:r>
    </w:p>
    <w:p w:rsidR="006B7DC0" w:rsidRPr="00311A00" w:rsidRDefault="006B7DC0" w:rsidP="00311A00">
      <w:pPr>
        <w:pStyle w:val="Nadpis1"/>
      </w:pPr>
      <w:bookmarkStart w:id="14" w:name="_Toc453325446"/>
      <w:bookmarkStart w:id="15" w:name="_Toc503967019"/>
      <w:r w:rsidRPr="00311A00">
        <w:t>4. Návrh projektu</w:t>
      </w:r>
      <w:bookmarkStart w:id="16" w:name="_Toc452977657"/>
      <w:bookmarkEnd w:id="14"/>
      <w:bookmarkEnd w:id="15"/>
      <w:bookmarkEnd w:id="16"/>
    </w:p>
    <w:p w:rsidR="006B7DC0" w:rsidRPr="0062472D" w:rsidRDefault="006B7DC0" w:rsidP="006B7DC0">
      <w:pPr>
        <w:pStyle w:val="Nadpis2"/>
        <w:keepNext/>
        <w:widowControl w:val="0"/>
        <w:numPr>
          <w:ilvl w:val="1"/>
          <w:numId w:val="0"/>
        </w:numPr>
        <w:tabs>
          <w:tab w:val="left" w:pos="851"/>
        </w:tabs>
        <w:suppressAutoHyphens/>
        <w:autoSpaceDN w:val="0"/>
        <w:spacing w:before="120" w:line="240" w:lineRule="auto"/>
        <w:ind w:left="576" w:hanging="576"/>
        <w:jc w:val="left"/>
        <w:textAlignment w:val="baseline"/>
        <w:rPr>
          <w:b w:val="0"/>
          <w:szCs w:val="28"/>
        </w:rPr>
      </w:pPr>
      <w:bookmarkStart w:id="17" w:name="_Toc453325447"/>
      <w:bookmarkStart w:id="18" w:name="_Toc503967020"/>
      <w:r w:rsidRPr="00311639">
        <w:rPr>
          <w:rStyle w:val="Nadpis2Char1"/>
          <w:rFonts w:asciiTheme="minorHAnsi" w:eastAsiaTheme="minorHAnsi" w:hAnsiTheme="minorHAnsi"/>
          <w:b/>
          <w:bCs w:val="0"/>
          <w:sz w:val="28"/>
          <w:szCs w:val="28"/>
        </w:rPr>
        <w:t>4.1 Obecné informace</w:t>
      </w:r>
      <w:bookmarkEnd w:id="17"/>
      <w:bookmarkEnd w:id="18"/>
    </w:p>
    <w:p w:rsidR="006B7DC0" w:rsidRPr="00C56C6E" w:rsidRDefault="006B7DC0" w:rsidP="006B7DC0">
      <w:pPr>
        <w:spacing w:before="120"/>
        <w:jc w:val="both"/>
        <w:rPr>
          <w:rFonts w:asciiTheme="minorHAnsi" w:hAnsiTheme="minorHAnsi"/>
          <w:color w:val="000000"/>
          <w:sz w:val="24"/>
          <w:szCs w:val="24"/>
        </w:rPr>
      </w:pPr>
      <w:r w:rsidRPr="00C56C6E">
        <w:rPr>
          <w:rFonts w:asciiTheme="minorHAnsi" w:hAnsiTheme="minorHAnsi"/>
          <w:b/>
          <w:sz w:val="24"/>
          <w:szCs w:val="24"/>
        </w:rPr>
        <w:t>Žádostí uchazeče o poskytnutí účelové podpory</w:t>
      </w:r>
      <w:r w:rsidRPr="00C56C6E">
        <w:rPr>
          <w:rFonts w:asciiTheme="minorHAnsi" w:hAnsiTheme="minorHAnsi"/>
          <w:sz w:val="24"/>
          <w:szCs w:val="24"/>
        </w:rPr>
        <w:t xml:space="preserve"> na realizaci projektu podprogramu </w:t>
      </w:r>
      <w:r w:rsidRPr="00C56C6E">
        <w:rPr>
          <w:rFonts w:asciiTheme="minorHAnsi" w:hAnsiTheme="minorHAnsi"/>
          <w:b/>
          <w:sz w:val="24"/>
          <w:szCs w:val="24"/>
        </w:rPr>
        <w:t>je návrh projektu</w:t>
      </w:r>
      <w:r w:rsidRPr="00C56C6E">
        <w:rPr>
          <w:rFonts w:asciiTheme="minorHAnsi" w:hAnsiTheme="minorHAnsi"/>
          <w:sz w:val="24"/>
          <w:szCs w:val="24"/>
        </w:rPr>
        <w:t xml:space="preserve"> v českém jazyce zpracovaný </w:t>
      </w:r>
      <w:r w:rsidRPr="00C56C6E">
        <w:rPr>
          <w:rFonts w:asciiTheme="minorHAnsi" w:hAnsiTheme="minorHAnsi"/>
          <w:b/>
          <w:sz w:val="24"/>
          <w:szCs w:val="24"/>
        </w:rPr>
        <w:t xml:space="preserve">na předepsaných formulářích podle této </w:t>
      </w:r>
      <w:r w:rsidR="00AC6208">
        <w:rPr>
          <w:rFonts w:asciiTheme="minorHAnsi" w:hAnsiTheme="minorHAnsi"/>
          <w:b/>
          <w:sz w:val="24"/>
          <w:szCs w:val="24"/>
        </w:rPr>
        <w:t>příručky pro uchazeče</w:t>
      </w:r>
      <w:r w:rsidRPr="00C56C6E">
        <w:rPr>
          <w:rFonts w:asciiTheme="minorHAnsi" w:hAnsiTheme="minorHAnsi"/>
          <w:sz w:val="24"/>
          <w:szCs w:val="24"/>
        </w:rPr>
        <w:t xml:space="preserve">. Formuláře pro zpracování návrhů projektů jsou po celou dobu soutěžní lhůty dostupné pro uchazeče na internetové adrese programu </w:t>
      </w:r>
      <w:hyperlink r:id="rId14" w:history="1">
        <w:r w:rsidR="009F24D5" w:rsidRPr="00711067">
          <w:rPr>
            <w:rStyle w:val="Hypertextovodkaz"/>
            <w:rFonts w:asciiTheme="minorHAnsi" w:hAnsiTheme="minorHAnsi"/>
            <w:sz w:val="24"/>
            <w:szCs w:val="24"/>
          </w:rPr>
          <w:t>www.msmt.cz</w:t>
        </w:r>
      </w:hyperlink>
      <w:r w:rsidR="009F24D5">
        <w:rPr>
          <w:rFonts w:asciiTheme="minorHAnsi" w:hAnsiTheme="minorHAnsi"/>
          <w:sz w:val="24"/>
          <w:szCs w:val="24"/>
        </w:rPr>
        <w:t xml:space="preserve"> </w:t>
      </w:r>
      <w:r w:rsidRPr="00C56C6E">
        <w:rPr>
          <w:rFonts w:asciiTheme="minorHAnsi" w:hAnsiTheme="minorHAnsi"/>
          <w:sz w:val="24"/>
          <w:szCs w:val="24"/>
        </w:rPr>
        <w:t xml:space="preserve">, nebo je lze získat u kontaktní </w:t>
      </w:r>
      <w:r w:rsidRPr="00C56C6E">
        <w:rPr>
          <w:rFonts w:asciiTheme="minorHAnsi" w:hAnsiTheme="minorHAnsi"/>
          <w:color w:val="000000"/>
          <w:sz w:val="24"/>
          <w:szCs w:val="24"/>
        </w:rPr>
        <w:t xml:space="preserve">osoby na adrese poskytovatele uvedené </w:t>
      </w:r>
      <w:r w:rsidRPr="00C56C6E">
        <w:rPr>
          <w:rFonts w:asciiTheme="minorHAnsi" w:hAnsiTheme="minorHAnsi"/>
          <w:sz w:val="24"/>
          <w:szCs w:val="24"/>
        </w:rPr>
        <w:t xml:space="preserve">v kpt. 2 </w:t>
      </w:r>
      <w:r w:rsidRPr="00C56C6E">
        <w:rPr>
          <w:rFonts w:asciiTheme="minorHAnsi" w:hAnsiTheme="minorHAnsi"/>
          <w:color w:val="000000"/>
          <w:sz w:val="24"/>
          <w:szCs w:val="24"/>
        </w:rPr>
        <w:t xml:space="preserve">této </w:t>
      </w:r>
      <w:r w:rsidR="00AC6208">
        <w:rPr>
          <w:rFonts w:asciiTheme="minorHAnsi" w:hAnsiTheme="minorHAnsi"/>
          <w:color w:val="000000"/>
          <w:sz w:val="24"/>
          <w:szCs w:val="24"/>
        </w:rPr>
        <w:t>příručky pro uchazeče</w:t>
      </w:r>
      <w:r w:rsidRPr="00C56C6E">
        <w:rPr>
          <w:rFonts w:asciiTheme="minorHAnsi" w:hAnsiTheme="minorHAnsi"/>
          <w:color w:val="000000"/>
          <w:sz w:val="24"/>
          <w:szCs w:val="24"/>
        </w:rPr>
        <w:t xml:space="preserve">. </w:t>
      </w:r>
    </w:p>
    <w:p w:rsidR="006B7DC0" w:rsidRPr="00C56C6E" w:rsidRDefault="006B7DC0" w:rsidP="006B7DC0">
      <w:pPr>
        <w:pStyle w:val="Standard"/>
        <w:spacing w:before="120" w:after="120"/>
        <w:jc w:val="both"/>
        <w:rPr>
          <w:rFonts w:asciiTheme="minorHAnsi" w:hAnsiTheme="minorHAnsi"/>
          <w:b/>
          <w:bCs/>
          <w:color w:val="000000"/>
        </w:rPr>
      </w:pPr>
      <w:r w:rsidRPr="00C56C6E">
        <w:rPr>
          <w:rFonts w:asciiTheme="minorHAnsi" w:hAnsiTheme="minorHAnsi"/>
          <w:b/>
          <w:bCs/>
          <w:color w:val="000000"/>
        </w:rPr>
        <w:t xml:space="preserve">Tyto formuláře není dovoleno jakýmkoliv způsobem měnit nebo upravovat a není dovoleno uvedené položky odstraňovat, ani v případě, že je uchazeč nevyplní. Za změnu se nepovažuje nakopírování příslušných částí tabulek formuláře z důvodu vkládání dat. V opačném případě bude návrh projektu z </w:t>
      </w:r>
      <w:r w:rsidR="00BE7454">
        <w:rPr>
          <w:rFonts w:asciiTheme="minorHAnsi" w:hAnsiTheme="minorHAnsi"/>
          <w:b/>
          <w:bCs/>
          <w:color w:val="000000"/>
        </w:rPr>
        <w:t>výzvy</w:t>
      </w:r>
      <w:r w:rsidRPr="00C56C6E">
        <w:rPr>
          <w:rFonts w:asciiTheme="minorHAnsi" w:hAnsiTheme="minorHAnsi"/>
          <w:b/>
          <w:bCs/>
          <w:color w:val="000000"/>
        </w:rPr>
        <w:t xml:space="preserve"> vyřazen. V případě finančních tabulek se veškeré údaje uvádí v </w:t>
      </w:r>
      <w:r w:rsidR="00CF5FB7">
        <w:rPr>
          <w:rFonts w:asciiTheme="minorHAnsi" w:hAnsiTheme="minorHAnsi"/>
          <w:b/>
          <w:bCs/>
          <w:color w:val="000000"/>
        </w:rPr>
        <w:t xml:space="preserve"> celých tisících Kč</w:t>
      </w:r>
      <w:r w:rsidRPr="00C56C6E">
        <w:rPr>
          <w:rFonts w:asciiTheme="minorHAnsi" w:hAnsiTheme="minorHAnsi"/>
          <w:b/>
          <w:bCs/>
          <w:color w:val="000000"/>
        </w:rPr>
        <w:t>.</w:t>
      </w:r>
    </w:p>
    <w:p w:rsidR="006B7DC0" w:rsidRPr="00C56C6E" w:rsidRDefault="006B7DC0" w:rsidP="006B7DC0">
      <w:pPr>
        <w:pStyle w:val="Standard"/>
        <w:autoSpaceDE w:val="0"/>
        <w:spacing w:before="120" w:after="120"/>
        <w:jc w:val="both"/>
        <w:rPr>
          <w:rFonts w:asciiTheme="minorHAnsi" w:eastAsia="Arial" w:hAnsiTheme="minorHAnsi"/>
        </w:rPr>
      </w:pPr>
      <w:r w:rsidRPr="00C56C6E">
        <w:rPr>
          <w:rFonts w:asciiTheme="minorHAnsi" w:hAnsiTheme="minorHAnsi"/>
          <w:color w:val="000000"/>
        </w:rPr>
        <w:t xml:space="preserve">Věcný obsah předkládaného návrhu projektu musí odpovídat cílům podprogramu uvedeným v kpt. 1.3 této </w:t>
      </w:r>
      <w:r w:rsidR="00EC21DA">
        <w:rPr>
          <w:rFonts w:asciiTheme="minorHAnsi" w:hAnsiTheme="minorHAnsi"/>
          <w:color w:val="000000"/>
        </w:rPr>
        <w:t>příručky pro uchazeče</w:t>
      </w:r>
      <w:r w:rsidRPr="00C56C6E">
        <w:rPr>
          <w:rFonts w:asciiTheme="minorHAnsi" w:hAnsiTheme="minorHAnsi"/>
          <w:color w:val="000000"/>
        </w:rPr>
        <w:t xml:space="preserve"> a vyhlášeným soutěžním podmínkám, které jsou obsahem této </w:t>
      </w:r>
      <w:r w:rsidR="00AC6208">
        <w:rPr>
          <w:rFonts w:asciiTheme="minorHAnsi" w:hAnsiTheme="minorHAnsi"/>
          <w:color w:val="000000"/>
        </w:rPr>
        <w:t>příručky pro uchazeče</w:t>
      </w:r>
      <w:r w:rsidRPr="00C56C6E">
        <w:rPr>
          <w:rFonts w:asciiTheme="minorHAnsi" w:hAnsiTheme="minorHAnsi"/>
          <w:color w:val="000000"/>
        </w:rPr>
        <w:t xml:space="preserve">. </w:t>
      </w:r>
      <w:r w:rsidRPr="00C56C6E">
        <w:rPr>
          <w:rFonts w:asciiTheme="minorHAnsi" w:eastAsia="Arial" w:hAnsiTheme="minorHAnsi"/>
        </w:rPr>
        <w:t>Uchazeči o podporu jsou povinni zajistit, aby jimi předkládaný návrh projektu současně zcela odpovídal obecně závazným právním předpisům.</w:t>
      </w:r>
    </w:p>
    <w:p w:rsidR="006B7DC0" w:rsidRPr="00C56C6E" w:rsidRDefault="006B7DC0" w:rsidP="006B7DC0">
      <w:pPr>
        <w:autoSpaceDE w:val="0"/>
        <w:autoSpaceDN w:val="0"/>
        <w:adjustRightInd w:val="0"/>
        <w:spacing w:after="120" w:line="240" w:lineRule="auto"/>
        <w:jc w:val="both"/>
        <w:rPr>
          <w:rFonts w:asciiTheme="minorHAnsi" w:hAnsiTheme="minorHAnsi"/>
          <w:sz w:val="24"/>
          <w:szCs w:val="24"/>
        </w:rPr>
      </w:pPr>
      <w:r w:rsidRPr="00C56C6E">
        <w:rPr>
          <w:rFonts w:asciiTheme="minorHAnsi" w:hAnsiTheme="minorHAnsi"/>
          <w:color w:val="000000"/>
          <w:sz w:val="24"/>
          <w:szCs w:val="24"/>
        </w:rPr>
        <w:t xml:space="preserve">Úspěšnost návrhu projektu ve </w:t>
      </w:r>
      <w:r w:rsidR="009A24F5">
        <w:rPr>
          <w:rFonts w:asciiTheme="minorHAnsi" w:hAnsiTheme="minorHAnsi"/>
          <w:color w:val="000000"/>
          <w:sz w:val="24"/>
          <w:szCs w:val="24"/>
        </w:rPr>
        <w:t>výzvě</w:t>
      </w:r>
      <w:r w:rsidRPr="00C56C6E">
        <w:rPr>
          <w:rFonts w:asciiTheme="minorHAnsi" w:hAnsiTheme="minorHAnsi"/>
          <w:color w:val="000000"/>
          <w:sz w:val="24"/>
          <w:szCs w:val="24"/>
        </w:rPr>
        <w:t xml:space="preserve"> závisí na schopnosti uchazeče správně popsat všechny náležitosti projektu a prokázat, že jím </w:t>
      </w:r>
      <w:r w:rsidRPr="00C56C6E">
        <w:rPr>
          <w:rFonts w:asciiTheme="minorHAnsi" w:hAnsiTheme="minorHAnsi"/>
          <w:sz w:val="24"/>
          <w:szCs w:val="24"/>
        </w:rPr>
        <w:t xml:space="preserve">navrhované postupy, metody a cíle řešení projektu jsou jasné a srozumitelné, že plánované finanční prostředky pro úspěšné dokončení projektu jsou přiměřené a projekt má vyrovnaný rozpočet. Dále musí uchazeč prokázat, že má k dispozici kvalitní řešitelský tým odborníků. Uchazeč musí identifikovat všechny finanční zdroje, nezbytné pro úspěšné dokončení projektu. Úspěšnost dále závisí na dodržení hlavních zásad při přípravě návrhu projektu: </w:t>
      </w:r>
    </w:p>
    <w:p w:rsidR="006B7DC0" w:rsidRPr="00E146D7" w:rsidRDefault="006B7DC0" w:rsidP="006B7DC0">
      <w:pPr>
        <w:pStyle w:val="Zkladntext3"/>
        <w:widowControl w:val="0"/>
        <w:numPr>
          <w:ilvl w:val="0"/>
          <w:numId w:val="64"/>
        </w:numPr>
        <w:tabs>
          <w:tab w:val="clear" w:pos="720"/>
          <w:tab w:val="left" w:pos="0"/>
          <w:tab w:val="num" w:pos="360"/>
        </w:tabs>
        <w:spacing w:after="120"/>
        <w:rPr>
          <w:sz w:val="24"/>
          <w:szCs w:val="24"/>
        </w:rPr>
      </w:pPr>
      <w:r w:rsidRPr="00E146D7">
        <w:rPr>
          <w:sz w:val="24"/>
          <w:szCs w:val="24"/>
        </w:rPr>
        <w:t xml:space="preserve">Pro vypracování návrhu projektu, který je pak žádostí uchazeče o poskytnutí účelové podpory, slouží tato </w:t>
      </w:r>
      <w:r w:rsidR="00AC6208" w:rsidRPr="00AC6208">
        <w:rPr>
          <w:sz w:val="24"/>
          <w:szCs w:val="24"/>
        </w:rPr>
        <w:t>příručka pro uchazeče</w:t>
      </w:r>
      <w:r w:rsidR="00AC6208" w:rsidRPr="00C56C6E">
        <w:rPr>
          <w:rFonts w:asciiTheme="minorHAnsi" w:hAnsiTheme="minorHAnsi"/>
          <w:color w:val="000000"/>
        </w:rPr>
        <w:t xml:space="preserve"> </w:t>
      </w:r>
      <w:r w:rsidRPr="00E146D7">
        <w:rPr>
          <w:sz w:val="24"/>
          <w:szCs w:val="24"/>
        </w:rPr>
        <w:t xml:space="preserve">zpracovaná poskytovatelem pro vyhlášení předmětné </w:t>
      </w:r>
      <w:r w:rsidR="009A24F5">
        <w:rPr>
          <w:sz w:val="24"/>
          <w:szCs w:val="24"/>
        </w:rPr>
        <w:t>výzvy</w:t>
      </w:r>
      <w:r w:rsidRPr="00E146D7">
        <w:rPr>
          <w:sz w:val="24"/>
          <w:szCs w:val="24"/>
        </w:rPr>
        <w:t xml:space="preserve"> ve výzkumu, vývoji a inovacích. </w:t>
      </w:r>
    </w:p>
    <w:p w:rsidR="006B7DC0" w:rsidRPr="009A24F5" w:rsidRDefault="006B7DC0" w:rsidP="006B7DC0">
      <w:pPr>
        <w:pStyle w:val="Zkladntext3"/>
        <w:widowControl w:val="0"/>
        <w:numPr>
          <w:ilvl w:val="0"/>
          <w:numId w:val="64"/>
        </w:numPr>
        <w:tabs>
          <w:tab w:val="clear" w:pos="720"/>
          <w:tab w:val="left" w:pos="0"/>
          <w:tab w:val="num" w:pos="360"/>
        </w:tabs>
        <w:spacing w:after="120"/>
        <w:rPr>
          <w:b/>
          <w:sz w:val="24"/>
          <w:szCs w:val="24"/>
        </w:rPr>
      </w:pPr>
      <w:r w:rsidRPr="00E146D7">
        <w:rPr>
          <w:sz w:val="24"/>
          <w:szCs w:val="24"/>
        </w:rPr>
        <w:t xml:space="preserve">Uchazeč je povinen prokázat svoji způsobilost k řešení navrhovaného projektu podle ustanovení § 18 </w:t>
      </w:r>
      <w:r w:rsidR="00D12C4F">
        <w:rPr>
          <w:sz w:val="24"/>
          <w:szCs w:val="24"/>
        </w:rPr>
        <w:t>z</w:t>
      </w:r>
      <w:r w:rsidRPr="00E146D7">
        <w:rPr>
          <w:sz w:val="24"/>
          <w:szCs w:val="24"/>
        </w:rPr>
        <w:t>ákona</w:t>
      </w:r>
      <w:r w:rsidR="00D12C4F">
        <w:rPr>
          <w:sz w:val="24"/>
          <w:szCs w:val="24"/>
        </w:rPr>
        <w:t xml:space="preserve"> č. 130/2002 Sb</w:t>
      </w:r>
      <w:r w:rsidRPr="00E146D7">
        <w:rPr>
          <w:sz w:val="24"/>
          <w:szCs w:val="24"/>
        </w:rPr>
        <w:t xml:space="preserve">. </w:t>
      </w:r>
      <w:r w:rsidRPr="009A24F5">
        <w:rPr>
          <w:b/>
          <w:sz w:val="24"/>
          <w:szCs w:val="24"/>
        </w:rPr>
        <w:t>Uchází-li se o řešení jednoho projektu uchazeč s dalšími účastníky projektu, vztahuje se povinnost prokázat svoji způsobilost jak na uchazeče, tak i na dalšího účastníka projektu.</w:t>
      </w:r>
    </w:p>
    <w:p w:rsidR="006B7DC0" w:rsidRPr="00E146D7" w:rsidRDefault="006B7DC0" w:rsidP="006B7DC0">
      <w:pPr>
        <w:numPr>
          <w:ilvl w:val="0"/>
          <w:numId w:val="64"/>
        </w:numPr>
        <w:tabs>
          <w:tab w:val="clear" w:pos="720"/>
          <w:tab w:val="num" w:pos="360"/>
        </w:tabs>
        <w:autoSpaceDE w:val="0"/>
        <w:autoSpaceDN w:val="0"/>
        <w:adjustRightInd w:val="0"/>
        <w:spacing w:after="120" w:line="240" w:lineRule="auto"/>
        <w:jc w:val="both"/>
        <w:rPr>
          <w:rFonts w:ascii="Times New Roman" w:hAnsi="Times New Roman"/>
          <w:sz w:val="24"/>
          <w:szCs w:val="24"/>
        </w:rPr>
      </w:pPr>
      <w:r w:rsidRPr="00E146D7">
        <w:rPr>
          <w:rFonts w:ascii="Times New Roman" w:hAnsi="Times New Roman"/>
          <w:sz w:val="24"/>
          <w:szCs w:val="24"/>
        </w:rPr>
        <w:t xml:space="preserve">Podíl výše účelové podpory na uznaných nákladech u projektů může činit až </w:t>
      </w:r>
      <w:r w:rsidR="009A24F5">
        <w:rPr>
          <w:rFonts w:ascii="Times New Roman" w:hAnsi="Times New Roman"/>
          <w:sz w:val="24"/>
          <w:szCs w:val="24"/>
        </w:rPr>
        <w:t>50</w:t>
      </w:r>
      <w:r w:rsidRPr="00E146D7">
        <w:rPr>
          <w:rFonts w:ascii="Times New Roman" w:hAnsi="Times New Roman"/>
          <w:sz w:val="24"/>
          <w:szCs w:val="24"/>
        </w:rPr>
        <w:t xml:space="preserve"> % celkových uznaných nákladů na řešení projektu. </w:t>
      </w:r>
    </w:p>
    <w:p w:rsidR="006B7DC0" w:rsidRPr="00E146D7" w:rsidRDefault="006B7DC0" w:rsidP="006B7DC0">
      <w:pPr>
        <w:pStyle w:val="Zkladntext3"/>
        <w:numPr>
          <w:ilvl w:val="0"/>
          <w:numId w:val="64"/>
        </w:numPr>
        <w:tabs>
          <w:tab w:val="clear" w:pos="720"/>
          <w:tab w:val="num" w:pos="360"/>
        </w:tabs>
        <w:spacing w:after="120"/>
        <w:rPr>
          <w:sz w:val="24"/>
          <w:szCs w:val="24"/>
        </w:rPr>
      </w:pPr>
      <w:r w:rsidRPr="00E146D7">
        <w:rPr>
          <w:sz w:val="24"/>
          <w:szCs w:val="24"/>
        </w:rPr>
        <w:t>V návrhu</w:t>
      </w:r>
      <w:r w:rsidRPr="00E146D7">
        <w:rPr>
          <w:b/>
          <w:sz w:val="24"/>
          <w:szCs w:val="24"/>
        </w:rPr>
        <w:t xml:space="preserve"> </w:t>
      </w:r>
      <w:r w:rsidRPr="00E146D7">
        <w:rPr>
          <w:sz w:val="24"/>
          <w:szCs w:val="24"/>
        </w:rPr>
        <w:t xml:space="preserve">projektu musí být specifikovány </w:t>
      </w:r>
      <w:r w:rsidRPr="00E146D7">
        <w:rPr>
          <w:b/>
          <w:sz w:val="24"/>
          <w:szCs w:val="24"/>
        </w:rPr>
        <w:t>všechny</w:t>
      </w:r>
      <w:r w:rsidRPr="00E146D7">
        <w:rPr>
          <w:sz w:val="24"/>
          <w:szCs w:val="24"/>
        </w:rPr>
        <w:t xml:space="preserve"> finanční zdroje, které uchazeč bude užívat k finančnímu zabezpečení realizace projektu.</w:t>
      </w:r>
      <w:r w:rsidR="004D7818">
        <w:rPr>
          <w:sz w:val="24"/>
          <w:szCs w:val="24"/>
        </w:rPr>
        <w:t xml:space="preserve"> </w:t>
      </w:r>
    </w:p>
    <w:p w:rsidR="006B7DC0" w:rsidRPr="00E146D7" w:rsidRDefault="006B7DC0" w:rsidP="006B7DC0">
      <w:pPr>
        <w:numPr>
          <w:ilvl w:val="0"/>
          <w:numId w:val="64"/>
        </w:numPr>
        <w:tabs>
          <w:tab w:val="clear" w:pos="720"/>
          <w:tab w:val="num" w:pos="360"/>
        </w:tabs>
        <w:autoSpaceDE w:val="0"/>
        <w:autoSpaceDN w:val="0"/>
        <w:adjustRightInd w:val="0"/>
        <w:spacing w:after="60" w:line="240" w:lineRule="auto"/>
        <w:jc w:val="both"/>
        <w:rPr>
          <w:rFonts w:ascii="Times New Roman" w:hAnsi="Times New Roman"/>
          <w:sz w:val="24"/>
          <w:szCs w:val="24"/>
        </w:rPr>
      </w:pPr>
      <w:r w:rsidRPr="00E146D7">
        <w:rPr>
          <w:rFonts w:ascii="Times New Roman" w:hAnsi="Times New Roman"/>
          <w:sz w:val="24"/>
          <w:szCs w:val="24"/>
        </w:rPr>
        <w:lastRenderedPageBreak/>
        <w:t xml:space="preserve">Konkrétní výši účelové podpory u jednotlivých projektů stanoví poskytovatel na základě výsledků hodnocení návrhů projektů podle ustanovení § 21 </w:t>
      </w:r>
      <w:r w:rsidR="00D12C4F">
        <w:rPr>
          <w:sz w:val="24"/>
          <w:szCs w:val="24"/>
        </w:rPr>
        <w:t>z</w:t>
      </w:r>
      <w:r w:rsidR="00D12C4F" w:rsidRPr="00E146D7">
        <w:rPr>
          <w:sz w:val="24"/>
          <w:szCs w:val="24"/>
        </w:rPr>
        <w:t>ákona</w:t>
      </w:r>
      <w:r w:rsidR="00D12C4F">
        <w:rPr>
          <w:sz w:val="24"/>
          <w:szCs w:val="24"/>
        </w:rPr>
        <w:t xml:space="preserve"> č. 130/2002 Sb.</w:t>
      </w:r>
    </w:p>
    <w:p w:rsidR="006B7DC0" w:rsidRPr="00E146D7" w:rsidRDefault="006B7DC0" w:rsidP="006B7DC0">
      <w:pPr>
        <w:numPr>
          <w:ilvl w:val="0"/>
          <w:numId w:val="64"/>
        </w:numPr>
        <w:autoSpaceDE w:val="0"/>
        <w:autoSpaceDN w:val="0"/>
        <w:adjustRightInd w:val="0"/>
        <w:spacing w:after="60" w:line="240" w:lineRule="auto"/>
        <w:jc w:val="both"/>
        <w:rPr>
          <w:rFonts w:ascii="Times New Roman" w:hAnsi="Times New Roman"/>
          <w:sz w:val="24"/>
          <w:szCs w:val="24"/>
        </w:rPr>
      </w:pPr>
      <w:r w:rsidRPr="00E146D7">
        <w:rPr>
          <w:rFonts w:ascii="Times New Roman" w:hAnsi="Times New Roman"/>
          <w:sz w:val="24"/>
          <w:szCs w:val="24"/>
        </w:rPr>
        <w:t>Uchazeč a případný každý další účastník projektu musí předložit informaci uchazeče o identifikaci podle zákona č. 218/2000 Sb., o rozpočtových pravidlech a o změně některých souvisejících zákonů (rozpočtová pravidla)ve znění pozdějších předpisů (v</w:t>
      </w:r>
      <w:r w:rsidR="009A24F5">
        <w:rPr>
          <w:rFonts w:ascii="Times New Roman" w:hAnsi="Times New Roman"/>
          <w:sz w:val="24"/>
          <w:szCs w:val="24"/>
        </w:rPr>
        <w:t>e</w:t>
      </w:r>
      <w:r w:rsidRPr="00E146D7">
        <w:rPr>
          <w:rFonts w:ascii="Times New Roman" w:hAnsi="Times New Roman"/>
          <w:sz w:val="24"/>
          <w:szCs w:val="24"/>
        </w:rPr>
        <w:t xml:space="preserve"> </w:t>
      </w:r>
      <w:r w:rsidR="005D20FC">
        <w:rPr>
          <w:rFonts w:ascii="Times New Roman" w:hAnsi="Times New Roman"/>
          <w:sz w:val="24"/>
          <w:szCs w:val="24"/>
        </w:rPr>
        <w:t xml:space="preserve">formě </w:t>
      </w:r>
      <w:r w:rsidR="005D20FC" w:rsidRPr="00E146D7">
        <w:rPr>
          <w:rFonts w:ascii="Times New Roman" w:hAnsi="Times New Roman"/>
          <w:sz w:val="24"/>
          <w:szCs w:val="24"/>
        </w:rPr>
        <w:t>čestného</w:t>
      </w:r>
      <w:r w:rsidRPr="00E146D7">
        <w:rPr>
          <w:rFonts w:ascii="Times New Roman" w:hAnsi="Times New Roman"/>
          <w:sz w:val="24"/>
          <w:szCs w:val="24"/>
        </w:rPr>
        <w:t xml:space="preserve"> prohlášení).</w:t>
      </w:r>
    </w:p>
    <w:p w:rsidR="006B7DC0" w:rsidRPr="0062472D" w:rsidRDefault="006B7DC0" w:rsidP="0062472D">
      <w:pPr>
        <w:numPr>
          <w:ilvl w:val="0"/>
          <w:numId w:val="64"/>
        </w:numPr>
        <w:autoSpaceDE w:val="0"/>
        <w:autoSpaceDN w:val="0"/>
        <w:adjustRightInd w:val="0"/>
        <w:spacing w:after="60" w:line="240" w:lineRule="auto"/>
        <w:jc w:val="both"/>
        <w:rPr>
          <w:rFonts w:ascii="Times New Roman" w:hAnsi="Times New Roman"/>
          <w:sz w:val="24"/>
          <w:szCs w:val="24"/>
        </w:rPr>
      </w:pPr>
      <w:r w:rsidRPr="00E146D7">
        <w:rPr>
          <w:rFonts w:ascii="Times New Roman" w:hAnsi="Times New Roman"/>
          <w:sz w:val="24"/>
          <w:szCs w:val="24"/>
        </w:rPr>
        <w:t>Součástí návrhu projektu je Anotace projektu (abstrakt) pro hodnotitele v češtině (viz</w:t>
      </w:r>
      <w:r>
        <w:rPr>
          <w:rFonts w:ascii="Times New Roman" w:hAnsi="Times New Roman"/>
          <w:sz w:val="24"/>
          <w:szCs w:val="24"/>
        </w:rPr>
        <w:t xml:space="preserve"> </w:t>
      </w:r>
      <w:r w:rsidRPr="00E146D7">
        <w:rPr>
          <w:rFonts w:ascii="Times New Roman" w:hAnsi="Times New Roman"/>
          <w:sz w:val="24"/>
          <w:szCs w:val="24"/>
        </w:rPr>
        <w:t xml:space="preserve">příslušný formulář) </w:t>
      </w:r>
      <w:bookmarkStart w:id="19" w:name="_Toc399757353"/>
      <w:bookmarkStart w:id="20" w:name="_Toc401728292"/>
      <w:bookmarkStart w:id="21" w:name="_Toc401734080"/>
    </w:p>
    <w:p w:rsidR="006B7DC0" w:rsidRPr="00311639" w:rsidRDefault="006B7DC0" w:rsidP="006B7DC0">
      <w:pPr>
        <w:pStyle w:val="Nadpis2"/>
        <w:keepNext/>
        <w:widowControl w:val="0"/>
        <w:numPr>
          <w:ilvl w:val="1"/>
          <w:numId w:val="0"/>
        </w:numPr>
        <w:tabs>
          <w:tab w:val="left" w:pos="851"/>
        </w:tabs>
        <w:suppressAutoHyphens/>
        <w:autoSpaceDN w:val="0"/>
        <w:spacing w:before="120" w:line="240" w:lineRule="auto"/>
        <w:ind w:left="576" w:hanging="576"/>
        <w:jc w:val="left"/>
        <w:textAlignment w:val="baseline"/>
        <w:rPr>
          <w:szCs w:val="26"/>
        </w:rPr>
      </w:pPr>
      <w:bookmarkStart w:id="22" w:name="_Toc453325448"/>
      <w:bookmarkStart w:id="23" w:name="_Toc503967021"/>
      <w:r w:rsidRPr="00311639">
        <w:rPr>
          <w:szCs w:val="26"/>
        </w:rPr>
        <w:t>4.2. Podmínky přijetí návrhu projektu do v</w:t>
      </w:r>
      <w:r w:rsidR="009A24F5">
        <w:rPr>
          <w:szCs w:val="26"/>
        </w:rPr>
        <w:t>ýzvy</w:t>
      </w:r>
      <w:bookmarkEnd w:id="22"/>
      <w:bookmarkEnd w:id="23"/>
    </w:p>
    <w:bookmarkEnd w:id="19"/>
    <w:bookmarkEnd w:id="20"/>
    <w:bookmarkEnd w:id="21"/>
    <w:p w:rsidR="006B7DC0" w:rsidRPr="00C56C6E" w:rsidRDefault="006B7DC0" w:rsidP="006B7DC0">
      <w:pPr>
        <w:pStyle w:val="Standard"/>
        <w:tabs>
          <w:tab w:val="left" w:pos="567"/>
        </w:tabs>
        <w:autoSpaceDE w:val="0"/>
        <w:spacing w:after="120"/>
        <w:jc w:val="both"/>
        <w:rPr>
          <w:rFonts w:asciiTheme="minorHAnsi" w:hAnsiTheme="minorHAnsi"/>
          <w:color w:val="000000"/>
        </w:rPr>
      </w:pPr>
      <w:r w:rsidRPr="00C56C6E">
        <w:rPr>
          <w:rFonts w:asciiTheme="minorHAnsi" w:hAnsiTheme="minorHAnsi"/>
          <w:color w:val="000000"/>
        </w:rPr>
        <w:t>Návrh projektu musí při podání splňovat následující náležitosti:</w:t>
      </w:r>
    </w:p>
    <w:p w:rsidR="006B7DC0" w:rsidRPr="00C56C6E" w:rsidRDefault="006B7DC0" w:rsidP="006B7DC0">
      <w:pPr>
        <w:spacing w:before="120" w:after="120"/>
        <w:ind w:firstLine="426"/>
        <w:jc w:val="both"/>
        <w:rPr>
          <w:rFonts w:asciiTheme="minorHAnsi" w:hAnsiTheme="minorHAnsi"/>
          <w:sz w:val="24"/>
          <w:szCs w:val="24"/>
          <w:u w:val="single"/>
        </w:rPr>
      </w:pPr>
      <w:r w:rsidRPr="00C56C6E">
        <w:rPr>
          <w:rFonts w:asciiTheme="minorHAnsi" w:hAnsiTheme="minorHAnsi"/>
          <w:color w:val="000000"/>
          <w:sz w:val="24"/>
          <w:szCs w:val="24"/>
          <w:u w:val="single"/>
        </w:rPr>
        <w:t xml:space="preserve">ve věcném obsahu </w:t>
      </w:r>
    </w:p>
    <w:p w:rsidR="006B7DC0" w:rsidRPr="00C56C6E" w:rsidRDefault="006B7DC0" w:rsidP="006B7DC0">
      <w:pPr>
        <w:pStyle w:val="Odstavecseseznamem"/>
        <w:numPr>
          <w:ilvl w:val="0"/>
          <w:numId w:val="65"/>
        </w:numPr>
        <w:suppressAutoHyphens/>
        <w:autoSpaceDN w:val="0"/>
        <w:spacing w:before="120" w:after="120" w:line="240" w:lineRule="auto"/>
        <w:jc w:val="both"/>
        <w:textAlignment w:val="baseline"/>
        <w:rPr>
          <w:rFonts w:asciiTheme="minorHAnsi" w:hAnsiTheme="minorHAnsi"/>
          <w:sz w:val="24"/>
          <w:szCs w:val="24"/>
        </w:rPr>
      </w:pPr>
      <w:r w:rsidRPr="00C56C6E">
        <w:rPr>
          <w:rFonts w:asciiTheme="minorHAnsi" w:hAnsiTheme="minorHAnsi"/>
          <w:color w:val="000000"/>
          <w:sz w:val="24"/>
          <w:szCs w:val="24"/>
        </w:rPr>
        <w:t xml:space="preserve">odpovídat cílům podprogramu, uvedených v kpt. </w:t>
      </w:r>
      <w:r w:rsidR="001B2A84">
        <w:rPr>
          <w:rFonts w:asciiTheme="minorHAnsi" w:hAnsiTheme="minorHAnsi"/>
          <w:color w:val="000000"/>
          <w:sz w:val="24"/>
          <w:szCs w:val="24"/>
        </w:rPr>
        <w:t>2</w:t>
      </w:r>
      <w:r w:rsidR="009A24F5">
        <w:rPr>
          <w:rFonts w:asciiTheme="minorHAnsi" w:hAnsiTheme="minorHAnsi"/>
          <w:color w:val="000000"/>
          <w:sz w:val="24"/>
          <w:szCs w:val="24"/>
        </w:rPr>
        <w:t>.</w:t>
      </w:r>
      <w:r w:rsidRPr="00C56C6E">
        <w:rPr>
          <w:rFonts w:asciiTheme="minorHAnsi" w:hAnsiTheme="minorHAnsi"/>
          <w:color w:val="000000"/>
          <w:sz w:val="24"/>
          <w:szCs w:val="24"/>
        </w:rPr>
        <w:t xml:space="preserve"> této </w:t>
      </w:r>
      <w:r w:rsidR="00AC6208">
        <w:rPr>
          <w:rFonts w:asciiTheme="minorHAnsi" w:hAnsiTheme="minorHAnsi"/>
          <w:color w:val="000000"/>
        </w:rPr>
        <w:t>příručky pro uchazeče</w:t>
      </w:r>
      <w:r w:rsidR="00AC6208" w:rsidRPr="00C56C6E">
        <w:rPr>
          <w:rFonts w:asciiTheme="minorHAnsi" w:hAnsiTheme="minorHAnsi"/>
          <w:color w:val="000000"/>
        </w:rPr>
        <w:t xml:space="preserve"> </w:t>
      </w:r>
      <w:r w:rsidRPr="00C56C6E">
        <w:rPr>
          <w:rFonts w:asciiTheme="minorHAnsi" w:hAnsiTheme="minorHAnsi"/>
          <w:color w:val="000000"/>
          <w:sz w:val="24"/>
          <w:szCs w:val="24"/>
        </w:rPr>
        <w:t xml:space="preserve">a vyhlášeným soutěžním podmínkám, které jsou obsahem této </w:t>
      </w:r>
      <w:r w:rsidR="00AC6208">
        <w:rPr>
          <w:rFonts w:asciiTheme="minorHAnsi" w:hAnsiTheme="minorHAnsi"/>
          <w:color w:val="000000"/>
        </w:rPr>
        <w:t>příručky pro uchazeče</w:t>
      </w:r>
      <w:r w:rsidRPr="00C56C6E">
        <w:rPr>
          <w:rFonts w:asciiTheme="minorHAnsi" w:hAnsiTheme="minorHAnsi"/>
          <w:color w:val="000000"/>
          <w:sz w:val="24"/>
          <w:szCs w:val="24"/>
        </w:rPr>
        <w:t>;</w:t>
      </w:r>
    </w:p>
    <w:p w:rsidR="006B7DC0" w:rsidRPr="00C56C6E" w:rsidRDefault="006B7DC0" w:rsidP="006B7DC0">
      <w:pPr>
        <w:pStyle w:val="Odstavecseseznamem"/>
        <w:numPr>
          <w:ilvl w:val="0"/>
          <w:numId w:val="65"/>
        </w:numPr>
        <w:tabs>
          <w:tab w:val="left" w:pos="851"/>
        </w:tabs>
        <w:suppressAutoHyphens/>
        <w:autoSpaceDN w:val="0"/>
        <w:spacing w:before="120" w:after="120" w:line="240" w:lineRule="auto"/>
        <w:ind w:hanging="283"/>
        <w:jc w:val="both"/>
        <w:textAlignment w:val="baseline"/>
        <w:rPr>
          <w:rFonts w:asciiTheme="minorHAnsi" w:hAnsiTheme="minorHAnsi"/>
          <w:sz w:val="24"/>
          <w:szCs w:val="24"/>
        </w:rPr>
      </w:pPr>
      <w:r w:rsidRPr="00C56C6E">
        <w:rPr>
          <w:rFonts w:asciiTheme="minorHAnsi" w:hAnsiTheme="minorHAnsi"/>
          <w:color w:val="000000"/>
          <w:sz w:val="24"/>
          <w:szCs w:val="24"/>
        </w:rPr>
        <w:t xml:space="preserve">správně popsat všechny náležitosti projektu a prokázat, že </w:t>
      </w:r>
      <w:r w:rsidRPr="00C56C6E">
        <w:rPr>
          <w:rFonts w:asciiTheme="minorHAnsi" w:hAnsiTheme="minorHAnsi"/>
          <w:sz w:val="24"/>
          <w:szCs w:val="24"/>
        </w:rPr>
        <w:t>navrhované postupy, metody a cíle řešení projektu jsou jasné a srozumitelné, že plánované finanční prostředky pro úspěšné dokončení projektu jsou přiměřené a projekt má vyvážený rozpočet;</w:t>
      </w:r>
    </w:p>
    <w:p w:rsidR="006B7DC0" w:rsidRPr="00C56C6E" w:rsidRDefault="006B7DC0" w:rsidP="006B7DC0">
      <w:pPr>
        <w:pStyle w:val="Odstavecseseznamem"/>
        <w:numPr>
          <w:ilvl w:val="0"/>
          <w:numId w:val="65"/>
        </w:numPr>
        <w:suppressAutoHyphens/>
        <w:autoSpaceDN w:val="0"/>
        <w:spacing w:before="120" w:after="120" w:line="240" w:lineRule="auto"/>
        <w:ind w:hanging="283"/>
        <w:jc w:val="both"/>
        <w:textAlignment w:val="baseline"/>
        <w:rPr>
          <w:rFonts w:asciiTheme="minorHAnsi" w:hAnsiTheme="minorHAnsi"/>
          <w:sz w:val="24"/>
          <w:szCs w:val="24"/>
        </w:rPr>
      </w:pPr>
      <w:r w:rsidRPr="00C56C6E">
        <w:rPr>
          <w:rFonts w:asciiTheme="minorHAnsi" w:hAnsiTheme="minorHAnsi"/>
          <w:sz w:val="24"/>
          <w:szCs w:val="24"/>
        </w:rPr>
        <w:t>prokázat existenci kvalitního řešitelského týmu odborníků;</w:t>
      </w:r>
    </w:p>
    <w:p w:rsidR="006B7DC0" w:rsidRPr="00C56C6E" w:rsidRDefault="006B7DC0" w:rsidP="006B7DC0">
      <w:pPr>
        <w:pStyle w:val="Odstavecseseznamem"/>
        <w:numPr>
          <w:ilvl w:val="0"/>
          <w:numId w:val="65"/>
        </w:numPr>
        <w:suppressAutoHyphens/>
        <w:autoSpaceDN w:val="0"/>
        <w:spacing w:before="120" w:after="120" w:line="240" w:lineRule="auto"/>
        <w:ind w:hanging="283"/>
        <w:jc w:val="both"/>
        <w:textAlignment w:val="baseline"/>
        <w:rPr>
          <w:rFonts w:asciiTheme="minorHAnsi" w:hAnsiTheme="minorHAnsi"/>
          <w:sz w:val="24"/>
          <w:szCs w:val="24"/>
        </w:rPr>
      </w:pPr>
      <w:r w:rsidRPr="00C56C6E">
        <w:rPr>
          <w:rFonts w:asciiTheme="minorHAnsi" w:hAnsiTheme="minorHAnsi"/>
          <w:sz w:val="24"/>
          <w:szCs w:val="24"/>
        </w:rPr>
        <w:t>identifikovat všechny finanční zdroje, nezbytné pro úspěšné řešení a dokončení projektu;</w:t>
      </w:r>
    </w:p>
    <w:p w:rsidR="006B7DC0" w:rsidRPr="00C56C6E" w:rsidRDefault="006B7DC0" w:rsidP="006B7DC0">
      <w:pPr>
        <w:pStyle w:val="Odstavecseseznamem"/>
        <w:numPr>
          <w:ilvl w:val="0"/>
          <w:numId w:val="65"/>
        </w:numPr>
        <w:spacing w:before="120" w:after="120" w:line="240" w:lineRule="auto"/>
        <w:ind w:hanging="283"/>
        <w:contextualSpacing/>
        <w:jc w:val="both"/>
        <w:rPr>
          <w:rFonts w:asciiTheme="minorHAnsi" w:hAnsiTheme="minorHAnsi"/>
          <w:sz w:val="24"/>
          <w:szCs w:val="24"/>
          <w:lang w:bidi="hi-IN"/>
        </w:rPr>
      </w:pPr>
      <w:r w:rsidRPr="00C56C6E">
        <w:rPr>
          <w:rFonts w:asciiTheme="minorHAnsi" w:eastAsia="Arial" w:hAnsiTheme="minorHAnsi"/>
          <w:sz w:val="24"/>
          <w:szCs w:val="24"/>
        </w:rPr>
        <w:t>zcela odpovídat obecně závazným právním předpisům;</w:t>
      </w:r>
    </w:p>
    <w:p w:rsidR="006B7DC0" w:rsidRPr="00C56C6E" w:rsidRDefault="006B7DC0" w:rsidP="006B7DC0">
      <w:pPr>
        <w:pStyle w:val="Odstavecseseznamem"/>
        <w:spacing w:before="120" w:after="120"/>
        <w:contextualSpacing/>
        <w:jc w:val="both"/>
        <w:rPr>
          <w:rFonts w:asciiTheme="minorHAnsi" w:hAnsiTheme="minorHAnsi"/>
          <w:sz w:val="24"/>
          <w:szCs w:val="24"/>
          <w:lang w:bidi="hi-IN"/>
        </w:rPr>
      </w:pPr>
    </w:p>
    <w:p w:rsidR="006B7DC0" w:rsidRPr="00C56C6E" w:rsidRDefault="006B7DC0" w:rsidP="006B7DC0">
      <w:pPr>
        <w:spacing w:before="120"/>
        <w:ind w:left="357"/>
        <w:jc w:val="both"/>
        <w:rPr>
          <w:rFonts w:asciiTheme="minorHAnsi" w:hAnsiTheme="minorHAnsi"/>
          <w:sz w:val="24"/>
          <w:szCs w:val="24"/>
          <w:u w:val="single"/>
        </w:rPr>
      </w:pPr>
      <w:r w:rsidRPr="00C56C6E">
        <w:rPr>
          <w:rFonts w:asciiTheme="minorHAnsi" w:hAnsiTheme="minorHAnsi"/>
          <w:sz w:val="24"/>
          <w:szCs w:val="24"/>
          <w:u w:val="single"/>
        </w:rPr>
        <w:t>ve formálním obsahu</w:t>
      </w:r>
    </w:p>
    <w:p w:rsidR="006B7DC0" w:rsidRPr="00C56C6E"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sz w:val="24"/>
          <w:szCs w:val="24"/>
          <w:lang w:bidi="hi-IN"/>
        </w:rPr>
        <w:t xml:space="preserve">být podán v průběhu soutěžní lhůty </w:t>
      </w:r>
      <w:r w:rsidR="00CB23C4">
        <w:rPr>
          <w:rFonts w:asciiTheme="minorHAnsi" w:hAnsiTheme="minorHAnsi"/>
          <w:sz w:val="24"/>
          <w:szCs w:val="24"/>
          <w:lang w:bidi="hi-IN"/>
        </w:rPr>
        <w:t xml:space="preserve">datovou zprávou do datové schránky poskytovatele z datové schránky uchazeče podle </w:t>
      </w:r>
      <w:r w:rsidRPr="00C56C6E">
        <w:rPr>
          <w:rFonts w:asciiTheme="minorHAnsi" w:hAnsiTheme="minorHAnsi"/>
          <w:sz w:val="24"/>
          <w:szCs w:val="24"/>
          <w:lang w:bidi="hi-IN"/>
        </w:rPr>
        <w:t xml:space="preserve"> kpt.</w:t>
      </w:r>
      <w:r w:rsidR="001B2A84">
        <w:rPr>
          <w:rFonts w:asciiTheme="minorHAnsi" w:hAnsiTheme="minorHAnsi"/>
          <w:sz w:val="24"/>
          <w:szCs w:val="24"/>
          <w:lang w:bidi="hi-IN"/>
        </w:rPr>
        <w:t>3</w:t>
      </w:r>
      <w:r w:rsidRPr="00C56C6E">
        <w:rPr>
          <w:rFonts w:asciiTheme="minorHAnsi" w:hAnsiTheme="minorHAnsi"/>
          <w:sz w:val="24"/>
          <w:szCs w:val="24"/>
          <w:lang w:bidi="hi-IN"/>
        </w:rPr>
        <w:t>;</w:t>
      </w:r>
    </w:p>
    <w:p w:rsidR="006B7DC0" w:rsidRPr="00C56C6E"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color w:val="000000"/>
          <w:sz w:val="24"/>
          <w:szCs w:val="24"/>
        </w:rPr>
        <w:t>být zpracován na poskytovatelem předepsaných formulářích a to ve formátech, v nichž byly poskytovatelem zveřejněny nebo jsou požadovány („*.docx/*.doc“, „*.xlsx/*.xls“nebo „*. pdf“);</w:t>
      </w:r>
    </w:p>
    <w:p w:rsidR="006B7DC0" w:rsidRPr="00C56C6E" w:rsidRDefault="006B7DC0" w:rsidP="006B7DC0">
      <w:pPr>
        <w:pStyle w:val="Odstavecseseznamem"/>
        <w:numPr>
          <w:ilvl w:val="0"/>
          <w:numId w:val="65"/>
        </w:numPr>
        <w:contextualSpacing/>
        <w:jc w:val="both"/>
        <w:rPr>
          <w:rFonts w:asciiTheme="minorHAnsi" w:hAnsiTheme="minorHAnsi"/>
          <w:sz w:val="24"/>
          <w:szCs w:val="24"/>
          <w:lang w:bidi="hi-IN"/>
        </w:rPr>
      </w:pPr>
      <w:r w:rsidRPr="00C56C6E">
        <w:rPr>
          <w:rFonts w:asciiTheme="minorHAnsi" w:hAnsiTheme="minorHAnsi"/>
          <w:sz w:val="24"/>
          <w:szCs w:val="24"/>
        </w:rPr>
        <w:t>být zpracován v</w:t>
      </w:r>
      <w:r w:rsidRPr="00C56C6E">
        <w:rPr>
          <w:rFonts w:asciiTheme="minorHAnsi" w:hAnsiTheme="minorHAnsi"/>
          <w:color w:val="000000"/>
          <w:sz w:val="24"/>
          <w:szCs w:val="24"/>
        </w:rPr>
        <w:t> českém jazyce;</w:t>
      </w:r>
      <w:r w:rsidR="009A24F5">
        <w:rPr>
          <w:rFonts w:asciiTheme="minorHAnsi" w:hAnsiTheme="minorHAnsi"/>
          <w:color w:val="000000"/>
          <w:sz w:val="24"/>
          <w:szCs w:val="24"/>
        </w:rPr>
        <w:t xml:space="preserve"> pokud není ve vlastním formuláři stanoveno jinak;</w:t>
      </w:r>
    </w:p>
    <w:p w:rsidR="006B7DC0" w:rsidRPr="00C56C6E"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color w:val="000000"/>
          <w:sz w:val="24"/>
          <w:szCs w:val="24"/>
        </w:rPr>
        <w:t>být úplný a obsahovat všechny požadované údaje, povinné přílohy, včetně dokladů o z</w:t>
      </w:r>
      <w:r w:rsidRPr="00C56C6E">
        <w:rPr>
          <w:rFonts w:asciiTheme="minorHAnsi" w:hAnsiTheme="minorHAnsi"/>
          <w:sz w:val="24"/>
          <w:szCs w:val="24"/>
        </w:rPr>
        <w:t>působilosti uchazeče/dalšího účastníka projektu, příslušných razítek a podpisů v souladu s požadavky uvedenými u jednotlivých formulářů;</w:t>
      </w:r>
      <w:r w:rsidR="004D7818">
        <w:rPr>
          <w:rFonts w:asciiTheme="minorHAnsi" w:hAnsiTheme="minorHAnsi"/>
          <w:sz w:val="24"/>
          <w:szCs w:val="24"/>
        </w:rPr>
        <w:t xml:space="preserve"> např. absence nebo neúplnost slovního zdůvodnění položek rozpočtu může být důvodem k vyloučení návrhu projektu z výzvy</w:t>
      </w:r>
    </w:p>
    <w:p w:rsidR="006B7DC0" w:rsidRPr="00C56C6E"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color w:val="000000"/>
          <w:sz w:val="24"/>
          <w:szCs w:val="24"/>
        </w:rPr>
        <w:t>mít konzistentní údaje ve formulářích s údaji obsaženými v přílohách (u právnických osob, zřízených podle zvláštního právního předpisu, musí údaje, týkající se jejich způsobilosti, souhlasit s příslušnou právní normou);</w:t>
      </w:r>
    </w:p>
    <w:p w:rsidR="006B7DC0" w:rsidRPr="00C56C6E"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color w:val="000000"/>
          <w:sz w:val="24"/>
          <w:szCs w:val="24"/>
        </w:rPr>
        <w:t>mít pouze jednoho uchazeče, který se v případě úspěšnosti ve </w:t>
      </w:r>
      <w:r w:rsidR="001B2A84">
        <w:rPr>
          <w:rFonts w:asciiTheme="minorHAnsi" w:hAnsiTheme="minorHAnsi"/>
          <w:color w:val="000000"/>
          <w:sz w:val="24"/>
          <w:szCs w:val="24"/>
        </w:rPr>
        <w:t>výzvě</w:t>
      </w:r>
      <w:r w:rsidRPr="00C56C6E">
        <w:rPr>
          <w:rFonts w:asciiTheme="minorHAnsi" w:hAnsiTheme="minorHAnsi"/>
          <w:color w:val="000000"/>
          <w:sz w:val="24"/>
          <w:szCs w:val="24"/>
        </w:rPr>
        <w:t xml:space="preserve"> stává jediným příjemcem podpory (tímto není omezena případná účast dalších účastníků projektu dle § 2 odst. 2 písm. </w:t>
      </w:r>
      <w:r w:rsidR="00560F38">
        <w:rPr>
          <w:rFonts w:asciiTheme="minorHAnsi" w:hAnsiTheme="minorHAnsi"/>
          <w:color w:val="000000"/>
          <w:sz w:val="24"/>
          <w:szCs w:val="24"/>
        </w:rPr>
        <w:t>h</w:t>
      </w:r>
      <w:r w:rsidRPr="00C56C6E">
        <w:rPr>
          <w:rFonts w:asciiTheme="minorHAnsi" w:hAnsiTheme="minorHAnsi"/>
          <w:color w:val="000000"/>
          <w:sz w:val="24"/>
          <w:szCs w:val="24"/>
        </w:rPr>
        <w:t xml:space="preserve">) </w:t>
      </w:r>
      <w:r w:rsidR="00D12C4F">
        <w:rPr>
          <w:rFonts w:asciiTheme="minorHAnsi" w:hAnsiTheme="minorHAnsi"/>
          <w:color w:val="000000"/>
          <w:sz w:val="24"/>
          <w:szCs w:val="24"/>
        </w:rPr>
        <w:t>z</w:t>
      </w:r>
      <w:r w:rsidR="00D12C4F" w:rsidRPr="00C56C6E">
        <w:rPr>
          <w:rFonts w:asciiTheme="minorHAnsi" w:hAnsiTheme="minorHAnsi"/>
          <w:color w:val="000000"/>
          <w:sz w:val="24"/>
          <w:szCs w:val="24"/>
        </w:rPr>
        <w:t>ákona</w:t>
      </w:r>
      <w:r w:rsidR="00D12C4F">
        <w:rPr>
          <w:rFonts w:asciiTheme="minorHAnsi" w:hAnsiTheme="minorHAnsi"/>
          <w:color w:val="000000"/>
          <w:sz w:val="24"/>
          <w:szCs w:val="24"/>
        </w:rPr>
        <w:t xml:space="preserve"> č. 130/2002 Sb.</w:t>
      </w:r>
      <w:r w:rsidRPr="00C56C6E">
        <w:rPr>
          <w:rFonts w:asciiTheme="minorHAnsi" w:hAnsiTheme="minorHAnsi"/>
          <w:color w:val="000000"/>
          <w:sz w:val="24"/>
          <w:szCs w:val="24"/>
        </w:rPr>
        <w:t xml:space="preserve"> a </w:t>
      </w:r>
      <w:r w:rsidR="007771B5" w:rsidRPr="00C56C6E">
        <w:rPr>
          <w:rFonts w:asciiTheme="minorHAnsi" w:hAnsiTheme="minorHAnsi"/>
          <w:color w:val="000000"/>
          <w:sz w:val="24"/>
          <w:szCs w:val="24"/>
        </w:rPr>
        <w:t>kpt. 3 této</w:t>
      </w:r>
      <w:r w:rsidRPr="00C56C6E">
        <w:rPr>
          <w:rFonts w:asciiTheme="minorHAnsi" w:hAnsiTheme="minorHAnsi"/>
          <w:color w:val="000000"/>
          <w:sz w:val="24"/>
          <w:szCs w:val="24"/>
        </w:rPr>
        <w:t xml:space="preserve"> zadávací dokumentace);</w:t>
      </w:r>
    </w:p>
    <w:p w:rsidR="006B7DC0" w:rsidRPr="00C56C6E"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color w:val="000000"/>
          <w:sz w:val="24"/>
          <w:szCs w:val="24"/>
        </w:rPr>
        <w:lastRenderedPageBreak/>
        <w:t xml:space="preserve">v případě účasti dalších účastníků projektu podle § 2 odst. 2 písm. </w:t>
      </w:r>
      <w:r w:rsidR="00560F38">
        <w:rPr>
          <w:rFonts w:asciiTheme="minorHAnsi" w:hAnsiTheme="minorHAnsi"/>
          <w:color w:val="000000"/>
          <w:sz w:val="24"/>
          <w:szCs w:val="24"/>
        </w:rPr>
        <w:t>h</w:t>
      </w:r>
      <w:r w:rsidRPr="00C56C6E">
        <w:rPr>
          <w:rFonts w:asciiTheme="minorHAnsi" w:hAnsiTheme="minorHAnsi"/>
          <w:color w:val="000000"/>
          <w:sz w:val="24"/>
          <w:szCs w:val="24"/>
        </w:rPr>
        <w:t>)</w:t>
      </w:r>
      <w:r w:rsidR="00D12C4F" w:rsidRPr="00D12C4F">
        <w:rPr>
          <w:rFonts w:asciiTheme="minorHAnsi" w:hAnsiTheme="minorHAnsi"/>
          <w:color w:val="000000"/>
          <w:sz w:val="24"/>
          <w:szCs w:val="24"/>
        </w:rPr>
        <w:t xml:space="preserve"> </w:t>
      </w:r>
      <w:r w:rsidR="00D12C4F">
        <w:rPr>
          <w:rFonts w:asciiTheme="minorHAnsi" w:hAnsiTheme="minorHAnsi"/>
          <w:color w:val="000000"/>
          <w:sz w:val="24"/>
          <w:szCs w:val="24"/>
        </w:rPr>
        <w:t>z</w:t>
      </w:r>
      <w:r w:rsidR="00D12C4F" w:rsidRPr="00C56C6E">
        <w:rPr>
          <w:rFonts w:asciiTheme="minorHAnsi" w:hAnsiTheme="minorHAnsi"/>
          <w:color w:val="000000"/>
          <w:sz w:val="24"/>
          <w:szCs w:val="24"/>
        </w:rPr>
        <w:t>ákona</w:t>
      </w:r>
      <w:r w:rsidR="00D12C4F">
        <w:rPr>
          <w:rFonts w:asciiTheme="minorHAnsi" w:hAnsiTheme="minorHAnsi"/>
          <w:color w:val="000000"/>
          <w:sz w:val="24"/>
          <w:szCs w:val="24"/>
        </w:rPr>
        <w:t xml:space="preserve"> č. 130/2002 Sb.</w:t>
      </w:r>
      <w:r w:rsidRPr="00C56C6E">
        <w:rPr>
          <w:rFonts w:asciiTheme="minorHAnsi" w:hAnsiTheme="minorHAnsi"/>
          <w:color w:val="000000"/>
          <w:sz w:val="24"/>
          <w:szCs w:val="24"/>
        </w:rPr>
        <w:t>: obsahovat návrh smlouvy o účasti na řešení projektu upravující vzájemné vztahy účastníků nebo v případě, že byla již uzavřena její kopii (</w:t>
      </w:r>
      <w:r w:rsidR="00CB23C4">
        <w:rPr>
          <w:rFonts w:asciiTheme="minorHAnsi" w:hAnsiTheme="minorHAnsi"/>
          <w:color w:val="000000"/>
          <w:sz w:val="24"/>
          <w:szCs w:val="24"/>
        </w:rPr>
        <w:t xml:space="preserve">upravující </w:t>
      </w:r>
      <w:r w:rsidRPr="00C56C6E">
        <w:rPr>
          <w:rFonts w:asciiTheme="minorHAnsi" w:hAnsiTheme="minorHAnsi"/>
          <w:color w:val="000000"/>
          <w:sz w:val="24"/>
          <w:szCs w:val="24"/>
        </w:rPr>
        <w:t xml:space="preserve">zejména jejich podíly na právech k výsledkům a majetku pořízeného v rámci projektu, podíly na řešení projektu a odpovídajících nákladech); </w:t>
      </w:r>
    </w:p>
    <w:p w:rsidR="006B7DC0" w:rsidRDefault="006B7DC0"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56C6E">
        <w:rPr>
          <w:rFonts w:asciiTheme="minorHAnsi" w:hAnsiTheme="minorHAnsi"/>
          <w:sz w:val="24"/>
          <w:szCs w:val="24"/>
        </w:rPr>
        <w:t xml:space="preserve">být doručen poskytovateli kompletně v jedné </w:t>
      </w:r>
      <w:r w:rsidR="00CB23C4">
        <w:rPr>
          <w:rFonts w:asciiTheme="minorHAnsi" w:hAnsiTheme="minorHAnsi"/>
          <w:sz w:val="24"/>
          <w:szCs w:val="24"/>
        </w:rPr>
        <w:t>datové zprávě nepřesahující včetně všech příloh velikost 20MB;</w:t>
      </w:r>
    </w:p>
    <w:p w:rsidR="00CB23C4" w:rsidRDefault="00CB23C4"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Pr>
          <w:rFonts w:asciiTheme="minorHAnsi" w:hAnsiTheme="minorHAnsi"/>
          <w:sz w:val="24"/>
          <w:szCs w:val="24"/>
        </w:rPr>
        <w:t>v datové zprávě musí být v poli „Věc“ vyplněno „</w:t>
      </w:r>
      <w:r w:rsidRPr="00CB23C4">
        <w:rPr>
          <w:rFonts w:asciiTheme="minorHAnsi" w:hAnsiTheme="minorHAnsi"/>
          <w:b/>
          <w:sz w:val="24"/>
          <w:szCs w:val="24"/>
        </w:rPr>
        <w:t xml:space="preserve">INTER-EUREKA – </w:t>
      </w:r>
      <w:r w:rsidR="009F24D5">
        <w:rPr>
          <w:rFonts w:asciiTheme="minorHAnsi" w:hAnsiTheme="minorHAnsi"/>
          <w:b/>
          <w:sz w:val="24"/>
          <w:szCs w:val="24"/>
        </w:rPr>
        <w:t>4</w:t>
      </w:r>
      <w:r w:rsidRPr="00CB23C4">
        <w:rPr>
          <w:rFonts w:asciiTheme="minorHAnsi" w:hAnsiTheme="minorHAnsi"/>
          <w:b/>
          <w:sz w:val="24"/>
          <w:szCs w:val="24"/>
        </w:rPr>
        <w:t>. výzva – NEOTVÍRAT!</w:t>
      </w:r>
      <w:r>
        <w:rPr>
          <w:rFonts w:asciiTheme="minorHAnsi" w:hAnsiTheme="minorHAnsi"/>
          <w:sz w:val="24"/>
          <w:szCs w:val="24"/>
        </w:rPr>
        <w:t>“</w:t>
      </w:r>
    </w:p>
    <w:p w:rsidR="00CB23C4" w:rsidRPr="00CB23C4" w:rsidRDefault="00CB23C4"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Pr>
          <w:rFonts w:asciiTheme="minorHAnsi" w:hAnsiTheme="minorHAnsi"/>
          <w:sz w:val="24"/>
          <w:szCs w:val="24"/>
        </w:rPr>
        <w:t xml:space="preserve">v datové zprávě musí být v položce </w:t>
      </w:r>
      <w:r w:rsidR="004D7818">
        <w:rPr>
          <w:rFonts w:asciiTheme="minorHAnsi" w:hAnsiTheme="minorHAnsi"/>
          <w:sz w:val="24"/>
          <w:szCs w:val="24"/>
        </w:rPr>
        <w:t>„</w:t>
      </w:r>
      <w:r>
        <w:rPr>
          <w:rFonts w:asciiTheme="minorHAnsi" w:hAnsiTheme="minorHAnsi"/>
          <w:sz w:val="24"/>
          <w:szCs w:val="24"/>
        </w:rPr>
        <w:t>K rukám“ vyplněno „</w:t>
      </w:r>
      <w:r>
        <w:rPr>
          <w:rFonts w:asciiTheme="minorHAnsi" w:hAnsiTheme="minorHAnsi"/>
          <w:b/>
          <w:sz w:val="24"/>
          <w:szCs w:val="24"/>
        </w:rPr>
        <w:t>Od</w:t>
      </w:r>
      <w:r w:rsidR="009F24D5">
        <w:rPr>
          <w:rFonts w:asciiTheme="minorHAnsi" w:hAnsiTheme="minorHAnsi"/>
          <w:b/>
          <w:sz w:val="24"/>
          <w:szCs w:val="24"/>
        </w:rPr>
        <w:t>dělení</w:t>
      </w:r>
      <w:r>
        <w:rPr>
          <w:rFonts w:asciiTheme="minorHAnsi" w:hAnsiTheme="minorHAnsi"/>
          <w:b/>
          <w:sz w:val="24"/>
          <w:szCs w:val="24"/>
        </w:rPr>
        <w:t xml:space="preserve"> 33“;</w:t>
      </w:r>
    </w:p>
    <w:p w:rsidR="00CB23C4" w:rsidRPr="00C56C6E" w:rsidRDefault="00CB23C4" w:rsidP="006B7DC0">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B23C4">
        <w:rPr>
          <w:rFonts w:asciiTheme="minorHAnsi" w:hAnsiTheme="minorHAnsi"/>
          <w:sz w:val="24"/>
          <w:szCs w:val="24"/>
        </w:rPr>
        <w:t>v datové zprávě</w:t>
      </w:r>
      <w:r>
        <w:rPr>
          <w:rFonts w:asciiTheme="minorHAnsi" w:hAnsiTheme="minorHAnsi"/>
          <w:b/>
          <w:sz w:val="24"/>
          <w:szCs w:val="24"/>
        </w:rPr>
        <w:t xml:space="preserve"> </w:t>
      </w:r>
      <w:r w:rsidRPr="00CB23C4">
        <w:rPr>
          <w:rFonts w:asciiTheme="minorHAnsi" w:hAnsiTheme="minorHAnsi"/>
          <w:b/>
          <w:sz w:val="24"/>
          <w:szCs w:val="24"/>
        </w:rPr>
        <w:t>musí být zaškrtnuto políčko „Do vlastních rukou“</w:t>
      </w:r>
      <w:r w:rsidRPr="00CB23C4">
        <w:rPr>
          <w:rFonts w:asciiTheme="minorHAnsi" w:hAnsiTheme="minorHAnsi"/>
          <w:sz w:val="24"/>
          <w:szCs w:val="24"/>
        </w:rPr>
        <w:t>.</w:t>
      </w:r>
    </w:p>
    <w:p w:rsidR="00F410A9" w:rsidRPr="00F410A9" w:rsidRDefault="006B7DC0" w:rsidP="00F410A9">
      <w:pPr>
        <w:rPr>
          <w:b/>
          <w:sz w:val="24"/>
          <w:szCs w:val="24"/>
        </w:rPr>
      </w:pPr>
      <w:r w:rsidRPr="00F410A9">
        <w:rPr>
          <w:b/>
          <w:sz w:val="24"/>
          <w:szCs w:val="24"/>
        </w:rPr>
        <w:t>Seznam dokumentů návrhu projektu, způsob ověření jejich pravosti a jejich požadovaný formát, obsahuje následující tabulka</w:t>
      </w:r>
      <w:r w:rsidR="00CB23C4">
        <w:rPr>
          <w:b/>
          <w:sz w:val="24"/>
          <w:szCs w:val="24"/>
        </w:rPr>
        <w:t>:</w:t>
      </w:r>
    </w:p>
    <w:tbl>
      <w:tblPr>
        <w:tblStyle w:val="GridTable1LightAccent1"/>
        <w:tblW w:w="0" w:type="auto"/>
        <w:tblLook w:val="01E0" w:firstRow="1" w:lastRow="1" w:firstColumn="1" w:lastColumn="1" w:noHBand="0" w:noVBand="0"/>
      </w:tblPr>
      <w:tblGrid>
        <w:gridCol w:w="3291"/>
        <w:gridCol w:w="3960"/>
        <w:gridCol w:w="2037"/>
      </w:tblGrid>
      <w:tr w:rsidR="006B7DC0" w:rsidRPr="00275C5D" w:rsidTr="004D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6B7DC0" w:rsidRPr="00F410A9" w:rsidRDefault="004D7818" w:rsidP="00311A00">
            <w:pPr>
              <w:spacing w:before="120"/>
              <w:jc w:val="center"/>
              <w:rPr>
                <w:rFonts w:cs="Times New Roman"/>
                <w:b w:val="0"/>
                <w:sz w:val="24"/>
                <w:szCs w:val="24"/>
              </w:rPr>
            </w:pPr>
            <w:r>
              <w:rPr>
                <w:rFonts w:cs="Times New Roman"/>
                <w:b w:val="0"/>
                <w:sz w:val="24"/>
                <w:szCs w:val="24"/>
              </w:rPr>
              <w:t>Podpis na dokumentu</w:t>
            </w:r>
          </w:p>
        </w:tc>
        <w:tc>
          <w:tcPr>
            <w:tcW w:w="4208" w:type="dxa"/>
            <w:vAlign w:val="center"/>
          </w:tcPr>
          <w:p w:rsidR="006B7DC0" w:rsidRPr="00F410A9" w:rsidRDefault="006B7DC0" w:rsidP="00311A00">
            <w:pPr>
              <w:pStyle w:val="Odstavecseseznamem1"/>
              <w:spacing w:before="120"/>
              <w:ind w:left="72"/>
              <w:jc w:val="center"/>
              <w:cnfStyle w:val="100000000000" w:firstRow="1" w:lastRow="0" w:firstColumn="0" w:lastColumn="0" w:oddVBand="0" w:evenVBand="0" w:oddHBand="0" w:evenHBand="0" w:firstRowFirstColumn="0" w:firstRowLastColumn="0" w:lastRowFirstColumn="0" w:lastRowLastColumn="0"/>
              <w:rPr>
                <w:b w:val="0"/>
                <w:sz w:val="24"/>
                <w:szCs w:val="24"/>
                <w:lang w:val="cs-CZ"/>
              </w:rPr>
            </w:pPr>
            <w:r w:rsidRPr="00F410A9">
              <w:rPr>
                <w:b w:val="0"/>
                <w:sz w:val="24"/>
                <w:szCs w:val="24"/>
                <w:lang w:val="cs-CZ"/>
              </w:rPr>
              <w:t>Dokument</w:t>
            </w:r>
          </w:p>
        </w:tc>
        <w:tc>
          <w:tcPr>
            <w:cnfStyle w:val="000100000000" w:firstRow="0" w:lastRow="0" w:firstColumn="0" w:lastColumn="1" w:oddVBand="0" w:evenVBand="0" w:oddHBand="0" w:evenHBand="0" w:firstRowFirstColumn="0" w:firstRowLastColumn="0" w:lastRowFirstColumn="0" w:lastRowLastColumn="0"/>
            <w:tcW w:w="1457" w:type="dxa"/>
            <w:vAlign w:val="center"/>
          </w:tcPr>
          <w:p w:rsidR="006B7DC0" w:rsidRPr="00F410A9" w:rsidRDefault="004D7818" w:rsidP="00311A00">
            <w:pPr>
              <w:pStyle w:val="Odstavecseseznamem1"/>
              <w:spacing w:before="120"/>
              <w:ind w:left="72"/>
              <w:jc w:val="center"/>
              <w:rPr>
                <w:b w:val="0"/>
                <w:sz w:val="24"/>
                <w:szCs w:val="24"/>
                <w:lang w:val="cs-CZ"/>
              </w:rPr>
            </w:pPr>
            <w:r>
              <w:rPr>
                <w:b w:val="0"/>
                <w:sz w:val="24"/>
                <w:szCs w:val="24"/>
                <w:lang w:val="cs-CZ"/>
              </w:rPr>
              <w:t>Formát přílohy pro datovou schránku</w:t>
            </w:r>
          </w:p>
        </w:tc>
      </w:tr>
      <w:tr w:rsidR="0062472D"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F410A9" w:rsidRPr="00F410A9" w:rsidRDefault="00F410A9" w:rsidP="00F410A9">
            <w:pPr>
              <w:spacing w:before="120"/>
              <w:ind w:left="360"/>
              <w:rPr>
                <w:b w:val="0"/>
                <w:sz w:val="24"/>
                <w:szCs w:val="24"/>
                <w:lang w:val="en-GB"/>
              </w:rPr>
            </w:pPr>
            <w:r w:rsidRPr="00F410A9">
              <w:rPr>
                <w:b w:val="0"/>
                <w:sz w:val="24"/>
                <w:szCs w:val="24"/>
                <w:lang w:val="en-GB"/>
              </w:rPr>
              <w:t>ANO</w:t>
            </w:r>
          </w:p>
          <w:p w:rsidR="0062472D" w:rsidRPr="00F410A9" w:rsidRDefault="00F410A9" w:rsidP="00F410A9">
            <w:pPr>
              <w:spacing w:before="120"/>
              <w:ind w:left="360"/>
              <w:rPr>
                <w:b w:val="0"/>
                <w:sz w:val="24"/>
                <w:szCs w:val="24"/>
                <w:lang w:val="en-GB"/>
              </w:rPr>
            </w:pPr>
            <w:r w:rsidRPr="00F410A9">
              <w:rPr>
                <w:b w:val="0"/>
                <w:sz w:val="24"/>
                <w:szCs w:val="24"/>
                <w:lang w:val="en-GB"/>
              </w:rPr>
              <w:t xml:space="preserve">Statutární </w:t>
            </w:r>
            <w:r w:rsidR="004D7818">
              <w:rPr>
                <w:b w:val="0"/>
                <w:sz w:val="24"/>
                <w:szCs w:val="24"/>
                <w:lang w:val="en-GB"/>
              </w:rPr>
              <w:t>organ uchazeče a případného dalšího účastníka projektu</w:t>
            </w:r>
          </w:p>
        </w:tc>
        <w:tc>
          <w:tcPr>
            <w:tcW w:w="4208" w:type="dxa"/>
          </w:tcPr>
          <w:p w:rsidR="0062472D" w:rsidRPr="00F410A9" w:rsidRDefault="005D20FC" w:rsidP="009037AA">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Pr>
                <w:sz w:val="24"/>
                <w:szCs w:val="24"/>
                <w:lang w:val="cs-CZ"/>
              </w:rPr>
              <w:t xml:space="preserve">Kompletní </w:t>
            </w:r>
            <w:r w:rsidRPr="00F410A9">
              <w:rPr>
                <w:sz w:val="24"/>
                <w:szCs w:val="24"/>
                <w:lang w:val="cs-CZ"/>
              </w:rPr>
              <w:t>návrh</w:t>
            </w:r>
            <w:r w:rsidR="0062472D" w:rsidRPr="00F410A9">
              <w:rPr>
                <w:sz w:val="24"/>
                <w:szCs w:val="24"/>
                <w:lang w:val="cs-CZ"/>
              </w:rPr>
              <w:t xml:space="preserve"> projektu</w:t>
            </w:r>
            <w:r w:rsidR="00BB63F5">
              <w:rPr>
                <w:sz w:val="24"/>
                <w:szCs w:val="24"/>
                <w:lang w:val="cs-CZ"/>
              </w:rPr>
              <w:t xml:space="preserve"> včetně příloh</w:t>
            </w:r>
            <w:r w:rsidR="003027B0">
              <w:rPr>
                <w:sz w:val="24"/>
                <w:szCs w:val="24"/>
                <w:lang w:val="cs-CZ"/>
              </w:rPr>
              <w:t xml:space="preserve"> </w:t>
            </w:r>
            <w:r w:rsidR="00DE0872">
              <w:rPr>
                <w:sz w:val="24"/>
                <w:szCs w:val="24"/>
                <w:lang w:val="cs-CZ"/>
              </w:rPr>
              <w:t xml:space="preserve">EUREKA Project Form, Cooperation Agreement a další viz kap 8. Seznam příloh </w:t>
            </w:r>
          </w:p>
        </w:tc>
        <w:tc>
          <w:tcPr>
            <w:cnfStyle w:val="000100000000" w:firstRow="0" w:lastRow="0" w:firstColumn="0" w:lastColumn="1" w:oddVBand="0" w:evenVBand="0" w:oddHBand="0" w:evenHBand="0" w:firstRowFirstColumn="0" w:firstRowLastColumn="0" w:lastRowFirstColumn="0" w:lastRowLastColumn="0"/>
            <w:tcW w:w="1457" w:type="dxa"/>
          </w:tcPr>
          <w:p w:rsidR="0062472D" w:rsidRPr="00F410A9" w:rsidRDefault="00F410A9" w:rsidP="00DE0872">
            <w:pPr>
              <w:pStyle w:val="Odstavecseseznamem1"/>
              <w:spacing w:before="120"/>
              <w:ind w:left="72"/>
              <w:jc w:val="center"/>
              <w:rPr>
                <w:b w:val="0"/>
                <w:sz w:val="24"/>
                <w:szCs w:val="24"/>
              </w:rPr>
            </w:pPr>
            <w:r w:rsidRPr="00F410A9">
              <w:rPr>
                <w:b w:val="0"/>
                <w:sz w:val="24"/>
                <w:szCs w:val="24"/>
              </w:rPr>
              <w:t>doc/docx</w:t>
            </w:r>
            <w:r w:rsidR="00BB63F5">
              <w:rPr>
                <w:b w:val="0"/>
                <w:sz w:val="24"/>
                <w:szCs w:val="24"/>
              </w:rPr>
              <w:t xml:space="preserve"> </w:t>
            </w:r>
            <w:r w:rsidR="009F24D5">
              <w:rPr>
                <w:b w:val="0"/>
                <w:sz w:val="24"/>
                <w:szCs w:val="24"/>
              </w:rPr>
              <w:t>/ odt/</w:t>
            </w:r>
            <w:r w:rsidR="00BB63F5">
              <w:rPr>
                <w:b w:val="0"/>
                <w:sz w:val="24"/>
                <w:szCs w:val="24"/>
              </w:rPr>
              <w:t xml:space="preserve">a  pdf </w:t>
            </w:r>
            <w:r w:rsidRPr="00F410A9">
              <w:rPr>
                <w:b w:val="0"/>
                <w:sz w:val="24"/>
                <w:szCs w:val="24"/>
              </w:rPr>
              <w:t xml:space="preserve"> </w:t>
            </w:r>
          </w:p>
        </w:tc>
      </w:tr>
      <w:tr w:rsidR="00311A00"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311A00" w:rsidP="00311A00">
            <w:pPr>
              <w:spacing w:before="120"/>
              <w:ind w:left="360"/>
              <w:rPr>
                <w:rFonts w:cs="Times New Roman"/>
                <w:b w:val="0"/>
                <w:sz w:val="24"/>
                <w:szCs w:val="24"/>
              </w:rPr>
            </w:pPr>
            <w:r w:rsidRPr="00F410A9">
              <w:rPr>
                <w:rFonts w:cs="Times New Roman"/>
                <w:b w:val="0"/>
                <w:sz w:val="24"/>
                <w:szCs w:val="24"/>
              </w:rPr>
              <w:t>ANO</w:t>
            </w:r>
          </w:p>
          <w:p w:rsidR="00311A00" w:rsidRPr="00F410A9" w:rsidRDefault="00311A00" w:rsidP="00311A00">
            <w:pPr>
              <w:spacing w:before="120"/>
              <w:ind w:left="360"/>
              <w:rPr>
                <w:sz w:val="24"/>
                <w:szCs w:val="24"/>
                <w:lang w:val="en-GB"/>
              </w:rPr>
            </w:pPr>
            <w:r w:rsidRPr="00F410A9">
              <w:rPr>
                <w:rFonts w:cs="Times New Roman"/>
                <w:b w:val="0"/>
                <w:sz w:val="24"/>
                <w:szCs w:val="24"/>
              </w:rPr>
              <w:t>Statutární orgán</w:t>
            </w:r>
            <w:r w:rsidR="004D7818">
              <w:rPr>
                <w:rFonts w:cs="Times New Roman"/>
                <w:b w:val="0"/>
                <w:sz w:val="24"/>
                <w:szCs w:val="24"/>
              </w:rPr>
              <w:t xml:space="preserve"> (uchazeče a případného dalšího účastníka projektu)</w:t>
            </w:r>
          </w:p>
        </w:tc>
        <w:tc>
          <w:tcPr>
            <w:tcW w:w="4208" w:type="dxa"/>
          </w:tcPr>
          <w:p w:rsidR="00311A00" w:rsidRPr="00F410A9" w:rsidRDefault="00311A00" w:rsidP="00560F38">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sidRPr="00F410A9">
              <w:rPr>
                <w:sz w:val="24"/>
                <w:szCs w:val="24"/>
                <w:lang w:val="cs-CZ"/>
              </w:rPr>
              <w:t xml:space="preserve">Čestná prohlášení k prokázání vybraných podmínek způsobilosti (dle kpt. 3. </w:t>
            </w:r>
            <w:r w:rsidR="00560F38">
              <w:rPr>
                <w:sz w:val="24"/>
                <w:szCs w:val="24"/>
                <w:lang w:val="cs-CZ"/>
              </w:rPr>
              <w:t>4</w:t>
            </w:r>
            <w:r w:rsidRPr="00F410A9">
              <w:rPr>
                <w:sz w:val="24"/>
                <w:szCs w:val="24"/>
                <w:lang w:val="cs-CZ"/>
              </w:rPr>
              <w:t xml:space="preserve">. této zadávací dokumentace) </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F410A9" w:rsidRDefault="00311A00" w:rsidP="00311A00">
            <w:pPr>
              <w:pStyle w:val="Odstavecseseznamem1"/>
              <w:spacing w:before="120"/>
              <w:ind w:left="72"/>
              <w:jc w:val="center"/>
              <w:rPr>
                <w:sz w:val="24"/>
                <w:szCs w:val="24"/>
              </w:rPr>
            </w:pPr>
            <w:r w:rsidRPr="00F410A9">
              <w:rPr>
                <w:b w:val="0"/>
                <w:sz w:val="24"/>
                <w:szCs w:val="24"/>
                <w:lang w:val="cs-CZ"/>
              </w:rPr>
              <w:t>pdf</w:t>
            </w:r>
          </w:p>
        </w:tc>
      </w:tr>
      <w:tr w:rsidR="00311A00"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311A00" w:rsidP="00311A00">
            <w:pPr>
              <w:spacing w:before="120"/>
              <w:ind w:left="360"/>
              <w:rPr>
                <w:rFonts w:cs="Times New Roman"/>
                <w:b w:val="0"/>
                <w:sz w:val="24"/>
                <w:szCs w:val="24"/>
              </w:rPr>
            </w:pPr>
            <w:r w:rsidRPr="00F410A9">
              <w:rPr>
                <w:rFonts w:cs="Times New Roman"/>
                <w:b w:val="0"/>
                <w:sz w:val="24"/>
                <w:szCs w:val="24"/>
              </w:rPr>
              <w:t xml:space="preserve">ANO </w:t>
            </w:r>
          </w:p>
          <w:p w:rsidR="00311A00" w:rsidRPr="00F410A9" w:rsidRDefault="00311A00" w:rsidP="00311A00">
            <w:pPr>
              <w:spacing w:before="120"/>
              <w:ind w:left="360"/>
              <w:rPr>
                <w:sz w:val="24"/>
                <w:szCs w:val="24"/>
                <w:lang w:val="en-GB"/>
              </w:rPr>
            </w:pPr>
            <w:r w:rsidRPr="00F410A9">
              <w:rPr>
                <w:rFonts w:cs="Times New Roman"/>
                <w:b w:val="0"/>
                <w:sz w:val="24"/>
                <w:szCs w:val="24"/>
              </w:rPr>
              <w:t>členové řešitelského týmu</w:t>
            </w:r>
            <w:r w:rsidR="00CB23C4">
              <w:rPr>
                <w:rFonts w:cs="Times New Roman"/>
                <w:b w:val="0"/>
                <w:sz w:val="24"/>
                <w:szCs w:val="24"/>
              </w:rPr>
              <w:t>/řešitelských t</w:t>
            </w:r>
            <w:r w:rsidR="004D7818">
              <w:rPr>
                <w:rFonts w:cs="Times New Roman"/>
                <w:b w:val="0"/>
                <w:sz w:val="24"/>
                <w:szCs w:val="24"/>
              </w:rPr>
              <w:t>ýmů</w:t>
            </w:r>
          </w:p>
        </w:tc>
        <w:tc>
          <w:tcPr>
            <w:tcW w:w="4208" w:type="dxa"/>
          </w:tcPr>
          <w:p w:rsidR="00311A00" w:rsidRPr="00F410A9" w:rsidRDefault="00311A00" w:rsidP="00311A00">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sidRPr="00F410A9">
              <w:rPr>
                <w:sz w:val="24"/>
                <w:szCs w:val="24"/>
                <w:lang w:val="cs-CZ"/>
              </w:rPr>
              <w:t>Souhlas se zpracováním osobních údajů</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311A00" w:rsidRDefault="00311A00" w:rsidP="00311A00">
            <w:pPr>
              <w:pStyle w:val="Odstavecseseznamem1"/>
              <w:spacing w:before="120"/>
              <w:ind w:left="72"/>
              <w:jc w:val="center"/>
              <w:rPr>
                <w:b w:val="0"/>
                <w:sz w:val="24"/>
                <w:szCs w:val="24"/>
              </w:rPr>
            </w:pPr>
            <w:r w:rsidRPr="00311A00">
              <w:rPr>
                <w:b w:val="0"/>
                <w:sz w:val="24"/>
                <w:szCs w:val="24"/>
              </w:rPr>
              <w:t>pdf</w:t>
            </w:r>
          </w:p>
        </w:tc>
      </w:tr>
      <w:tr w:rsidR="00311A00"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311A00" w:rsidP="00311A00">
            <w:pPr>
              <w:spacing w:before="120"/>
              <w:ind w:left="360"/>
              <w:rPr>
                <w:sz w:val="24"/>
                <w:szCs w:val="24"/>
                <w:lang w:val="en-GB"/>
              </w:rPr>
            </w:pPr>
            <w:r w:rsidRPr="00F410A9">
              <w:rPr>
                <w:rFonts w:cs="Times New Roman"/>
                <w:b w:val="0"/>
                <w:sz w:val="24"/>
                <w:szCs w:val="24"/>
              </w:rPr>
              <w:t>ANO</w:t>
            </w:r>
            <w:r w:rsidR="004D7818">
              <w:rPr>
                <w:rFonts w:cs="Times New Roman"/>
                <w:b w:val="0"/>
                <w:sz w:val="24"/>
                <w:szCs w:val="24"/>
              </w:rPr>
              <w:t xml:space="preserve"> (uchazeče a případný další účastník projektu)</w:t>
            </w:r>
          </w:p>
        </w:tc>
        <w:tc>
          <w:tcPr>
            <w:tcW w:w="4208" w:type="dxa"/>
          </w:tcPr>
          <w:p w:rsidR="00311A00" w:rsidRPr="00311A00" w:rsidRDefault="00311A00" w:rsidP="00560F38">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sidRPr="00311A00">
              <w:rPr>
                <w:sz w:val="24"/>
                <w:szCs w:val="24"/>
                <w:lang w:val="cs-CZ"/>
              </w:rPr>
              <w:t>Dokument, ze kterého vyplývá podpisová pravomoc podle podmínky 2 kap. 3.</w:t>
            </w:r>
            <w:r w:rsidR="00560F38">
              <w:rPr>
                <w:sz w:val="24"/>
                <w:szCs w:val="24"/>
                <w:lang w:val="cs-CZ"/>
              </w:rPr>
              <w:t>4</w:t>
            </w:r>
            <w:r w:rsidRPr="00311A00">
              <w:rPr>
                <w:sz w:val="24"/>
                <w:szCs w:val="24"/>
                <w:lang w:val="cs-CZ"/>
              </w:rPr>
              <w:t>.</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F410A9" w:rsidRDefault="00311A00" w:rsidP="00311A00">
            <w:pPr>
              <w:pStyle w:val="Odstavecseseznamem1"/>
              <w:spacing w:before="120"/>
              <w:ind w:left="72"/>
              <w:jc w:val="center"/>
              <w:rPr>
                <w:sz w:val="24"/>
                <w:szCs w:val="24"/>
              </w:rPr>
            </w:pPr>
            <w:r w:rsidRPr="00F410A9">
              <w:rPr>
                <w:b w:val="0"/>
                <w:sz w:val="24"/>
                <w:szCs w:val="24"/>
                <w:lang w:val="cs-CZ"/>
              </w:rPr>
              <w:t>pdf</w:t>
            </w:r>
          </w:p>
        </w:tc>
      </w:tr>
      <w:tr w:rsidR="00311A00"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311A00" w:rsidP="00311A00">
            <w:pPr>
              <w:spacing w:before="120"/>
              <w:ind w:left="360"/>
              <w:rPr>
                <w:rFonts w:cs="Times New Roman"/>
                <w:b w:val="0"/>
                <w:sz w:val="24"/>
                <w:szCs w:val="24"/>
                <w:lang w:val="en-GB"/>
              </w:rPr>
            </w:pPr>
            <w:r w:rsidRPr="00F410A9">
              <w:rPr>
                <w:rFonts w:cs="Times New Roman"/>
                <w:b w:val="0"/>
                <w:sz w:val="24"/>
                <w:szCs w:val="24"/>
                <w:lang w:val="en-GB"/>
              </w:rPr>
              <w:t>NE</w:t>
            </w:r>
          </w:p>
        </w:tc>
        <w:tc>
          <w:tcPr>
            <w:tcW w:w="4208" w:type="dxa"/>
          </w:tcPr>
          <w:p w:rsidR="00311A00" w:rsidRPr="00F410A9" w:rsidRDefault="00311A00" w:rsidP="00311A00">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sidRPr="00F410A9">
              <w:rPr>
                <w:sz w:val="24"/>
                <w:szCs w:val="24"/>
                <w:lang w:val="cs-CZ"/>
              </w:rPr>
              <w:t>Oprávnění k činnosti – podmínka 3 podle kpt. 3.</w:t>
            </w:r>
            <w:r w:rsidR="00560F38">
              <w:rPr>
                <w:sz w:val="24"/>
                <w:szCs w:val="24"/>
                <w:lang w:val="cs-CZ"/>
              </w:rPr>
              <w:t>4</w:t>
            </w:r>
            <w:r w:rsidRPr="00F410A9">
              <w:rPr>
                <w:sz w:val="24"/>
                <w:szCs w:val="24"/>
                <w:lang w:val="cs-CZ"/>
              </w:rPr>
              <w:t xml:space="preserve">. </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F410A9" w:rsidRDefault="00311A00" w:rsidP="00311A00">
            <w:pPr>
              <w:pStyle w:val="Odstavecseseznamem1"/>
              <w:spacing w:before="120"/>
              <w:ind w:left="72"/>
              <w:jc w:val="center"/>
              <w:rPr>
                <w:b w:val="0"/>
                <w:sz w:val="24"/>
                <w:szCs w:val="24"/>
              </w:rPr>
            </w:pPr>
            <w:r w:rsidRPr="00F410A9">
              <w:rPr>
                <w:b w:val="0"/>
                <w:sz w:val="24"/>
                <w:szCs w:val="24"/>
              </w:rPr>
              <w:t>pdf</w:t>
            </w:r>
          </w:p>
        </w:tc>
      </w:tr>
      <w:tr w:rsidR="00311A00"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311A00" w:rsidP="00311A00">
            <w:pPr>
              <w:spacing w:before="120"/>
              <w:ind w:left="360"/>
              <w:rPr>
                <w:rFonts w:cs="Times New Roman"/>
                <w:b w:val="0"/>
                <w:sz w:val="24"/>
                <w:szCs w:val="24"/>
              </w:rPr>
            </w:pPr>
            <w:r w:rsidRPr="00F410A9">
              <w:rPr>
                <w:rFonts w:cs="Times New Roman"/>
                <w:b w:val="0"/>
                <w:sz w:val="24"/>
                <w:szCs w:val="24"/>
              </w:rPr>
              <w:t>NE</w:t>
            </w:r>
          </w:p>
        </w:tc>
        <w:tc>
          <w:tcPr>
            <w:tcW w:w="4208" w:type="dxa"/>
          </w:tcPr>
          <w:p w:rsidR="00311A00" w:rsidRPr="00F410A9" w:rsidRDefault="005D20FC" w:rsidP="00560F38">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Pr>
                <w:sz w:val="24"/>
                <w:szCs w:val="24"/>
                <w:lang w:val="cs-CZ"/>
              </w:rPr>
              <w:t xml:space="preserve">Návrh </w:t>
            </w:r>
            <w:r w:rsidRPr="00F410A9">
              <w:rPr>
                <w:sz w:val="24"/>
                <w:szCs w:val="24"/>
                <w:lang w:val="cs-CZ"/>
              </w:rPr>
              <w:t>smlouvy</w:t>
            </w:r>
            <w:r w:rsidR="00311A00" w:rsidRPr="00F410A9">
              <w:rPr>
                <w:sz w:val="24"/>
                <w:szCs w:val="24"/>
                <w:lang w:val="cs-CZ"/>
              </w:rPr>
              <w:t xml:space="preserve"> o </w:t>
            </w:r>
            <w:r>
              <w:rPr>
                <w:sz w:val="24"/>
                <w:szCs w:val="24"/>
                <w:lang w:val="cs-CZ"/>
              </w:rPr>
              <w:t xml:space="preserve">spolupráci </w:t>
            </w:r>
            <w:r w:rsidRPr="00F410A9">
              <w:rPr>
                <w:sz w:val="24"/>
                <w:szCs w:val="24"/>
                <w:lang w:val="cs-CZ"/>
              </w:rPr>
              <w:t>na</w:t>
            </w:r>
            <w:r w:rsidR="00311A00" w:rsidRPr="00F410A9">
              <w:rPr>
                <w:sz w:val="24"/>
                <w:szCs w:val="24"/>
                <w:lang w:val="cs-CZ"/>
              </w:rPr>
              <w:t xml:space="preserve"> řešení projektu (</w:t>
            </w:r>
            <w:r w:rsidR="00311A00">
              <w:rPr>
                <w:sz w:val="24"/>
                <w:szCs w:val="24"/>
                <w:lang w:val="cs-CZ"/>
              </w:rPr>
              <w:t xml:space="preserve">příjemce - </w:t>
            </w:r>
            <w:r w:rsidR="00311A00" w:rsidRPr="00F410A9">
              <w:rPr>
                <w:sz w:val="24"/>
                <w:szCs w:val="24"/>
                <w:lang w:val="cs-CZ"/>
              </w:rPr>
              <w:t>další účastník)</w:t>
            </w:r>
            <w:r w:rsidR="00560F38">
              <w:rPr>
                <w:sz w:val="24"/>
                <w:szCs w:val="24"/>
                <w:lang w:val="cs-CZ"/>
              </w:rPr>
              <w:t>, případně její</w:t>
            </w:r>
            <w:r w:rsidR="00CB23C4">
              <w:rPr>
                <w:sz w:val="24"/>
                <w:szCs w:val="24"/>
                <w:lang w:val="cs-CZ"/>
              </w:rPr>
              <w:t xml:space="preserve"> kopie</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F410A9" w:rsidRDefault="00DE0872" w:rsidP="00DE0872">
            <w:pPr>
              <w:pStyle w:val="Odstavecseseznamem1"/>
              <w:spacing w:before="120"/>
              <w:ind w:left="72"/>
              <w:jc w:val="center"/>
              <w:rPr>
                <w:b w:val="0"/>
                <w:sz w:val="24"/>
                <w:szCs w:val="24"/>
                <w:lang w:val="cs-CZ"/>
              </w:rPr>
            </w:pPr>
            <w:r>
              <w:rPr>
                <w:b w:val="0"/>
                <w:sz w:val="24"/>
                <w:szCs w:val="24"/>
                <w:lang w:val="cs-CZ"/>
              </w:rPr>
              <w:t>p</w:t>
            </w:r>
            <w:r w:rsidR="00560F38">
              <w:rPr>
                <w:b w:val="0"/>
                <w:sz w:val="24"/>
                <w:szCs w:val="24"/>
                <w:lang w:val="cs-CZ"/>
              </w:rPr>
              <w:t>df</w:t>
            </w:r>
            <w:r>
              <w:rPr>
                <w:b w:val="0"/>
                <w:sz w:val="24"/>
                <w:szCs w:val="24"/>
                <w:lang w:val="cs-CZ"/>
              </w:rPr>
              <w:t>/doc/docx/odt</w:t>
            </w:r>
          </w:p>
        </w:tc>
      </w:tr>
      <w:tr w:rsidR="00311A00" w:rsidRPr="00E146D7" w:rsidTr="004D7818">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311A00" w:rsidP="00311A00">
            <w:pPr>
              <w:spacing w:before="120"/>
              <w:ind w:left="360"/>
              <w:rPr>
                <w:rFonts w:cs="Times New Roman"/>
                <w:b w:val="0"/>
                <w:sz w:val="24"/>
                <w:szCs w:val="24"/>
              </w:rPr>
            </w:pPr>
            <w:r w:rsidRPr="00F410A9">
              <w:rPr>
                <w:rFonts w:cs="Times New Roman"/>
                <w:b w:val="0"/>
                <w:sz w:val="24"/>
                <w:szCs w:val="24"/>
              </w:rPr>
              <w:lastRenderedPageBreak/>
              <w:t>NE</w:t>
            </w:r>
          </w:p>
        </w:tc>
        <w:tc>
          <w:tcPr>
            <w:tcW w:w="4208" w:type="dxa"/>
          </w:tcPr>
          <w:p w:rsidR="00311A00" w:rsidRPr="00F410A9" w:rsidRDefault="00311A00" w:rsidP="00311A00">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sz w:val="24"/>
                <w:szCs w:val="24"/>
                <w:lang w:val="cs-CZ"/>
              </w:rPr>
            </w:pPr>
            <w:r w:rsidRPr="00F410A9">
              <w:rPr>
                <w:sz w:val="24"/>
                <w:szCs w:val="24"/>
                <w:lang w:val="cs-CZ"/>
              </w:rPr>
              <w:t>Anotace projektu pro hodnotitele</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F410A9" w:rsidRDefault="00560F38" w:rsidP="00311A00">
            <w:pPr>
              <w:pStyle w:val="Odstavecseseznamem1"/>
              <w:spacing w:before="120"/>
              <w:ind w:left="72"/>
              <w:jc w:val="center"/>
              <w:rPr>
                <w:b w:val="0"/>
                <w:sz w:val="24"/>
                <w:szCs w:val="24"/>
                <w:lang w:val="cs-CZ"/>
              </w:rPr>
            </w:pPr>
            <w:r w:rsidRPr="00F410A9">
              <w:rPr>
                <w:b w:val="0"/>
                <w:sz w:val="24"/>
                <w:szCs w:val="24"/>
                <w:lang w:val="cs-CZ"/>
              </w:rPr>
              <w:t>doc/docx</w:t>
            </w:r>
          </w:p>
        </w:tc>
      </w:tr>
      <w:tr w:rsidR="00311A00" w:rsidRPr="00E146D7" w:rsidTr="004D781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311A00" w:rsidRPr="00F410A9" w:rsidRDefault="009037AA" w:rsidP="009037AA">
            <w:pPr>
              <w:spacing w:before="120"/>
              <w:ind w:left="360"/>
              <w:rPr>
                <w:rFonts w:cs="Times New Roman"/>
                <w:b w:val="0"/>
                <w:sz w:val="24"/>
                <w:szCs w:val="24"/>
              </w:rPr>
            </w:pPr>
            <w:r>
              <w:rPr>
                <w:rFonts w:cs="Times New Roman"/>
                <w:b w:val="0"/>
                <w:sz w:val="24"/>
                <w:szCs w:val="24"/>
              </w:rPr>
              <w:t>NE</w:t>
            </w:r>
          </w:p>
        </w:tc>
        <w:tc>
          <w:tcPr>
            <w:tcW w:w="4208" w:type="dxa"/>
          </w:tcPr>
          <w:p w:rsidR="00311A00" w:rsidRPr="00F410A9" w:rsidRDefault="009037AA" w:rsidP="009037AA">
            <w:pPr>
              <w:pStyle w:val="Odstavecseseznamem1"/>
              <w:spacing w:before="120"/>
              <w:ind w:left="72"/>
              <w:cnfStyle w:val="010000000000" w:firstRow="0" w:lastRow="1" w:firstColumn="0" w:lastColumn="0" w:oddVBand="0" w:evenVBand="0" w:oddHBand="0" w:evenHBand="0" w:firstRowFirstColumn="0" w:firstRowLastColumn="0" w:lastRowFirstColumn="0" w:lastRowLastColumn="0"/>
              <w:rPr>
                <w:b w:val="0"/>
                <w:sz w:val="24"/>
                <w:szCs w:val="24"/>
                <w:lang w:val="cs-CZ"/>
              </w:rPr>
            </w:pPr>
            <w:r>
              <w:rPr>
                <w:b w:val="0"/>
                <w:sz w:val="24"/>
                <w:szCs w:val="24"/>
                <w:lang w:val="cs-CZ"/>
              </w:rPr>
              <w:t>T</w:t>
            </w:r>
            <w:r w:rsidRPr="009037AA">
              <w:rPr>
                <w:b w:val="0"/>
                <w:sz w:val="24"/>
                <w:szCs w:val="24"/>
                <w:lang w:val="cs-CZ"/>
              </w:rPr>
              <w:t>abulky uznaných nákladů</w:t>
            </w:r>
          </w:p>
        </w:tc>
        <w:tc>
          <w:tcPr>
            <w:cnfStyle w:val="000100000000" w:firstRow="0" w:lastRow="0" w:firstColumn="0" w:lastColumn="1" w:oddVBand="0" w:evenVBand="0" w:oddHBand="0" w:evenHBand="0" w:firstRowFirstColumn="0" w:firstRowLastColumn="0" w:lastRowFirstColumn="0" w:lastRowLastColumn="0"/>
            <w:tcW w:w="1457" w:type="dxa"/>
          </w:tcPr>
          <w:p w:rsidR="00311A00" w:rsidRPr="00F410A9" w:rsidRDefault="009037AA" w:rsidP="00311A00">
            <w:pPr>
              <w:pStyle w:val="Odstavecseseznamem1"/>
              <w:spacing w:before="120"/>
              <w:ind w:left="72"/>
              <w:jc w:val="center"/>
              <w:rPr>
                <w:b w:val="0"/>
                <w:sz w:val="24"/>
                <w:szCs w:val="24"/>
                <w:lang w:val="cs-CZ"/>
              </w:rPr>
            </w:pPr>
            <w:r>
              <w:rPr>
                <w:b w:val="0"/>
                <w:sz w:val="24"/>
                <w:szCs w:val="24"/>
                <w:lang w:val="cs-CZ"/>
              </w:rPr>
              <w:t>xls/xlcs/ods</w:t>
            </w:r>
          </w:p>
        </w:tc>
      </w:tr>
    </w:tbl>
    <w:p w:rsidR="006B7DC0" w:rsidRDefault="006B7DC0" w:rsidP="0062472D"/>
    <w:p w:rsidR="006B7DC0" w:rsidRPr="001F0B86" w:rsidRDefault="006B7DC0" w:rsidP="006B7DC0">
      <w:pPr>
        <w:spacing w:before="120" w:after="120"/>
        <w:jc w:val="both"/>
        <w:rPr>
          <w:rFonts w:asciiTheme="minorHAnsi" w:hAnsiTheme="minorHAnsi"/>
          <w:sz w:val="24"/>
          <w:szCs w:val="24"/>
        </w:rPr>
      </w:pPr>
      <w:r w:rsidRPr="001F0B86">
        <w:rPr>
          <w:rFonts w:asciiTheme="minorHAnsi" w:hAnsiTheme="minorHAnsi"/>
          <w:sz w:val="24"/>
          <w:szCs w:val="24"/>
          <w:u w:val="single"/>
        </w:rPr>
        <w:t>Formální způsobilost</w:t>
      </w:r>
      <w:r w:rsidRPr="001F0B86">
        <w:rPr>
          <w:rFonts w:asciiTheme="minorHAnsi" w:hAnsiTheme="minorHAnsi"/>
          <w:sz w:val="24"/>
          <w:szCs w:val="24"/>
        </w:rPr>
        <w:t xml:space="preserve"> návrhu projektu podléhá kontrole poskytovatele a nedodržení kteréhokoli z výše uvedených podmínek může být důvodem k jejímu vyřazení z </w:t>
      </w:r>
      <w:r w:rsidR="00560F38">
        <w:rPr>
          <w:rFonts w:asciiTheme="minorHAnsi" w:hAnsiTheme="minorHAnsi"/>
          <w:sz w:val="24"/>
          <w:szCs w:val="24"/>
        </w:rPr>
        <w:t>výzvy</w:t>
      </w:r>
      <w:r w:rsidRPr="001F0B86">
        <w:rPr>
          <w:rFonts w:asciiTheme="minorHAnsi" w:hAnsiTheme="minorHAnsi"/>
          <w:sz w:val="24"/>
          <w:szCs w:val="24"/>
        </w:rPr>
        <w:t xml:space="preserve">. </w:t>
      </w:r>
    </w:p>
    <w:p w:rsidR="006B7DC0" w:rsidRPr="001F0B86" w:rsidRDefault="006B7DC0" w:rsidP="006B7DC0">
      <w:pPr>
        <w:spacing w:before="120" w:after="120"/>
        <w:jc w:val="both"/>
        <w:rPr>
          <w:rFonts w:asciiTheme="minorHAnsi" w:hAnsiTheme="minorHAnsi"/>
          <w:sz w:val="24"/>
          <w:szCs w:val="24"/>
        </w:rPr>
      </w:pPr>
      <w:r w:rsidRPr="001F0B86">
        <w:rPr>
          <w:rFonts w:asciiTheme="minorHAnsi" w:hAnsiTheme="minorHAnsi"/>
          <w:sz w:val="24"/>
          <w:szCs w:val="24"/>
          <w:u w:val="single"/>
        </w:rPr>
        <w:t>Věcnou způsobilost</w:t>
      </w:r>
      <w:r w:rsidRPr="001F0B86">
        <w:rPr>
          <w:rFonts w:asciiTheme="minorHAnsi" w:hAnsiTheme="minorHAnsi"/>
          <w:sz w:val="24"/>
          <w:szCs w:val="24"/>
        </w:rPr>
        <w:t xml:space="preserve"> návrhu projektu posuzuje odborný poradní orgán, na základě jehož doporučení poskytovatel rozhodne o výběru návrhů projektů. </w:t>
      </w:r>
    </w:p>
    <w:p w:rsidR="006B7DC0" w:rsidRPr="001F0B86" w:rsidRDefault="006B7DC0" w:rsidP="006B7DC0">
      <w:pPr>
        <w:spacing w:before="120" w:after="120"/>
        <w:jc w:val="both"/>
        <w:rPr>
          <w:rFonts w:asciiTheme="minorHAnsi" w:hAnsiTheme="minorHAnsi"/>
          <w:color w:val="000000"/>
          <w:sz w:val="24"/>
          <w:szCs w:val="24"/>
        </w:rPr>
      </w:pPr>
      <w:r w:rsidRPr="001F0B86">
        <w:rPr>
          <w:rFonts w:asciiTheme="minorHAnsi" w:hAnsiTheme="minorHAnsi"/>
          <w:color w:val="000000"/>
          <w:sz w:val="24"/>
          <w:szCs w:val="24"/>
        </w:rPr>
        <w:t xml:space="preserve">Návrh projektu nesmí být v průběhu </w:t>
      </w:r>
      <w:r w:rsidR="00560F38">
        <w:rPr>
          <w:rFonts w:asciiTheme="minorHAnsi" w:hAnsiTheme="minorHAnsi"/>
          <w:color w:val="000000"/>
          <w:sz w:val="24"/>
          <w:szCs w:val="24"/>
        </w:rPr>
        <w:t>výzvy</w:t>
      </w:r>
      <w:r w:rsidRPr="001F0B86">
        <w:rPr>
          <w:rFonts w:asciiTheme="minorHAnsi" w:hAnsiTheme="minorHAnsi"/>
          <w:color w:val="000000"/>
          <w:sz w:val="24"/>
          <w:szCs w:val="24"/>
        </w:rPr>
        <w:t xml:space="preserve"> věcně měněn ani doplňován. Za změnu návrhu projektu se nepovažuje, pokud poskytovatel neuzná část uchazečem navržených nákladů projektu nebo sníží jím požadovanou celkovou výši podpory z veřejných prostředků. Snížení navržených nákladů projektu nebo výše podpory z veřejných prostředků musí být uvedeno v protokolu hodnocení návrhu projektu podle § 21 odst. 6 </w:t>
      </w:r>
      <w:r w:rsidR="00D12C4F">
        <w:rPr>
          <w:rFonts w:asciiTheme="minorHAnsi" w:hAnsiTheme="minorHAnsi"/>
          <w:color w:val="000000"/>
          <w:sz w:val="24"/>
          <w:szCs w:val="24"/>
        </w:rPr>
        <w:t>z</w:t>
      </w:r>
      <w:r w:rsidR="00D12C4F" w:rsidRPr="00C56C6E">
        <w:rPr>
          <w:rFonts w:asciiTheme="minorHAnsi" w:hAnsiTheme="minorHAnsi"/>
          <w:color w:val="000000"/>
          <w:sz w:val="24"/>
          <w:szCs w:val="24"/>
        </w:rPr>
        <w:t>ákona</w:t>
      </w:r>
      <w:r w:rsidR="00D12C4F">
        <w:rPr>
          <w:rFonts w:asciiTheme="minorHAnsi" w:hAnsiTheme="minorHAnsi"/>
          <w:color w:val="000000"/>
          <w:sz w:val="24"/>
          <w:szCs w:val="24"/>
        </w:rPr>
        <w:t xml:space="preserve"> č. 130/2002 Sb</w:t>
      </w:r>
      <w:r w:rsidRPr="001F0B86">
        <w:rPr>
          <w:rFonts w:asciiTheme="minorHAnsi" w:hAnsiTheme="minorHAnsi"/>
          <w:color w:val="000000"/>
          <w:sz w:val="24"/>
          <w:szCs w:val="24"/>
        </w:rPr>
        <w:t>.</w:t>
      </w:r>
    </w:p>
    <w:p w:rsidR="006B7DC0" w:rsidRPr="0062472D" w:rsidRDefault="006B7DC0" w:rsidP="0062472D"/>
    <w:p w:rsidR="003906BF" w:rsidRPr="00311639" w:rsidRDefault="00311639" w:rsidP="00311A00">
      <w:pPr>
        <w:pStyle w:val="Nadpis1"/>
      </w:pPr>
      <w:bookmarkStart w:id="24" w:name="_Toc503967022"/>
      <w:r w:rsidRPr="00311639">
        <w:t>5</w:t>
      </w:r>
      <w:r w:rsidR="00FA6456" w:rsidRPr="00311639">
        <w:t xml:space="preserve">. </w:t>
      </w:r>
      <w:r w:rsidR="00267497" w:rsidRPr="00311639">
        <w:t>Vybrané právní předpisy a dokumenty</w:t>
      </w:r>
      <w:bookmarkEnd w:id="24"/>
      <w:r w:rsidR="00267497" w:rsidRPr="00311639">
        <w:t xml:space="preserve"> </w:t>
      </w:r>
    </w:p>
    <w:p w:rsidR="00267497" w:rsidRPr="003135C7" w:rsidRDefault="00267497" w:rsidP="002B46D8">
      <w:pPr>
        <w:autoSpaceDE w:val="0"/>
        <w:autoSpaceDN w:val="0"/>
        <w:adjustRightInd w:val="0"/>
        <w:spacing w:after="120" w:line="264" w:lineRule="auto"/>
        <w:jc w:val="both"/>
        <w:rPr>
          <w:rFonts w:asciiTheme="minorHAnsi" w:hAnsiTheme="minorHAnsi"/>
          <w:sz w:val="24"/>
          <w:szCs w:val="24"/>
          <w:lang w:eastAsia="cs-CZ"/>
        </w:rPr>
      </w:pPr>
      <w:r w:rsidRPr="003135C7">
        <w:rPr>
          <w:rFonts w:asciiTheme="minorHAnsi" w:hAnsiTheme="minorHAnsi"/>
          <w:sz w:val="24"/>
          <w:szCs w:val="24"/>
          <w:lang w:eastAsia="cs-CZ"/>
        </w:rPr>
        <w:t>Uvedené právní předpisy a dokumenty je třeba vždy používat v platném a účinném znění. Jednotlivé novelizace nejsou uváděny.</w:t>
      </w:r>
    </w:p>
    <w:p w:rsidR="00267497" w:rsidRPr="003135C7" w:rsidRDefault="00F54339" w:rsidP="00354F31">
      <w:pPr>
        <w:autoSpaceDE w:val="0"/>
        <w:autoSpaceDN w:val="0"/>
        <w:adjustRightInd w:val="0"/>
        <w:spacing w:after="0" w:line="264" w:lineRule="auto"/>
        <w:jc w:val="both"/>
        <w:rPr>
          <w:rFonts w:asciiTheme="minorHAnsi" w:hAnsiTheme="minorHAnsi"/>
          <w:sz w:val="24"/>
          <w:szCs w:val="24"/>
          <w:lang w:eastAsia="cs-CZ"/>
        </w:rPr>
      </w:pPr>
      <w:r w:rsidRPr="003135C7">
        <w:rPr>
          <w:rFonts w:asciiTheme="minorHAnsi" w:hAnsiTheme="minorHAnsi"/>
          <w:sz w:val="24"/>
          <w:szCs w:val="24"/>
          <w:lang w:eastAsia="cs-CZ"/>
        </w:rPr>
        <w:t xml:space="preserve">Implementace </w:t>
      </w:r>
      <w:r w:rsidR="00321DC4" w:rsidRPr="003135C7">
        <w:rPr>
          <w:rFonts w:asciiTheme="minorHAnsi" w:hAnsiTheme="minorHAnsi"/>
          <w:sz w:val="24"/>
          <w:szCs w:val="24"/>
          <w:lang w:eastAsia="cs-CZ"/>
        </w:rPr>
        <w:t>pod</w:t>
      </w:r>
      <w:r w:rsidR="00343278" w:rsidRPr="003135C7">
        <w:rPr>
          <w:rFonts w:asciiTheme="minorHAnsi" w:hAnsiTheme="minorHAnsi"/>
          <w:sz w:val="24"/>
          <w:szCs w:val="24"/>
          <w:lang w:eastAsia="cs-CZ"/>
        </w:rPr>
        <w:t xml:space="preserve">programu </w:t>
      </w:r>
      <w:r w:rsidR="006C39AB">
        <w:rPr>
          <w:rFonts w:asciiTheme="minorHAnsi" w:hAnsiTheme="minorHAnsi"/>
          <w:sz w:val="24"/>
          <w:szCs w:val="24"/>
          <w:lang w:eastAsia="cs-CZ"/>
        </w:rPr>
        <w:t xml:space="preserve">v </w:t>
      </w:r>
      <w:r w:rsidR="00267497" w:rsidRPr="003135C7">
        <w:rPr>
          <w:rFonts w:asciiTheme="minorHAnsi" w:hAnsiTheme="minorHAnsi"/>
          <w:sz w:val="24"/>
          <w:szCs w:val="24"/>
          <w:lang w:eastAsia="cs-CZ"/>
        </w:rPr>
        <w:t>České</w:t>
      </w:r>
      <w:r w:rsidR="004823D3" w:rsidRPr="003135C7">
        <w:rPr>
          <w:rFonts w:asciiTheme="minorHAnsi" w:hAnsiTheme="minorHAnsi"/>
          <w:sz w:val="24"/>
          <w:szCs w:val="24"/>
          <w:lang w:eastAsia="cs-CZ"/>
        </w:rPr>
        <w:t xml:space="preserve"> </w:t>
      </w:r>
      <w:r w:rsidR="00267497" w:rsidRPr="003135C7">
        <w:rPr>
          <w:rFonts w:asciiTheme="minorHAnsi" w:hAnsiTheme="minorHAnsi"/>
          <w:sz w:val="24"/>
          <w:szCs w:val="24"/>
          <w:lang w:eastAsia="cs-CZ"/>
        </w:rPr>
        <w:t>republice vychází z těchto dokumentů:</w:t>
      </w:r>
    </w:p>
    <w:p w:rsidR="00354F31" w:rsidRPr="003135C7" w:rsidRDefault="00354F31" w:rsidP="00354F31">
      <w:pPr>
        <w:autoSpaceDE w:val="0"/>
        <w:autoSpaceDN w:val="0"/>
        <w:adjustRightInd w:val="0"/>
        <w:spacing w:after="0" w:line="264" w:lineRule="auto"/>
        <w:jc w:val="both"/>
        <w:rPr>
          <w:rFonts w:asciiTheme="minorHAnsi" w:hAnsiTheme="minorHAnsi"/>
          <w:sz w:val="24"/>
          <w:szCs w:val="24"/>
          <w:lang w:eastAsia="cs-CZ"/>
        </w:rPr>
      </w:pPr>
    </w:p>
    <w:p w:rsidR="00267497" w:rsidRPr="003135C7" w:rsidRDefault="00311639" w:rsidP="00E63C22">
      <w:pPr>
        <w:pStyle w:val="Nadpis2"/>
      </w:pPr>
      <w:bookmarkStart w:id="25" w:name="_Toc503967023"/>
      <w:r>
        <w:t>5</w:t>
      </w:r>
      <w:r w:rsidR="00CE3630" w:rsidRPr="003135C7">
        <w:t xml:space="preserve">.1 </w:t>
      </w:r>
      <w:r w:rsidR="00267497" w:rsidRPr="003135C7">
        <w:t xml:space="preserve">Mezinárodní </w:t>
      </w:r>
      <w:r w:rsidR="008C6697">
        <w:t>kontext</w:t>
      </w:r>
      <w:bookmarkEnd w:id="25"/>
    </w:p>
    <w:p w:rsidR="00AC5EBC" w:rsidRDefault="002712C3" w:rsidP="000939D9">
      <w:pPr>
        <w:autoSpaceDE w:val="0"/>
        <w:autoSpaceDN w:val="0"/>
        <w:adjustRightInd w:val="0"/>
        <w:spacing w:after="0" w:line="252" w:lineRule="auto"/>
        <w:jc w:val="both"/>
        <w:rPr>
          <w:rFonts w:asciiTheme="minorHAnsi" w:hAnsiTheme="minorHAnsi"/>
          <w:sz w:val="23"/>
          <w:szCs w:val="23"/>
        </w:rPr>
      </w:pPr>
      <w:r>
        <w:rPr>
          <w:rFonts w:asciiTheme="minorHAnsi" w:hAnsiTheme="minorHAnsi"/>
          <w:sz w:val="23"/>
          <w:szCs w:val="23"/>
        </w:rPr>
        <w:t xml:space="preserve">EUREKA byla založena na základě vyhlášení společné </w:t>
      </w:r>
      <w:r w:rsidR="008C6697">
        <w:rPr>
          <w:rFonts w:asciiTheme="minorHAnsi" w:hAnsiTheme="minorHAnsi"/>
          <w:sz w:val="23"/>
          <w:szCs w:val="23"/>
        </w:rPr>
        <w:t>d</w:t>
      </w:r>
      <w:r>
        <w:rPr>
          <w:rFonts w:asciiTheme="minorHAnsi" w:hAnsiTheme="minorHAnsi"/>
          <w:sz w:val="23"/>
          <w:szCs w:val="23"/>
        </w:rPr>
        <w:t xml:space="preserve">eklarace, přijaté na konferenci </w:t>
      </w:r>
      <w:r w:rsidR="008C6697">
        <w:rPr>
          <w:rFonts w:asciiTheme="minorHAnsi" w:hAnsiTheme="minorHAnsi"/>
          <w:sz w:val="23"/>
          <w:szCs w:val="23"/>
        </w:rPr>
        <w:t>m</w:t>
      </w:r>
      <w:r>
        <w:rPr>
          <w:rFonts w:asciiTheme="minorHAnsi" w:hAnsiTheme="minorHAnsi"/>
          <w:sz w:val="23"/>
          <w:szCs w:val="23"/>
        </w:rPr>
        <w:t xml:space="preserve">inistrů a členů Evropské komise na zasedání, které se konalo </w:t>
      </w:r>
      <w:r w:rsidR="008C6697">
        <w:rPr>
          <w:rFonts w:asciiTheme="minorHAnsi" w:hAnsiTheme="minorHAnsi"/>
          <w:sz w:val="23"/>
          <w:szCs w:val="23"/>
        </w:rPr>
        <w:t>17. července</w:t>
      </w:r>
      <w:r>
        <w:rPr>
          <w:rFonts w:asciiTheme="minorHAnsi" w:hAnsiTheme="minorHAnsi"/>
          <w:sz w:val="23"/>
          <w:szCs w:val="23"/>
        </w:rPr>
        <w:t xml:space="preserve"> 1985 v Paříži. Na následném zasedání uskutečněném 5. a 6. listopadu 1985 v Hannoveru ministři a členové Evropské komise vyhlásili principy řízení a činnosti EUREKY (tzv. Hannoverská deklarace). </w:t>
      </w:r>
    </w:p>
    <w:p w:rsidR="006C39AB" w:rsidRPr="003135C7" w:rsidRDefault="006C39AB" w:rsidP="000939D9">
      <w:pPr>
        <w:autoSpaceDE w:val="0"/>
        <w:autoSpaceDN w:val="0"/>
        <w:adjustRightInd w:val="0"/>
        <w:spacing w:after="0" w:line="252" w:lineRule="auto"/>
        <w:jc w:val="both"/>
        <w:rPr>
          <w:rFonts w:asciiTheme="minorHAnsi" w:hAnsiTheme="minorHAnsi"/>
          <w:bCs/>
          <w:sz w:val="24"/>
          <w:szCs w:val="24"/>
          <w:lang w:eastAsia="cs-CZ"/>
        </w:rPr>
      </w:pPr>
    </w:p>
    <w:p w:rsidR="00267497" w:rsidRDefault="00311639" w:rsidP="00E63C22">
      <w:pPr>
        <w:pStyle w:val="Nadpis2"/>
      </w:pPr>
      <w:bookmarkStart w:id="26" w:name="_Toc503967024"/>
      <w:r>
        <w:t>5</w:t>
      </w:r>
      <w:r w:rsidR="00CE3630" w:rsidRPr="003135C7">
        <w:t xml:space="preserve">.2 </w:t>
      </w:r>
      <w:r w:rsidR="00267497" w:rsidRPr="003135C7">
        <w:t>Základní dokumenty, které vymezují rámec a pravidla pro implementaci</w:t>
      </w:r>
      <w:bookmarkEnd w:id="26"/>
    </w:p>
    <w:p w:rsidR="000939D9" w:rsidRPr="000939D9" w:rsidRDefault="000939D9" w:rsidP="000939D9">
      <w:pPr>
        <w:rPr>
          <w:sz w:val="24"/>
          <w:szCs w:val="24"/>
        </w:rPr>
      </w:pPr>
      <w:r w:rsidRPr="000939D9">
        <w:rPr>
          <w:sz w:val="24"/>
          <w:szCs w:val="24"/>
        </w:rPr>
        <w:t>Realizace programu mezinárodní spolupráce ve výzkumu a vývoji  INTER-EXCELLENCE je schválena usnesením vlády České republiky ze dne 2. května 2016 č. 393.</w:t>
      </w:r>
    </w:p>
    <w:p w:rsidR="00267497" w:rsidRPr="003135C7" w:rsidRDefault="00311639" w:rsidP="00E63C22">
      <w:pPr>
        <w:pStyle w:val="Nadpis2"/>
      </w:pPr>
      <w:bookmarkStart w:id="27" w:name="_Toc503967025"/>
      <w:r>
        <w:t>5</w:t>
      </w:r>
      <w:r w:rsidR="00CE3630" w:rsidRPr="003135C7">
        <w:t xml:space="preserve">.3 </w:t>
      </w:r>
      <w:r w:rsidR="00267497" w:rsidRPr="003135C7">
        <w:t>Zadávání veřejných zakázek</w:t>
      </w:r>
      <w:bookmarkEnd w:id="27"/>
    </w:p>
    <w:p w:rsidR="00B8085C" w:rsidRPr="003135C7" w:rsidRDefault="00B8085C" w:rsidP="006A10D1">
      <w:pPr>
        <w:pStyle w:val="Odstavecseseznamem"/>
        <w:numPr>
          <w:ilvl w:val="0"/>
          <w:numId w:val="26"/>
        </w:numPr>
        <w:autoSpaceDE w:val="0"/>
        <w:autoSpaceDN w:val="0"/>
        <w:adjustRightInd w:val="0"/>
        <w:spacing w:after="0" w:line="264" w:lineRule="auto"/>
        <w:ind w:left="426" w:hanging="426"/>
        <w:jc w:val="both"/>
        <w:rPr>
          <w:rFonts w:asciiTheme="minorHAnsi" w:hAnsiTheme="minorHAnsi"/>
          <w:sz w:val="24"/>
          <w:szCs w:val="24"/>
          <w:lang w:eastAsia="cs-CZ"/>
        </w:rPr>
      </w:pPr>
      <w:r w:rsidRPr="003135C7">
        <w:rPr>
          <w:rFonts w:asciiTheme="minorHAnsi" w:hAnsiTheme="minorHAnsi"/>
          <w:sz w:val="24"/>
          <w:szCs w:val="24"/>
          <w:lang w:eastAsia="cs-CZ"/>
        </w:rPr>
        <w:t xml:space="preserve">Prováděcí nařízení Komise (EU) č. 842/2011 ze dne 19. srpna 2011, </w:t>
      </w:r>
      <w:r w:rsidR="00597C74" w:rsidRPr="003135C7">
        <w:rPr>
          <w:rFonts w:asciiTheme="minorHAnsi" w:hAnsiTheme="minorHAnsi"/>
          <w:sz w:val="24"/>
          <w:szCs w:val="24"/>
          <w:lang w:eastAsia="cs-CZ"/>
        </w:rPr>
        <w:t>kterým se</w:t>
      </w:r>
      <w:r w:rsidRPr="003135C7">
        <w:rPr>
          <w:rFonts w:asciiTheme="minorHAnsi" w:hAnsiTheme="minorHAnsi"/>
          <w:sz w:val="24"/>
          <w:szCs w:val="24"/>
          <w:lang w:eastAsia="cs-CZ"/>
        </w:rPr>
        <w:t xml:space="preserve"> stanoví standardní formuláře pro zveřejňování oznámení v oblasti zadávání</w:t>
      </w:r>
      <w:r w:rsidR="00C10496" w:rsidRPr="003135C7">
        <w:rPr>
          <w:rFonts w:asciiTheme="minorHAnsi" w:hAnsiTheme="minorHAnsi"/>
          <w:sz w:val="24"/>
          <w:szCs w:val="24"/>
          <w:lang w:eastAsia="cs-CZ"/>
        </w:rPr>
        <w:t xml:space="preserve"> </w:t>
      </w:r>
      <w:r w:rsidRPr="003135C7">
        <w:rPr>
          <w:rFonts w:asciiTheme="minorHAnsi" w:hAnsiTheme="minorHAnsi"/>
          <w:sz w:val="24"/>
          <w:szCs w:val="24"/>
          <w:lang w:eastAsia="cs-CZ"/>
        </w:rPr>
        <w:t>veřejných zakázek a</w:t>
      </w:r>
      <w:r w:rsidR="00597C74" w:rsidRPr="003135C7">
        <w:rPr>
          <w:rFonts w:asciiTheme="minorHAnsi" w:hAnsiTheme="minorHAnsi"/>
          <w:sz w:val="24"/>
          <w:szCs w:val="24"/>
          <w:lang w:eastAsia="cs-CZ"/>
        </w:rPr>
        <w:t> </w:t>
      </w:r>
      <w:r w:rsidRPr="003135C7">
        <w:rPr>
          <w:rFonts w:asciiTheme="minorHAnsi" w:hAnsiTheme="minorHAnsi"/>
          <w:sz w:val="24"/>
          <w:szCs w:val="24"/>
          <w:lang w:eastAsia="cs-CZ"/>
        </w:rPr>
        <w:t>kterým se zrušuje nařízení (ES) č. 1564/2005;</w:t>
      </w:r>
    </w:p>
    <w:p w:rsidR="00B8085C" w:rsidRPr="003135C7" w:rsidRDefault="00B8085C" w:rsidP="006A10D1">
      <w:pPr>
        <w:pStyle w:val="Odstavecseseznamem"/>
        <w:numPr>
          <w:ilvl w:val="0"/>
          <w:numId w:val="26"/>
        </w:numPr>
        <w:autoSpaceDE w:val="0"/>
        <w:autoSpaceDN w:val="0"/>
        <w:adjustRightInd w:val="0"/>
        <w:spacing w:after="0" w:line="264" w:lineRule="auto"/>
        <w:ind w:left="426" w:hanging="426"/>
        <w:jc w:val="both"/>
        <w:rPr>
          <w:rFonts w:asciiTheme="minorHAnsi" w:hAnsiTheme="minorHAnsi"/>
          <w:sz w:val="24"/>
          <w:szCs w:val="24"/>
          <w:lang w:eastAsia="cs-CZ"/>
        </w:rPr>
      </w:pPr>
      <w:r w:rsidRPr="003135C7">
        <w:rPr>
          <w:rFonts w:asciiTheme="minorHAnsi" w:hAnsiTheme="minorHAnsi"/>
          <w:sz w:val="24"/>
          <w:szCs w:val="24"/>
          <w:lang w:eastAsia="cs-CZ"/>
        </w:rPr>
        <w:t>Směrnice Evropského parlamentu a Rady č. 2004/18/ES ze dne 31. března 2004,</w:t>
      </w:r>
      <w:r w:rsidR="00C10496" w:rsidRPr="003135C7">
        <w:rPr>
          <w:rFonts w:asciiTheme="minorHAnsi" w:hAnsiTheme="minorHAnsi"/>
          <w:sz w:val="24"/>
          <w:szCs w:val="24"/>
          <w:lang w:eastAsia="cs-CZ"/>
        </w:rPr>
        <w:t xml:space="preserve"> </w:t>
      </w:r>
      <w:r w:rsidR="00CB6868" w:rsidRPr="003135C7">
        <w:rPr>
          <w:rFonts w:asciiTheme="minorHAnsi" w:hAnsiTheme="minorHAnsi"/>
          <w:sz w:val="24"/>
          <w:szCs w:val="24"/>
          <w:lang w:eastAsia="cs-CZ"/>
        </w:rPr>
        <w:t>o</w:t>
      </w:r>
      <w:r w:rsidR="00C62129" w:rsidRPr="003135C7">
        <w:rPr>
          <w:rFonts w:asciiTheme="minorHAnsi" w:hAnsiTheme="minorHAnsi"/>
          <w:sz w:val="24"/>
          <w:szCs w:val="24"/>
          <w:lang w:eastAsia="cs-CZ"/>
        </w:rPr>
        <w:t> </w:t>
      </w:r>
      <w:r w:rsidRPr="003135C7">
        <w:rPr>
          <w:rFonts w:asciiTheme="minorHAnsi" w:hAnsiTheme="minorHAnsi"/>
          <w:sz w:val="24"/>
          <w:szCs w:val="24"/>
          <w:lang w:eastAsia="cs-CZ"/>
        </w:rPr>
        <w:t xml:space="preserve">koordinaci postupů při zadávání veřejných zakázek na stavební práce, </w:t>
      </w:r>
      <w:r w:rsidR="00597C74" w:rsidRPr="003135C7">
        <w:rPr>
          <w:rFonts w:asciiTheme="minorHAnsi" w:hAnsiTheme="minorHAnsi"/>
          <w:sz w:val="24"/>
          <w:szCs w:val="24"/>
          <w:lang w:eastAsia="cs-CZ"/>
        </w:rPr>
        <w:t>dodávky a služby</w:t>
      </w:r>
      <w:r w:rsidR="00207E54" w:rsidRPr="003135C7">
        <w:rPr>
          <w:rFonts w:asciiTheme="minorHAnsi" w:hAnsiTheme="minorHAnsi"/>
          <w:sz w:val="24"/>
          <w:szCs w:val="24"/>
          <w:lang w:eastAsia="cs-CZ"/>
        </w:rPr>
        <w:t>.</w:t>
      </w:r>
    </w:p>
    <w:p w:rsidR="00267497" w:rsidRPr="003135C7" w:rsidRDefault="00267497" w:rsidP="004A53C5">
      <w:pPr>
        <w:autoSpaceDE w:val="0"/>
        <w:autoSpaceDN w:val="0"/>
        <w:adjustRightInd w:val="0"/>
        <w:spacing w:after="0" w:line="252" w:lineRule="auto"/>
        <w:jc w:val="both"/>
        <w:rPr>
          <w:rFonts w:asciiTheme="minorHAnsi" w:hAnsiTheme="minorHAnsi"/>
          <w:sz w:val="24"/>
          <w:szCs w:val="24"/>
          <w:lang w:eastAsia="cs-CZ"/>
        </w:rPr>
      </w:pPr>
    </w:p>
    <w:p w:rsidR="00267497" w:rsidRPr="003135C7" w:rsidRDefault="00311639" w:rsidP="00E63C22">
      <w:pPr>
        <w:pStyle w:val="Nadpis2"/>
      </w:pPr>
      <w:bookmarkStart w:id="28" w:name="_Toc503967026"/>
      <w:r>
        <w:lastRenderedPageBreak/>
        <w:t>5</w:t>
      </w:r>
      <w:r w:rsidR="00CE3630" w:rsidRPr="003135C7">
        <w:t xml:space="preserve">.4 </w:t>
      </w:r>
      <w:r w:rsidR="00267497" w:rsidRPr="003135C7">
        <w:t>Veřejná podpora</w:t>
      </w:r>
      <w:bookmarkEnd w:id="28"/>
    </w:p>
    <w:p w:rsidR="00267497" w:rsidRPr="003135C7" w:rsidRDefault="00010A8D" w:rsidP="006A10D1">
      <w:pPr>
        <w:pStyle w:val="Odstavecseseznamem"/>
        <w:numPr>
          <w:ilvl w:val="0"/>
          <w:numId w:val="36"/>
        </w:numPr>
        <w:autoSpaceDE w:val="0"/>
        <w:autoSpaceDN w:val="0"/>
        <w:adjustRightInd w:val="0"/>
        <w:spacing w:after="0" w:line="264" w:lineRule="auto"/>
        <w:ind w:left="426" w:hanging="426"/>
        <w:jc w:val="both"/>
        <w:rPr>
          <w:rFonts w:asciiTheme="minorHAnsi" w:hAnsiTheme="minorHAnsi"/>
          <w:lang w:eastAsia="cs-CZ"/>
        </w:rPr>
      </w:pPr>
      <w:r w:rsidRPr="003135C7">
        <w:rPr>
          <w:rFonts w:asciiTheme="minorHAnsi" w:hAnsiTheme="minorHAnsi"/>
          <w:sz w:val="24"/>
          <w:szCs w:val="24"/>
          <w:lang w:eastAsia="cs-CZ"/>
        </w:rPr>
        <w:t xml:space="preserve">Nařízení Komise (EU) č. 651/2014 ze dne 17. </w:t>
      </w:r>
      <w:r w:rsidR="00B7338E" w:rsidRPr="003135C7">
        <w:rPr>
          <w:rFonts w:asciiTheme="minorHAnsi" w:hAnsiTheme="minorHAnsi"/>
          <w:sz w:val="24"/>
          <w:szCs w:val="24"/>
          <w:lang w:eastAsia="cs-CZ"/>
        </w:rPr>
        <w:t>č</w:t>
      </w:r>
      <w:r w:rsidRPr="003135C7">
        <w:rPr>
          <w:rFonts w:asciiTheme="minorHAnsi" w:hAnsiTheme="minorHAnsi"/>
          <w:sz w:val="24"/>
          <w:szCs w:val="24"/>
          <w:lang w:eastAsia="cs-CZ"/>
        </w:rPr>
        <w:t>ervna 2014, kterým se v souladu s články 107 a 108 Smlouvy prohlašují určité kategorie podpory za slučitelné s vnitřním trhem.</w:t>
      </w:r>
    </w:p>
    <w:p w:rsidR="00267497" w:rsidRPr="003135C7" w:rsidRDefault="00267497" w:rsidP="006A10D1">
      <w:pPr>
        <w:pStyle w:val="Odstavecseseznamem"/>
        <w:numPr>
          <w:ilvl w:val="0"/>
          <w:numId w:val="36"/>
        </w:numPr>
        <w:autoSpaceDE w:val="0"/>
        <w:autoSpaceDN w:val="0"/>
        <w:adjustRightInd w:val="0"/>
        <w:spacing w:after="0" w:line="264" w:lineRule="auto"/>
        <w:ind w:left="426" w:hanging="426"/>
        <w:jc w:val="both"/>
        <w:rPr>
          <w:rFonts w:asciiTheme="minorHAnsi" w:hAnsiTheme="minorHAnsi"/>
          <w:sz w:val="24"/>
          <w:szCs w:val="24"/>
          <w:lang w:eastAsia="cs-CZ"/>
        </w:rPr>
      </w:pPr>
      <w:r w:rsidRPr="003135C7">
        <w:rPr>
          <w:rFonts w:asciiTheme="minorHAnsi" w:hAnsiTheme="minorHAnsi"/>
          <w:sz w:val="24"/>
          <w:szCs w:val="24"/>
          <w:lang w:eastAsia="cs-CZ"/>
        </w:rPr>
        <w:t>Nařízení Komise (ES) č. 1998/2006 ze dne 15. prosince 2006 o použití článků 87</w:t>
      </w:r>
      <w:r w:rsidR="005D01D0" w:rsidRPr="003135C7">
        <w:rPr>
          <w:rFonts w:asciiTheme="minorHAnsi" w:hAnsiTheme="minorHAnsi"/>
          <w:sz w:val="24"/>
          <w:szCs w:val="24"/>
          <w:lang w:eastAsia="cs-CZ"/>
        </w:rPr>
        <w:t xml:space="preserve"> </w:t>
      </w:r>
      <w:r w:rsidRPr="003135C7">
        <w:rPr>
          <w:rFonts w:asciiTheme="minorHAnsi" w:hAnsiTheme="minorHAnsi"/>
          <w:sz w:val="24"/>
          <w:szCs w:val="24"/>
          <w:lang w:eastAsia="cs-CZ"/>
        </w:rPr>
        <w:t>a 88</w:t>
      </w:r>
      <w:r w:rsidR="005B192F" w:rsidRPr="003135C7">
        <w:rPr>
          <w:rFonts w:asciiTheme="minorHAnsi" w:hAnsiTheme="minorHAnsi"/>
          <w:sz w:val="24"/>
          <w:szCs w:val="24"/>
          <w:lang w:eastAsia="cs-CZ"/>
        </w:rPr>
        <w:t>.</w:t>
      </w:r>
      <w:r w:rsidRPr="003135C7">
        <w:rPr>
          <w:rFonts w:asciiTheme="minorHAnsi" w:hAnsiTheme="minorHAnsi"/>
          <w:sz w:val="24"/>
          <w:szCs w:val="24"/>
          <w:lang w:eastAsia="cs-CZ"/>
        </w:rPr>
        <w:t xml:space="preserve"> </w:t>
      </w:r>
    </w:p>
    <w:p w:rsidR="00267497" w:rsidRPr="003135C7" w:rsidRDefault="00ED40C6" w:rsidP="006A10D1">
      <w:pPr>
        <w:pStyle w:val="Odstavecseseznamem"/>
        <w:numPr>
          <w:ilvl w:val="0"/>
          <w:numId w:val="36"/>
        </w:numPr>
        <w:autoSpaceDE w:val="0"/>
        <w:autoSpaceDN w:val="0"/>
        <w:adjustRightInd w:val="0"/>
        <w:spacing w:after="0" w:line="264" w:lineRule="auto"/>
        <w:ind w:left="426" w:hanging="426"/>
        <w:jc w:val="both"/>
        <w:rPr>
          <w:rFonts w:asciiTheme="minorHAnsi" w:hAnsiTheme="minorHAnsi"/>
          <w:sz w:val="24"/>
          <w:szCs w:val="24"/>
          <w:lang w:eastAsia="cs-CZ"/>
        </w:rPr>
      </w:pPr>
      <w:r w:rsidRPr="003135C7">
        <w:rPr>
          <w:rFonts w:asciiTheme="minorHAnsi" w:hAnsiTheme="minorHAnsi"/>
          <w:sz w:val="24"/>
          <w:szCs w:val="24"/>
          <w:lang w:eastAsia="cs-CZ"/>
        </w:rPr>
        <w:t xml:space="preserve">Sdělení Komise - </w:t>
      </w:r>
      <w:r w:rsidR="00267497" w:rsidRPr="003135C7">
        <w:rPr>
          <w:rFonts w:asciiTheme="minorHAnsi" w:hAnsiTheme="minorHAnsi"/>
          <w:sz w:val="24"/>
          <w:szCs w:val="24"/>
          <w:lang w:eastAsia="cs-CZ"/>
        </w:rPr>
        <w:t>Rámec pro státní podporu výzkumu, vývoje a inovací č.</w:t>
      </w:r>
      <w:r w:rsidR="00B51481" w:rsidRPr="003135C7">
        <w:rPr>
          <w:rFonts w:asciiTheme="minorHAnsi" w:hAnsiTheme="minorHAnsi"/>
          <w:sz w:val="24"/>
          <w:szCs w:val="24"/>
          <w:lang w:eastAsia="cs-CZ"/>
        </w:rPr>
        <w:t> </w:t>
      </w:r>
      <w:r w:rsidR="00267497" w:rsidRPr="003135C7">
        <w:rPr>
          <w:rFonts w:asciiTheme="minorHAnsi" w:hAnsiTheme="minorHAnsi"/>
          <w:sz w:val="24"/>
          <w:szCs w:val="24"/>
          <w:lang w:eastAsia="cs-CZ"/>
        </w:rPr>
        <w:t>20</w:t>
      </w:r>
      <w:r w:rsidR="00010A8D" w:rsidRPr="003135C7">
        <w:rPr>
          <w:rFonts w:asciiTheme="minorHAnsi" w:hAnsiTheme="minorHAnsi"/>
          <w:sz w:val="24"/>
          <w:szCs w:val="24"/>
          <w:lang w:eastAsia="cs-CZ"/>
        </w:rPr>
        <w:t>14</w:t>
      </w:r>
      <w:r w:rsidR="00267497" w:rsidRPr="003135C7">
        <w:rPr>
          <w:rFonts w:asciiTheme="minorHAnsi" w:hAnsiTheme="minorHAnsi"/>
          <w:sz w:val="24"/>
          <w:szCs w:val="24"/>
          <w:lang w:eastAsia="cs-CZ"/>
        </w:rPr>
        <w:t>/C</w:t>
      </w:r>
      <w:r w:rsidR="00207E54" w:rsidRPr="003135C7">
        <w:rPr>
          <w:rFonts w:asciiTheme="minorHAnsi" w:hAnsiTheme="minorHAnsi"/>
          <w:sz w:val="24"/>
          <w:szCs w:val="24"/>
          <w:lang w:eastAsia="cs-CZ"/>
        </w:rPr>
        <w:t xml:space="preserve"> </w:t>
      </w:r>
      <w:r w:rsidR="00010A8D" w:rsidRPr="003135C7">
        <w:rPr>
          <w:rFonts w:asciiTheme="minorHAnsi" w:hAnsiTheme="minorHAnsi"/>
          <w:sz w:val="24"/>
          <w:szCs w:val="24"/>
          <w:lang w:eastAsia="cs-CZ"/>
        </w:rPr>
        <w:t>198</w:t>
      </w:r>
      <w:r w:rsidR="00267497" w:rsidRPr="003135C7">
        <w:rPr>
          <w:rFonts w:asciiTheme="minorHAnsi" w:hAnsiTheme="minorHAnsi"/>
          <w:sz w:val="24"/>
          <w:szCs w:val="24"/>
          <w:lang w:eastAsia="cs-CZ"/>
        </w:rPr>
        <w:t>/01, regulující oblast po</w:t>
      </w:r>
      <w:r w:rsidR="00207E54" w:rsidRPr="003135C7">
        <w:rPr>
          <w:rFonts w:asciiTheme="minorHAnsi" w:hAnsiTheme="minorHAnsi"/>
          <w:sz w:val="24"/>
          <w:szCs w:val="24"/>
          <w:lang w:eastAsia="cs-CZ"/>
        </w:rPr>
        <w:t>dpory výzkumu, vývoje a inovací.</w:t>
      </w:r>
    </w:p>
    <w:p w:rsidR="006A355D" w:rsidRPr="003135C7" w:rsidRDefault="006A355D" w:rsidP="0029536B">
      <w:pPr>
        <w:spacing w:after="0" w:line="240" w:lineRule="auto"/>
        <w:rPr>
          <w:rFonts w:asciiTheme="minorHAnsi" w:hAnsiTheme="minorHAnsi"/>
          <w:sz w:val="24"/>
          <w:szCs w:val="24"/>
        </w:rPr>
      </w:pPr>
    </w:p>
    <w:p w:rsidR="003906BF" w:rsidRPr="00311639" w:rsidRDefault="00311639" w:rsidP="00311A00">
      <w:pPr>
        <w:pStyle w:val="Nadpis1"/>
      </w:pPr>
      <w:bookmarkStart w:id="29" w:name="_Toc503967027"/>
      <w:r>
        <w:t>6</w:t>
      </w:r>
      <w:r w:rsidR="00FA6456" w:rsidRPr="00311639">
        <w:t xml:space="preserve">. </w:t>
      </w:r>
      <w:r w:rsidR="00131E83" w:rsidRPr="00311639">
        <w:t xml:space="preserve">Struktura a </w:t>
      </w:r>
      <w:r w:rsidR="00267497" w:rsidRPr="00311639">
        <w:t>řízení Programu</w:t>
      </w:r>
      <w:bookmarkEnd w:id="29"/>
      <w:r w:rsidR="00267497" w:rsidRPr="00311639">
        <w:t xml:space="preserve"> </w:t>
      </w:r>
    </w:p>
    <w:p w:rsidR="00267497" w:rsidRPr="001F0B86" w:rsidRDefault="00311639" w:rsidP="00E63C22">
      <w:pPr>
        <w:pStyle w:val="Nadpis2"/>
        <w:rPr>
          <w:szCs w:val="28"/>
        </w:rPr>
      </w:pPr>
      <w:bookmarkStart w:id="30" w:name="_Toc503967028"/>
      <w:r w:rsidRPr="001F0B86">
        <w:rPr>
          <w:szCs w:val="28"/>
        </w:rPr>
        <w:t>6</w:t>
      </w:r>
      <w:r w:rsidR="00EE101B" w:rsidRPr="001F0B86">
        <w:rPr>
          <w:szCs w:val="28"/>
        </w:rPr>
        <w:t xml:space="preserve">.1 </w:t>
      </w:r>
      <w:r w:rsidR="00267497" w:rsidRPr="001F0B86">
        <w:rPr>
          <w:szCs w:val="28"/>
        </w:rPr>
        <w:t>S</w:t>
      </w:r>
      <w:r w:rsidR="002C11EA" w:rsidRPr="001F0B86">
        <w:rPr>
          <w:szCs w:val="28"/>
        </w:rPr>
        <w:t>truktura Programu</w:t>
      </w:r>
      <w:bookmarkEnd w:id="30"/>
    </w:p>
    <w:p w:rsidR="002712C3" w:rsidRDefault="002712C3" w:rsidP="006C39AB">
      <w:pPr>
        <w:spacing w:after="120" w:line="264" w:lineRule="auto"/>
        <w:jc w:val="both"/>
        <w:rPr>
          <w:rFonts w:asciiTheme="minorHAnsi" w:hAnsiTheme="minorHAnsi"/>
          <w:sz w:val="24"/>
          <w:szCs w:val="24"/>
        </w:rPr>
      </w:pPr>
      <w:r>
        <w:rPr>
          <w:rFonts w:asciiTheme="minorHAnsi" w:hAnsiTheme="minorHAnsi"/>
          <w:sz w:val="24"/>
          <w:szCs w:val="24"/>
        </w:rPr>
        <w:t>Vláda České republiky u</w:t>
      </w:r>
      <w:r w:rsidR="00321DC4" w:rsidRPr="003135C7">
        <w:rPr>
          <w:rFonts w:asciiTheme="minorHAnsi" w:hAnsiTheme="minorHAnsi"/>
          <w:sz w:val="24"/>
          <w:szCs w:val="24"/>
        </w:rPr>
        <w:t>snesením</w:t>
      </w:r>
      <w:r w:rsidR="00523151" w:rsidRPr="003135C7">
        <w:rPr>
          <w:rFonts w:asciiTheme="minorHAnsi" w:hAnsiTheme="minorHAnsi"/>
          <w:sz w:val="24"/>
          <w:szCs w:val="24"/>
        </w:rPr>
        <w:t xml:space="preserve"> </w:t>
      </w:r>
      <w:r>
        <w:rPr>
          <w:rFonts w:asciiTheme="minorHAnsi" w:hAnsiTheme="minorHAnsi"/>
          <w:sz w:val="24"/>
          <w:szCs w:val="24"/>
        </w:rPr>
        <w:t xml:space="preserve">ze dne 21. prosince </w:t>
      </w:r>
      <w:r w:rsidR="006C39AB">
        <w:rPr>
          <w:rFonts w:asciiTheme="minorHAnsi" w:hAnsiTheme="minorHAnsi"/>
          <w:sz w:val="24"/>
          <w:szCs w:val="24"/>
        </w:rPr>
        <w:t>1994 č.</w:t>
      </w:r>
      <w:r w:rsidR="0041075C" w:rsidRPr="003135C7">
        <w:rPr>
          <w:rFonts w:asciiTheme="minorHAnsi" w:hAnsiTheme="minorHAnsi"/>
          <w:sz w:val="24"/>
          <w:szCs w:val="24"/>
        </w:rPr>
        <w:t xml:space="preserve"> </w:t>
      </w:r>
      <w:r w:rsidR="00632265" w:rsidRPr="003135C7">
        <w:rPr>
          <w:rFonts w:asciiTheme="minorHAnsi" w:hAnsiTheme="minorHAnsi"/>
          <w:sz w:val="24"/>
          <w:szCs w:val="24"/>
        </w:rPr>
        <w:t xml:space="preserve">737 </w:t>
      </w:r>
      <w:r>
        <w:rPr>
          <w:rFonts w:asciiTheme="minorHAnsi" w:hAnsiTheme="minorHAnsi"/>
          <w:sz w:val="24"/>
          <w:szCs w:val="24"/>
        </w:rPr>
        <w:t xml:space="preserve">vyslovila souhlas se vstupem do programu EUREKA a uložila ministru školství, </w:t>
      </w:r>
      <w:r w:rsidR="006C39AB">
        <w:rPr>
          <w:rFonts w:asciiTheme="minorHAnsi" w:hAnsiTheme="minorHAnsi"/>
          <w:sz w:val="24"/>
          <w:szCs w:val="24"/>
        </w:rPr>
        <w:t>mládeže</w:t>
      </w:r>
      <w:r>
        <w:rPr>
          <w:rFonts w:asciiTheme="minorHAnsi" w:hAnsiTheme="minorHAnsi"/>
          <w:sz w:val="24"/>
          <w:szCs w:val="24"/>
        </w:rPr>
        <w:t xml:space="preserve"> a tělovýchovy koordinaci účasti České </w:t>
      </w:r>
      <w:r w:rsidR="006C39AB">
        <w:rPr>
          <w:rFonts w:asciiTheme="minorHAnsi" w:hAnsiTheme="minorHAnsi"/>
          <w:sz w:val="24"/>
          <w:szCs w:val="24"/>
        </w:rPr>
        <w:t>republiky</w:t>
      </w:r>
      <w:r>
        <w:rPr>
          <w:rFonts w:asciiTheme="minorHAnsi" w:hAnsiTheme="minorHAnsi"/>
          <w:sz w:val="24"/>
          <w:szCs w:val="24"/>
        </w:rPr>
        <w:t xml:space="preserve"> v programu EUREKA a </w:t>
      </w:r>
      <w:r w:rsidR="006C39AB">
        <w:rPr>
          <w:rFonts w:asciiTheme="minorHAnsi" w:hAnsiTheme="minorHAnsi"/>
          <w:sz w:val="24"/>
          <w:szCs w:val="24"/>
        </w:rPr>
        <w:t>provádění každoroční úhrady</w:t>
      </w:r>
      <w:r>
        <w:rPr>
          <w:rFonts w:asciiTheme="minorHAnsi" w:hAnsiTheme="minorHAnsi"/>
          <w:sz w:val="24"/>
          <w:szCs w:val="24"/>
        </w:rPr>
        <w:t xml:space="preserve"> příspěvku České republiky na činnost </w:t>
      </w:r>
      <w:r w:rsidR="006C39AB">
        <w:rPr>
          <w:rFonts w:asciiTheme="minorHAnsi" w:hAnsiTheme="minorHAnsi"/>
          <w:sz w:val="24"/>
          <w:szCs w:val="24"/>
        </w:rPr>
        <w:t>Sekretariátu</w:t>
      </w:r>
      <w:r>
        <w:rPr>
          <w:rFonts w:asciiTheme="minorHAnsi" w:hAnsiTheme="minorHAnsi"/>
          <w:sz w:val="24"/>
          <w:szCs w:val="24"/>
        </w:rPr>
        <w:t xml:space="preserve"> E</w:t>
      </w:r>
      <w:r w:rsidR="001B2A84">
        <w:rPr>
          <w:rFonts w:asciiTheme="minorHAnsi" w:hAnsiTheme="minorHAnsi"/>
          <w:sz w:val="24"/>
          <w:szCs w:val="24"/>
        </w:rPr>
        <w:t>UREKA</w:t>
      </w:r>
      <w:r>
        <w:rPr>
          <w:rFonts w:asciiTheme="minorHAnsi" w:hAnsiTheme="minorHAnsi"/>
          <w:sz w:val="24"/>
          <w:szCs w:val="24"/>
        </w:rPr>
        <w:t xml:space="preserve"> v Bruselu</w:t>
      </w:r>
      <w:r w:rsidR="00CC1ADE" w:rsidRPr="003135C7">
        <w:rPr>
          <w:rFonts w:asciiTheme="minorHAnsi" w:hAnsiTheme="minorHAnsi"/>
          <w:sz w:val="24"/>
          <w:szCs w:val="24"/>
        </w:rPr>
        <w:t>.</w:t>
      </w:r>
      <w:r>
        <w:rPr>
          <w:rFonts w:asciiTheme="minorHAnsi" w:hAnsiTheme="minorHAnsi"/>
          <w:sz w:val="24"/>
          <w:szCs w:val="24"/>
        </w:rPr>
        <w:t xml:space="preserve"> </w:t>
      </w:r>
    </w:p>
    <w:p w:rsidR="002712C3" w:rsidRDefault="002712C3" w:rsidP="00523151">
      <w:pPr>
        <w:spacing w:after="120" w:line="264" w:lineRule="auto"/>
        <w:rPr>
          <w:rFonts w:asciiTheme="minorHAnsi" w:hAnsiTheme="minorHAnsi"/>
          <w:sz w:val="24"/>
          <w:szCs w:val="24"/>
        </w:rPr>
      </w:pPr>
      <w:r>
        <w:rPr>
          <w:rFonts w:asciiTheme="minorHAnsi" w:hAnsiTheme="minorHAnsi"/>
          <w:sz w:val="24"/>
          <w:szCs w:val="24"/>
        </w:rPr>
        <w:t xml:space="preserve">Česká republika byla přijata za člena programu EUREKA na </w:t>
      </w:r>
      <w:r w:rsidR="006C39AB">
        <w:rPr>
          <w:rFonts w:asciiTheme="minorHAnsi" w:hAnsiTheme="minorHAnsi"/>
          <w:sz w:val="24"/>
          <w:szCs w:val="24"/>
        </w:rPr>
        <w:t>konferenci ministrů konaném 30. </w:t>
      </w:r>
      <w:r>
        <w:rPr>
          <w:rFonts w:asciiTheme="minorHAnsi" w:hAnsiTheme="minorHAnsi"/>
          <w:sz w:val="24"/>
          <w:szCs w:val="24"/>
        </w:rPr>
        <w:t xml:space="preserve">června 1995 v Interlakenu. </w:t>
      </w:r>
      <w:r w:rsidR="004B629F" w:rsidRPr="003135C7">
        <w:rPr>
          <w:rFonts w:asciiTheme="minorHAnsi" w:hAnsiTheme="minorHAnsi"/>
          <w:sz w:val="24"/>
          <w:szCs w:val="24"/>
        </w:rPr>
        <w:t xml:space="preserve">  </w:t>
      </w:r>
    </w:p>
    <w:p w:rsidR="00014A70" w:rsidRPr="003135C7" w:rsidRDefault="00456493" w:rsidP="006C39AB">
      <w:pPr>
        <w:spacing w:after="120" w:line="264" w:lineRule="auto"/>
        <w:jc w:val="both"/>
        <w:rPr>
          <w:rFonts w:asciiTheme="minorHAnsi" w:hAnsiTheme="minorHAnsi"/>
          <w:sz w:val="24"/>
          <w:szCs w:val="24"/>
        </w:rPr>
      </w:pPr>
      <w:r w:rsidRPr="003135C7">
        <w:rPr>
          <w:rFonts w:asciiTheme="minorHAnsi" w:hAnsiTheme="minorHAnsi"/>
          <w:sz w:val="24"/>
          <w:szCs w:val="24"/>
        </w:rPr>
        <w:t>V podmínkách ČR se podpora projektům EUREKA poskytuje podle pravidel programu EUREKA CZ</w:t>
      </w:r>
      <w:r w:rsidR="002712C3">
        <w:rPr>
          <w:rFonts w:asciiTheme="minorHAnsi" w:hAnsiTheme="minorHAnsi"/>
          <w:sz w:val="24"/>
          <w:szCs w:val="24"/>
        </w:rPr>
        <w:t xml:space="preserve"> na období 2011 až </w:t>
      </w:r>
      <w:r w:rsidR="008C6697">
        <w:rPr>
          <w:rFonts w:asciiTheme="minorHAnsi" w:hAnsiTheme="minorHAnsi"/>
          <w:sz w:val="24"/>
          <w:szCs w:val="24"/>
        </w:rPr>
        <w:t>2017</w:t>
      </w:r>
      <w:r w:rsidR="006C39AB">
        <w:rPr>
          <w:rFonts w:asciiTheme="minorHAnsi" w:hAnsiTheme="minorHAnsi"/>
          <w:sz w:val="24"/>
          <w:szCs w:val="24"/>
        </w:rPr>
        <w:t>.</w:t>
      </w:r>
      <w:r w:rsidR="008C6697" w:rsidRPr="003135C7">
        <w:rPr>
          <w:rFonts w:asciiTheme="minorHAnsi" w:hAnsiTheme="minorHAnsi"/>
          <w:sz w:val="24"/>
          <w:szCs w:val="24"/>
        </w:rPr>
        <w:t xml:space="preserve"> Jeho</w:t>
      </w:r>
      <w:r w:rsidR="003D3E93" w:rsidRPr="003135C7">
        <w:rPr>
          <w:rFonts w:asciiTheme="minorHAnsi" w:hAnsiTheme="minorHAnsi"/>
          <w:sz w:val="24"/>
          <w:szCs w:val="24"/>
        </w:rPr>
        <w:t xml:space="preserve"> nástupcem </w:t>
      </w:r>
      <w:r w:rsidR="003D3E93" w:rsidRPr="000939D9">
        <w:rPr>
          <w:rFonts w:asciiTheme="minorHAnsi" w:hAnsiTheme="minorHAnsi"/>
          <w:sz w:val="24"/>
          <w:szCs w:val="24"/>
        </w:rPr>
        <w:t>je INTER-</w:t>
      </w:r>
      <w:r w:rsidR="008D4D6F" w:rsidRPr="000939D9">
        <w:rPr>
          <w:rFonts w:asciiTheme="minorHAnsi" w:hAnsiTheme="minorHAnsi"/>
          <w:sz w:val="24"/>
          <w:szCs w:val="24"/>
        </w:rPr>
        <w:t>EUREKA</w:t>
      </w:r>
      <w:r w:rsidR="003D3E93" w:rsidRPr="000939D9">
        <w:rPr>
          <w:rFonts w:asciiTheme="minorHAnsi" w:hAnsiTheme="minorHAnsi"/>
          <w:sz w:val="24"/>
          <w:szCs w:val="24"/>
        </w:rPr>
        <w:t xml:space="preserve"> </w:t>
      </w:r>
      <w:r w:rsidR="002712C3" w:rsidRPr="000939D9">
        <w:rPr>
          <w:rFonts w:asciiTheme="minorHAnsi" w:hAnsiTheme="minorHAnsi"/>
          <w:sz w:val="24"/>
          <w:szCs w:val="24"/>
        </w:rPr>
        <w:t>(LTE)</w:t>
      </w:r>
      <w:r w:rsidR="006C39AB" w:rsidRPr="000939D9">
        <w:rPr>
          <w:rFonts w:asciiTheme="minorHAnsi" w:hAnsiTheme="minorHAnsi"/>
          <w:sz w:val="24"/>
          <w:szCs w:val="24"/>
        </w:rPr>
        <w:t xml:space="preserve"> (dále jen „podprogram“)</w:t>
      </w:r>
      <w:r w:rsidR="002712C3" w:rsidRPr="000939D9">
        <w:rPr>
          <w:rFonts w:asciiTheme="minorHAnsi" w:hAnsiTheme="minorHAnsi"/>
          <w:sz w:val="24"/>
          <w:szCs w:val="24"/>
        </w:rPr>
        <w:t>,</w:t>
      </w:r>
      <w:r w:rsidR="003D3E93" w:rsidRPr="000939D9">
        <w:rPr>
          <w:rFonts w:asciiTheme="minorHAnsi" w:hAnsiTheme="minorHAnsi"/>
          <w:sz w:val="24"/>
          <w:szCs w:val="24"/>
        </w:rPr>
        <w:t xml:space="preserve"> jako podprogram nově </w:t>
      </w:r>
      <w:r w:rsidR="002712C3" w:rsidRPr="000939D9">
        <w:rPr>
          <w:rFonts w:asciiTheme="minorHAnsi" w:hAnsiTheme="minorHAnsi"/>
          <w:sz w:val="24"/>
          <w:szCs w:val="24"/>
        </w:rPr>
        <w:t>schváleného</w:t>
      </w:r>
      <w:r w:rsidR="003D3E93" w:rsidRPr="000939D9">
        <w:rPr>
          <w:rFonts w:asciiTheme="minorHAnsi" w:hAnsiTheme="minorHAnsi"/>
          <w:sz w:val="24"/>
          <w:szCs w:val="24"/>
        </w:rPr>
        <w:t xml:space="preserve"> </w:t>
      </w:r>
      <w:r w:rsidR="00321DC4" w:rsidRPr="000939D9">
        <w:rPr>
          <w:rFonts w:asciiTheme="minorHAnsi" w:hAnsiTheme="minorHAnsi"/>
          <w:sz w:val="24"/>
          <w:szCs w:val="24"/>
        </w:rPr>
        <w:t>Program</w:t>
      </w:r>
      <w:r w:rsidR="003D3E93" w:rsidRPr="000939D9">
        <w:rPr>
          <w:rFonts w:asciiTheme="minorHAnsi" w:hAnsiTheme="minorHAnsi"/>
          <w:sz w:val="24"/>
          <w:szCs w:val="24"/>
        </w:rPr>
        <w:t>u</w:t>
      </w:r>
      <w:r w:rsidR="00014A70" w:rsidRPr="000939D9">
        <w:rPr>
          <w:rFonts w:asciiTheme="minorHAnsi" w:hAnsiTheme="minorHAnsi"/>
          <w:sz w:val="24"/>
          <w:szCs w:val="24"/>
        </w:rPr>
        <w:t xml:space="preserve">  INTER-EXCELLENCE</w:t>
      </w:r>
      <w:r w:rsidR="003D3E93" w:rsidRPr="000939D9">
        <w:rPr>
          <w:rFonts w:asciiTheme="minorHAnsi" w:hAnsiTheme="minorHAnsi"/>
          <w:sz w:val="24"/>
          <w:szCs w:val="24"/>
        </w:rPr>
        <w:t>, který</w:t>
      </w:r>
      <w:r w:rsidR="003D3E93" w:rsidRPr="003135C7">
        <w:rPr>
          <w:rFonts w:asciiTheme="minorHAnsi" w:hAnsiTheme="minorHAnsi"/>
          <w:sz w:val="24"/>
          <w:szCs w:val="24"/>
        </w:rPr>
        <w:t xml:space="preserve"> </w:t>
      </w:r>
      <w:r w:rsidR="00321DC4" w:rsidRPr="003135C7">
        <w:rPr>
          <w:rFonts w:asciiTheme="minorHAnsi" w:hAnsiTheme="minorHAnsi"/>
          <w:sz w:val="24"/>
          <w:szCs w:val="24"/>
        </w:rPr>
        <w:t xml:space="preserve">byl  schválen </w:t>
      </w:r>
      <w:r w:rsidR="003D3E93" w:rsidRPr="003135C7">
        <w:rPr>
          <w:rFonts w:asciiTheme="minorHAnsi" w:hAnsiTheme="minorHAnsi"/>
          <w:sz w:val="24"/>
          <w:szCs w:val="24"/>
        </w:rPr>
        <w:t>usnesením Vlády</w:t>
      </w:r>
      <w:r w:rsidR="00014A70" w:rsidRPr="003135C7">
        <w:rPr>
          <w:rFonts w:asciiTheme="minorHAnsi" w:hAnsiTheme="minorHAnsi"/>
          <w:sz w:val="24"/>
          <w:szCs w:val="24"/>
        </w:rPr>
        <w:t xml:space="preserve"> České republiky </w:t>
      </w:r>
      <w:r w:rsidR="009360B3" w:rsidRPr="003135C7">
        <w:rPr>
          <w:rFonts w:asciiTheme="minorHAnsi" w:hAnsiTheme="minorHAnsi"/>
          <w:sz w:val="24"/>
          <w:szCs w:val="24"/>
        </w:rPr>
        <w:t>ze dne 2. května 2016</w:t>
      </w:r>
      <w:r w:rsidR="00632265" w:rsidRPr="00632265">
        <w:rPr>
          <w:rFonts w:asciiTheme="minorHAnsi" w:hAnsiTheme="minorHAnsi"/>
          <w:sz w:val="24"/>
          <w:szCs w:val="24"/>
        </w:rPr>
        <w:t xml:space="preserve"> </w:t>
      </w:r>
      <w:r w:rsidR="008C6697">
        <w:rPr>
          <w:rFonts w:asciiTheme="minorHAnsi" w:hAnsiTheme="minorHAnsi"/>
          <w:sz w:val="24"/>
          <w:szCs w:val="24"/>
        </w:rPr>
        <w:t>č. 393</w:t>
      </w:r>
      <w:r w:rsidR="004C1A08" w:rsidRPr="003135C7">
        <w:rPr>
          <w:rFonts w:asciiTheme="minorHAnsi" w:hAnsiTheme="minorHAnsi"/>
          <w:sz w:val="24"/>
          <w:szCs w:val="24"/>
        </w:rPr>
        <w:t>.</w:t>
      </w:r>
      <w:r w:rsidRPr="003135C7">
        <w:rPr>
          <w:rFonts w:asciiTheme="minorHAnsi" w:hAnsiTheme="minorHAnsi"/>
          <w:sz w:val="24"/>
          <w:szCs w:val="24"/>
        </w:rPr>
        <w:t xml:space="preserve">  </w:t>
      </w:r>
    </w:p>
    <w:p w:rsidR="007771B5" w:rsidRDefault="007771B5" w:rsidP="001F0B86">
      <w:pPr>
        <w:spacing w:after="0" w:line="264" w:lineRule="auto"/>
        <w:jc w:val="both"/>
        <w:rPr>
          <w:rStyle w:val="normlntunChar"/>
          <w:rFonts w:asciiTheme="minorHAnsi" w:hAnsiTheme="minorHAnsi"/>
          <w:b w:val="0"/>
        </w:rPr>
      </w:pPr>
    </w:p>
    <w:p w:rsidR="007771B5" w:rsidRDefault="007771B5" w:rsidP="007771B5">
      <w:pPr>
        <w:pStyle w:val="Normlnweb"/>
        <w:spacing w:before="0" w:beforeAutospacing="0" w:after="120" w:afterAutospacing="0" w:line="264" w:lineRule="auto"/>
        <w:jc w:val="both"/>
        <w:rPr>
          <w:rFonts w:asciiTheme="minorHAnsi" w:hAnsiTheme="minorHAnsi"/>
          <w:b/>
          <w:sz w:val="32"/>
          <w:szCs w:val="32"/>
        </w:rPr>
      </w:pPr>
      <w:r w:rsidRPr="007771B5">
        <w:rPr>
          <w:rFonts w:asciiTheme="minorHAnsi" w:hAnsiTheme="minorHAnsi"/>
          <w:b/>
          <w:sz w:val="32"/>
          <w:szCs w:val="32"/>
        </w:rPr>
        <w:t>7. Rámcový rozpočet a finanční toky v programu INTER-EXCELLENCE</w:t>
      </w:r>
    </w:p>
    <w:p w:rsidR="007771B5" w:rsidRPr="003135C7" w:rsidRDefault="007771B5" w:rsidP="007771B5">
      <w:pPr>
        <w:pStyle w:val="Nadpis2"/>
        <w:keepNext/>
      </w:pPr>
      <w:bookmarkStart w:id="31" w:name="_Toc503967029"/>
      <w:r>
        <w:t>7</w:t>
      </w:r>
      <w:r w:rsidRPr="003135C7">
        <w:t>.1 Rámcový rozpočet Podprogramu INTER-</w:t>
      </w:r>
      <w:r>
        <w:t>EUREKA</w:t>
      </w:r>
      <w:r w:rsidRPr="003135C7">
        <w:t xml:space="preserve"> LTE</w:t>
      </w:r>
      <w:bookmarkEnd w:id="31"/>
    </w:p>
    <w:p w:rsidR="007771B5" w:rsidRPr="003135C7" w:rsidRDefault="007771B5" w:rsidP="007771B5">
      <w:pPr>
        <w:pStyle w:val="Normlnweb"/>
        <w:spacing w:before="0" w:beforeAutospacing="0" w:after="120" w:afterAutospacing="0" w:line="264" w:lineRule="auto"/>
        <w:jc w:val="both"/>
        <w:rPr>
          <w:rFonts w:asciiTheme="minorHAnsi" w:hAnsiTheme="minorHAnsi"/>
          <w:b/>
        </w:rPr>
      </w:pPr>
      <w:r w:rsidRPr="003135C7">
        <w:rPr>
          <w:rFonts w:asciiTheme="minorHAnsi" w:hAnsiTheme="minorHAnsi"/>
        </w:rPr>
        <w:t xml:space="preserve">Prostředky podprogramu jsou jednotlivým příjemcům udělovány formou účelové podpory </w:t>
      </w:r>
      <w:r>
        <w:rPr>
          <w:rFonts w:asciiTheme="minorHAnsi" w:hAnsiTheme="minorHAnsi"/>
        </w:rPr>
        <w:t>MŠMT</w:t>
      </w:r>
      <w:r w:rsidRPr="003135C7">
        <w:rPr>
          <w:rFonts w:asciiTheme="minorHAnsi" w:hAnsiTheme="minorHAnsi"/>
        </w:rPr>
        <w:t xml:space="preserve"> na základě hodnotícím procesem schválených projektů vybraných k podpoře </w:t>
      </w:r>
      <w:r>
        <w:rPr>
          <w:rFonts w:asciiTheme="minorHAnsi" w:hAnsiTheme="minorHAnsi"/>
        </w:rPr>
        <w:t>v souladu s</w:t>
      </w:r>
      <w:r w:rsidRPr="003135C7">
        <w:rPr>
          <w:rFonts w:asciiTheme="minorHAnsi" w:hAnsiTheme="minorHAnsi"/>
        </w:rPr>
        <w:t xml:space="preserve"> procedur</w:t>
      </w:r>
      <w:r>
        <w:rPr>
          <w:rFonts w:asciiTheme="minorHAnsi" w:hAnsiTheme="minorHAnsi"/>
        </w:rPr>
        <w:t>ami</w:t>
      </w:r>
      <w:r w:rsidRPr="003135C7">
        <w:rPr>
          <w:rFonts w:asciiTheme="minorHAnsi" w:hAnsiTheme="minorHAnsi"/>
        </w:rPr>
        <w:t xml:space="preserve"> programu EUREKA</w:t>
      </w:r>
      <w:r>
        <w:rPr>
          <w:rFonts w:asciiTheme="minorHAnsi" w:hAnsiTheme="minorHAnsi"/>
        </w:rPr>
        <w:t xml:space="preserve"> vedoucími</w:t>
      </w:r>
      <w:r w:rsidRPr="003135C7">
        <w:rPr>
          <w:rFonts w:asciiTheme="minorHAnsi" w:hAnsiTheme="minorHAnsi"/>
        </w:rPr>
        <w:t xml:space="preserve"> k získání tzv. „statutu EUREKA“. </w:t>
      </w:r>
    </w:p>
    <w:p w:rsidR="007771B5" w:rsidRPr="003135C7" w:rsidRDefault="007771B5" w:rsidP="007771B5">
      <w:pPr>
        <w:spacing w:before="120" w:after="0"/>
        <w:jc w:val="both"/>
        <w:rPr>
          <w:rFonts w:asciiTheme="minorHAnsi" w:hAnsiTheme="minorHAnsi"/>
          <w:sz w:val="24"/>
          <w:szCs w:val="24"/>
          <w:u w:val="single"/>
        </w:rPr>
      </w:pPr>
      <w:r w:rsidRPr="003135C7">
        <w:rPr>
          <w:rFonts w:asciiTheme="minorHAnsi" w:hAnsiTheme="minorHAnsi"/>
          <w:sz w:val="24"/>
          <w:szCs w:val="24"/>
          <w:u w:val="single"/>
        </w:rPr>
        <w:t xml:space="preserve">Z prostředků podprogramu je hrazena </w:t>
      </w:r>
      <w:r w:rsidRPr="003135C7">
        <w:rPr>
          <w:rFonts w:asciiTheme="minorHAnsi" w:hAnsiTheme="minorHAnsi"/>
          <w:b/>
          <w:sz w:val="24"/>
          <w:szCs w:val="24"/>
          <w:u w:val="single"/>
        </w:rPr>
        <w:t>pouze</w:t>
      </w:r>
      <w:r w:rsidRPr="003135C7">
        <w:rPr>
          <w:rFonts w:asciiTheme="minorHAnsi" w:hAnsiTheme="minorHAnsi"/>
          <w:sz w:val="24"/>
          <w:szCs w:val="24"/>
          <w:u w:val="single"/>
        </w:rPr>
        <w:t>: účelová</w:t>
      </w:r>
      <w:r w:rsidRPr="003135C7">
        <w:rPr>
          <w:rFonts w:asciiTheme="minorHAnsi" w:hAnsiTheme="minorHAnsi"/>
          <w:sz w:val="24"/>
          <w:szCs w:val="24"/>
        </w:rPr>
        <w:t xml:space="preserve"> podpora jednotlivých projektů vybraných na základě mezinárodního ho</w:t>
      </w:r>
      <w:r>
        <w:rPr>
          <w:rFonts w:asciiTheme="minorHAnsi" w:hAnsiTheme="minorHAnsi"/>
          <w:sz w:val="24"/>
          <w:szCs w:val="24"/>
        </w:rPr>
        <w:t>d</w:t>
      </w:r>
      <w:r w:rsidRPr="003135C7">
        <w:rPr>
          <w:rFonts w:asciiTheme="minorHAnsi" w:hAnsiTheme="minorHAnsi"/>
          <w:sz w:val="24"/>
          <w:szCs w:val="24"/>
        </w:rPr>
        <w:t xml:space="preserve">nocení EUREKA. </w:t>
      </w:r>
    </w:p>
    <w:p w:rsidR="007771B5" w:rsidRPr="007771B5" w:rsidRDefault="007771B5" w:rsidP="007771B5">
      <w:pPr>
        <w:pStyle w:val="Normlnweb"/>
        <w:spacing w:before="0" w:beforeAutospacing="0" w:after="120" w:afterAutospacing="0" w:line="264" w:lineRule="auto"/>
        <w:jc w:val="both"/>
        <w:rPr>
          <w:rFonts w:asciiTheme="minorHAnsi" w:hAnsiTheme="minorHAnsi"/>
          <w:b/>
          <w:sz w:val="32"/>
          <w:szCs w:val="32"/>
        </w:rPr>
      </w:pPr>
    </w:p>
    <w:p w:rsidR="007771B5" w:rsidRPr="007771B5" w:rsidRDefault="007771B5" w:rsidP="007771B5">
      <w:pPr>
        <w:spacing w:before="120" w:after="0"/>
        <w:rPr>
          <w:rFonts w:asciiTheme="minorHAnsi" w:hAnsiTheme="minorHAnsi"/>
          <w:b/>
          <w:sz w:val="24"/>
          <w:szCs w:val="24"/>
        </w:rPr>
      </w:pPr>
      <w:r w:rsidRPr="007771B5">
        <w:rPr>
          <w:rFonts w:asciiTheme="minorHAnsi" w:hAnsiTheme="minorHAnsi"/>
          <w:b/>
          <w:sz w:val="24"/>
          <w:szCs w:val="24"/>
        </w:rPr>
        <w:t>Tabulka 1: Rozpočtová struktura podprogramu</w:t>
      </w:r>
    </w:p>
    <w:tbl>
      <w:tblPr>
        <w:tblW w:w="4501" w:type="dxa"/>
        <w:tblCellMar>
          <w:left w:w="0" w:type="dxa"/>
          <w:right w:w="0" w:type="dxa"/>
        </w:tblCellMar>
        <w:tblLook w:val="0420" w:firstRow="1" w:lastRow="0" w:firstColumn="0" w:lastColumn="0" w:noHBand="0" w:noVBand="1"/>
      </w:tblPr>
      <w:tblGrid>
        <w:gridCol w:w="1749"/>
        <w:gridCol w:w="688"/>
        <w:gridCol w:w="688"/>
        <w:gridCol w:w="688"/>
        <w:gridCol w:w="688"/>
      </w:tblGrid>
      <w:tr w:rsidR="00DE0872" w:rsidRPr="007771B5" w:rsidTr="00DE0872">
        <w:trPr>
          <w:trHeight w:val="604"/>
        </w:trPr>
        <w:tc>
          <w:tcPr>
            <w:tcW w:w="1749"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i/>
                <w:iCs/>
                <w:kern w:val="24"/>
                <w:sz w:val="21"/>
                <w:szCs w:val="21"/>
                <w:lang w:eastAsia="cs-CZ"/>
              </w:rPr>
              <w:t>Rok</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i/>
                <w:iCs/>
                <w:kern w:val="24"/>
                <w:sz w:val="20"/>
                <w:szCs w:val="20"/>
                <w:lang w:eastAsia="cs-CZ"/>
              </w:rPr>
              <w:t>2018</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i/>
                <w:iCs/>
                <w:kern w:val="24"/>
                <w:sz w:val="20"/>
                <w:szCs w:val="20"/>
                <w:lang w:eastAsia="cs-CZ"/>
              </w:rPr>
              <w:t>2019</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i/>
                <w:iCs/>
                <w:kern w:val="24"/>
                <w:sz w:val="20"/>
                <w:szCs w:val="20"/>
                <w:lang w:eastAsia="cs-CZ"/>
              </w:rPr>
              <w:t>2020</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i/>
                <w:iCs/>
                <w:kern w:val="24"/>
                <w:sz w:val="20"/>
                <w:szCs w:val="20"/>
                <w:lang w:eastAsia="cs-CZ"/>
              </w:rPr>
              <w:t>2021</w:t>
            </w:r>
          </w:p>
        </w:tc>
      </w:tr>
      <w:tr w:rsidR="00DE0872" w:rsidRPr="007771B5" w:rsidTr="00DE0872">
        <w:trPr>
          <w:trHeight w:val="605"/>
        </w:trPr>
        <w:tc>
          <w:tcPr>
            <w:tcW w:w="1749"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rPr>
                <w:rFonts w:ascii="Arial" w:eastAsia="Times New Roman" w:hAnsi="Arial" w:cs="Arial"/>
                <w:sz w:val="36"/>
                <w:szCs w:val="36"/>
                <w:lang w:eastAsia="cs-CZ"/>
              </w:rPr>
            </w:pPr>
            <w:r w:rsidRPr="007771B5">
              <w:rPr>
                <w:rFonts w:ascii="Times New Roman" w:eastAsia="Times New Roman" w:hAnsi="Times New Roman"/>
                <w:b/>
                <w:bCs/>
                <w:kern w:val="24"/>
                <w:sz w:val="20"/>
                <w:szCs w:val="20"/>
                <w:lang w:eastAsia="cs-CZ"/>
              </w:rPr>
              <w:t>Výdaje ze státního rozpočtu (v mil. Kč)</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84</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127</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149</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149</w:t>
            </w:r>
          </w:p>
        </w:tc>
      </w:tr>
      <w:tr w:rsidR="00DE0872" w:rsidRPr="007771B5" w:rsidTr="00DE0872">
        <w:trPr>
          <w:trHeight w:val="605"/>
        </w:trPr>
        <w:tc>
          <w:tcPr>
            <w:tcW w:w="1749"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rPr>
                <w:rFonts w:ascii="Arial" w:eastAsia="Times New Roman" w:hAnsi="Arial" w:cs="Arial"/>
                <w:sz w:val="36"/>
                <w:szCs w:val="36"/>
                <w:lang w:eastAsia="cs-CZ"/>
              </w:rPr>
            </w:pPr>
            <w:r w:rsidRPr="007771B5">
              <w:rPr>
                <w:rFonts w:ascii="Times New Roman" w:eastAsia="Times New Roman" w:hAnsi="Times New Roman"/>
                <w:b/>
                <w:bCs/>
                <w:kern w:val="24"/>
                <w:sz w:val="20"/>
                <w:szCs w:val="20"/>
                <w:lang w:eastAsia="cs-CZ"/>
              </w:rPr>
              <w:t xml:space="preserve">Celkové výdaje na program (v </w:t>
            </w:r>
            <w:r w:rsidRPr="007771B5">
              <w:rPr>
                <w:rFonts w:ascii="Times New Roman" w:eastAsia="Times New Roman" w:hAnsi="Times New Roman"/>
                <w:b/>
                <w:bCs/>
                <w:kern w:val="24"/>
                <w:sz w:val="20"/>
                <w:szCs w:val="20"/>
                <w:lang w:eastAsia="cs-CZ"/>
              </w:rPr>
              <w:lastRenderedPageBreak/>
              <w:t>mil. Kč)</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lastRenderedPageBreak/>
              <w:t>168</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254</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298</w:t>
            </w:r>
          </w:p>
        </w:tc>
        <w:tc>
          <w:tcPr>
            <w:tcW w:w="688"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vAlign w:val="center"/>
            <w:hideMark/>
          </w:tcPr>
          <w:p w:rsidR="00DE0872" w:rsidRPr="007771B5" w:rsidRDefault="00DE0872" w:rsidP="006E389C">
            <w:pPr>
              <w:spacing w:after="0" w:line="240" w:lineRule="auto"/>
              <w:jc w:val="center"/>
              <w:rPr>
                <w:rFonts w:ascii="Arial" w:eastAsia="Times New Roman" w:hAnsi="Arial" w:cs="Arial"/>
                <w:sz w:val="36"/>
                <w:szCs w:val="36"/>
                <w:lang w:eastAsia="cs-CZ"/>
              </w:rPr>
            </w:pPr>
            <w:r w:rsidRPr="007771B5">
              <w:rPr>
                <w:rFonts w:ascii="Times New Roman" w:eastAsia="Times New Roman" w:hAnsi="Times New Roman"/>
                <w:kern w:val="24"/>
                <w:sz w:val="20"/>
                <w:szCs w:val="20"/>
                <w:lang w:eastAsia="cs-CZ"/>
              </w:rPr>
              <w:t>298</w:t>
            </w:r>
          </w:p>
        </w:tc>
      </w:tr>
    </w:tbl>
    <w:p w:rsidR="00B11AEB" w:rsidRPr="003135C7" w:rsidRDefault="00B11AEB" w:rsidP="00C8118C">
      <w:pPr>
        <w:spacing w:after="120" w:line="264" w:lineRule="auto"/>
        <w:rPr>
          <w:rFonts w:asciiTheme="minorHAnsi" w:hAnsiTheme="minorHAnsi"/>
          <w:b/>
          <w:sz w:val="24"/>
          <w:szCs w:val="24"/>
        </w:rPr>
      </w:pPr>
    </w:p>
    <w:p w:rsidR="00E76FE5" w:rsidRDefault="00E76FE5" w:rsidP="00E76FE5">
      <w:pPr>
        <w:jc w:val="both"/>
        <w:rPr>
          <w:rFonts w:asciiTheme="minorHAnsi" w:hAnsiTheme="minorHAnsi"/>
          <w:sz w:val="24"/>
          <w:szCs w:val="24"/>
        </w:rPr>
      </w:pPr>
      <w:r>
        <w:rPr>
          <w:rFonts w:asciiTheme="minorHAnsi" w:hAnsiTheme="minorHAnsi"/>
          <w:sz w:val="24"/>
          <w:szCs w:val="24"/>
        </w:rPr>
        <w:t>Pro tuto výzvu se alokuje rozpočet:</w:t>
      </w:r>
    </w:p>
    <w:tbl>
      <w:tblPr>
        <w:tblStyle w:val="Mkatabulky"/>
        <w:tblW w:w="0" w:type="auto"/>
        <w:tblLook w:val="04A0" w:firstRow="1" w:lastRow="0" w:firstColumn="1" w:lastColumn="0" w:noHBand="0" w:noVBand="1"/>
      </w:tblPr>
      <w:tblGrid>
        <w:gridCol w:w="2265"/>
        <w:gridCol w:w="2265"/>
        <w:gridCol w:w="2266"/>
        <w:gridCol w:w="2266"/>
      </w:tblGrid>
      <w:tr w:rsidR="00221E87" w:rsidTr="00D41DBB">
        <w:tc>
          <w:tcPr>
            <w:tcW w:w="2265" w:type="dxa"/>
          </w:tcPr>
          <w:p w:rsidR="00221E87" w:rsidRDefault="00221E87" w:rsidP="00221E87">
            <w:pPr>
              <w:jc w:val="both"/>
              <w:rPr>
                <w:rFonts w:asciiTheme="minorHAnsi" w:hAnsiTheme="minorHAnsi"/>
                <w:sz w:val="24"/>
                <w:szCs w:val="24"/>
              </w:rPr>
            </w:pPr>
            <w:r>
              <w:rPr>
                <w:rFonts w:asciiTheme="minorHAnsi" w:hAnsiTheme="minorHAnsi"/>
                <w:sz w:val="24"/>
                <w:szCs w:val="24"/>
              </w:rPr>
              <w:t>2018</w:t>
            </w:r>
          </w:p>
        </w:tc>
        <w:tc>
          <w:tcPr>
            <w:tcW w:w="2265" w:type="dxa"/>
          </w:tcPr>
          <w:p w:rsidR="00221E87" w:rsidRDefault="00221E87" w:rsidP="00221E87">
            <w:pPr>
              <w:jc w:val="both"/>
              <w:rPr>
                <w:rFonts w:asciiTheme="minorHAnsi" w:hAnsiTheme="minorHAnsi"/>
                <w:sz w:val="24"/>
                <w:szCs w:val="24"/>
              </w:rPr>
            </w:pPr>
            <w:r>
              <w:rPr>
                <w:rFonts w:asciiTheme="minorHAnsi" w:hAnsiTheme="minorHAnsi"/>
                <w:sz w:val="24"/>
                <w:szCs w:val="24"/>
              </w:rPr>
              <w:t>2019</w:t>
            </w:r>
          </w:p>
        </w:tc>
        <w:tc>
          <w:tcPr>
            <w:tcW w:w="2266" w:type="dxa"/>
          </w:tcPr>
          <w:p w:rsidR="00221E87" w:rsidRDefault="00221E87" w:rsidP="00221E87">
            <w:pPr>
              <w:jc w:val="both"/>
              <w:rPr>
                <w:rFonts w:asciiTheme="minorHAnsi" w:hAnsiTheme="minorHAnsi"/>
                <w:sz w:val="24"/>
                <w:szCs w:val="24"/>
              </w:rPr>
            </w:pPr>
            <w:r>
              <w:rPr>
                <w:rFonts w:asciiTheme="minorHAnsi" w:hAnsiTheme="minorHAnsi"/>
                <w:sz w:val="24"/>
                <w:szCs w:val="24"/>
              </w:rPr>
              <w:t>2020</w:t>
            </w:r>
          </w:p>
        </w:tc>
        <w:tc>
          <w:tcPr>
            <w:tcW w:w="2266" w:type="dxa"/>
          </w:tcPr>
          <w:p w:rsidR="00221E87" w:rsidRDefault="00221E87" w:rsidP="00221E87">
            <w:pPr>
              <w:jc w:val="both"/>
              <w:rPr>
                <w:rFonts w:asciiTheme="minorHAnsi" w:hAnsiTheme="minorHAnsi"/>
                <w:sz w:val="24"/>
                <w:szCs w:val="24"/>
              </w:rPr>
            </w:pPr>
            <w:r>
              <w:rPr>
                <w:rFonts w:asciiTheme="minorHAnsi" w:hAnsiTheme="minorHAnsi"/>
                <w:sz w:val="24"/>
                <w:szCs w:val="24"/>
              </w:rPr>
              <w:t>2021</w:t>
            </w:r>
          </w:p>
        </w:tc>
      </w:tr>
      <w:tr w:rsidR="00221E87" w:rsidTr="00D41DBB">
        <w:tc>
          <w:tcPr>
            <w:tcW w:w="2265" w:type="dxa"/>
          </w:tcPr>
          <w:p w:rsidR="00221E87" w:rsidRDefault="00022FB5" w:rsidP="00022FB5">
            <w:pPr>
              <w:jc w:val="both"/>
              <w:rPr>
                <w:rFonts w:asciiTheme="minorHAnsi" w:hAnsiTheme="minorHAnsi"/>
                <w:sz w:val="24"/>
                <w:szCs w:val="24"/>
              </w:rPr>
            </w:pPr>
            <w:r>
              <w:rPr>
                <w:rFonts w:asciiTheme="minorHAnsi" w:hAnsiTheme="minorHAnsi"/>
                <w:sz w:val="24"/>
                <w:szCs w:val="24"/>
              </w:rPr>
              <w:t>20</w:t>
            </w:r>
            <w:r w:rsidR="00221E87">
              <w:rPr>
                <w:rFonts w:asciiTheme="minorHAnsi" w:hAnsiTheme="minorHAnsi"/>
                <w:sz w:val="24"/>
                <w:szCs w:val="24"/>
              </w:rPr>
              <w:t xml:space="preserve"> mil. Kč</w:t>
            </w:r>
          </w:p>
        </w:tc>
        <w:tc>
          <w:tcPr>
            <w:tcW w:w="2265" w:type="dxa"/>
          </w:tcPr>
          <w:p w:rsidR="00221E87" w:rsidRDefault="00022FB5" w:rsidP="00022FB5">
            <w:pPr>
              <w:jc w:val="both"/>
              <w:rPr>
                <w:rFonts w:asciiTheme="minorHAnsi" w:hAnsiTheme="minorHAnsi"/>
                <w:sz w:val="24"/>
                <w:szCs w:val="24"/>
              </w:rPr>
            </w:pPr>
            <w:r>
              <w:rPr>
                <w:rFonts w:asciiTheme="minorHAnsi" w:hAnsiTheme="minorHAnsi"/>
                <w:sz w:val="24"/>
                <w:szCs w:val="24"/>
              </w:rPr>
              <w:t>25</w:t>
            </w:r>
            <w:r w:rsidR="00221E87">
              <w:rPr>
                <w:rFonts w:asciiTheme="minorHAnsi" w:hAnsiTheme="minorHAnsi"/>
                <w:sz w:val="24"/>
                <w:szCs w:val="24"/>
              </w:rPr>
              <w:t xml:space="preserve"> mil. Kč</w:t>
            </w:r>
          </w:p>
        </w:tc>
        <w:tc>
          <w:tcPr>
            <w:tcW w:w="2266" w:type="dxa"/>
          </w:tcPr>
          <w:p w:rsidR="00221E87" w:rsidRDefault="00022FB5" w:rsidP="00022FB5">
            <w:pPr>
              <w:jc w:val="both"/>
              <w:rPr>
                <w:rFonts w:asciiTheme="minorHAnsi" w:hAnsiTheme="minorHAnsi"/>
                <w:sz w:val="24"/>
                <w:szCs w:val="24"/>
              </w:rPr>
            </w:pPr>
            <w:r>
              <w:rPr>
                <w:rFonts w:asciiTheme="minorHAnsi" w:hAnsiTheme="minorHAnsi"/>
                <w:sz w:val="24"/>
                <w:szCs w:val="24"/>
              </w:rPr>
              <w:t>25</w:t>
            </w:r>
            <w:r w:rsidR="00221E87">
              <w:rPr>
                <w:rFonts w:asciiTheme="minorHAnsi" w:hAnsiTheme="minorHAnsi"/>
                <w:sz w:val="24"/>
                <w:szCs w:val="24"/>
              </w:rPr>
              <w:t xml:space="preserve"> mil. Kč</w:t>
            </w:r>
          </w:p>
        </w:tc>
        <w:tc>
          <w:tcPr>
            <w:tcW w:w="2266" w:type="dxa"/>
          </w:tcPr>
          <w:p w:rsidR="00221E87" w:rsidRDefault="00022FB5" w:rsidP="00022FB5">
            <w:pPr>
              <w:jc w:val="both"/>
              <w:rPr>
                <w:rFonts w:asciiTheme="minorHAnsi" w:hAnsiTheme="minorHAnsi"/>
                <w:sz w:val="24"/>
                <w:szCs w:val="24"/>
              </w:rPr>
            </w:pPr>
            <w:r>
              <w:rPr>
                <w:rFonts w:asciiTheme="minorHAnsi" w:hAnsiTheme="minorHAnsi"/>
                <w:sz w:val="24"/>
                <w:szCs w:val="24"/>
              </w:rPr>
              <w:t>20</w:t>
            </w:r>
            <w:r w:rsidR="00221E87">
              <w:rPr>
                <w:rFonts w:asciiTheme="minorHAnsi" w:hAnsiTheme="minorHAnsi"/>
                <w:sz w:val="24"/>
                <w:szCs w:val="24"/>
              </w:rPr>
              <w:t xml:space="preserve"> mil. Kč</w:t>
            </w:r>
          </w:p>
        </w:tc>
      </w:tr>
    </w:tbl>
    <w:p w:rsidR="007862E2" w:rsidRDefault="007862E2" w:rsidP="00D873EF">
      <w:pPr>
        <w:spacing w:before="120" w:after="0"/>
        <w:rPr>
          <w:rFonts w:asciiTheme="minorHAnsi" w:hAnsiTheme="minorHAnsi"/>
          <w:b/>
          <w:sz w:val="24"/>
          <w:szCs w:val="24"/>
        </w:rPr>
      </w:pPr>
    </w:p>
    <w:p w:rsidR="007862E2" w:rsidRPr="003135C7" w:rsidRDefault="007862E2" w:rsidP="00D873EF">
      <w:pPr>
        <w:spacing w:before="120" w:after="0"/>
        <w:rPr>
          <w:rFonts w:asciiTheme="minorHAnsi" w:hAnsiTheme="minorHAnsi"/>
          <w:b/>
          <w:sz w:val="24"/>
          <w:szCs w:val="24"/>
        </w:rPr>
      </w:pPr>
    </w:p>
    <w:p w:rsidR="002E6878" w:rsidRPr="003135C7" w:rsidRDefault="002E6878" w:rsidP="00906AEC">
      <w:pPr>
        <w:spacing w:after="0" w:line="264" w:lineRule="auto"/>
        <w:rPr>
          <w:rFonts w:asciiTheme="minorHAnsi" w:hAnsiTheme="minorHAnsi"/>
          <w:sz w:val="24"/>
          <w:szCs w:val="24"/>
        </w:rPr>
      </w:pPr>
    </w:p>
    <w:p w:rsidR="00047072" w:rsidRPr="003135C7" w:rsidRDefault="00047072" w:rsidP="00047072">
      <w:pPr>
        <w:spacing w:after="0" w:line="264" w:lineRule="auto"/>
        <w:jc w:val="both"/>
        <w:rPr>
          <w:rFonts w:asciiTheme="minorHAnsi" w:hAnsiTheme="minorHAnsi"/>
          <w:sz w:val="24"/>
          <w:szCs w:val="24"/>
        </w:rPr>
      </w:pPr>
      <w:r w:rsidRPr="003135C7">
        <w:rPr>
          <w:rFonts w:asciiTheme="minorHAnsi" w:hAnsiTheme="minorHAnsi"/>
          <w:sz w:val="24"/>
          <w:szCs w:val="24"/>
        </w:rPr>
        <w:t>NFB</w:t>
      </w:r>
      <w:r w:rsidR="00CD1F31" w:rsidRPr="003135C7">
        <w:rPr>
          <w:rFonts w:asciiTheme="minorHAnsi" w:hAnsiTheme="minorHAnsi"/>
          <w:sz w:val="24"/>
          <w:szCs w:val="24"/>
        </w:rPr>
        <w:t xml:space="preserve"> </w:t>
      </w:r>
      <w:r w:rsidR="00D873EF" w:rsidRPr="003135C7">
        <w:rPr>
          <w:rFonts w:asciiTheme="minorHAnsi" w:hAnsiTheme="minorHAnsi"/>
          <w:sz w:val="24"/>
          <w:szCs w:val="24"/>
        </w:rPr>
        <w:t>(MŠMT)</w:t>
      </w:r>
      <w:r w:rsidR="00C5220D" w:rsidRPr="003135C7">
        <w:rPr>
          <w:rFonts w:asciiTheme="minorHAnsi" w:hAnsiTheme="minorHAnsi"/>
          <w:sz w:val="24"/>
          <w:szCs w:val="24"/>
        </w:rPr>
        <w:t xml:space="preserve"> </w:t>
      </w:r>
      <w:r w:rsidR="00D873EF" w:rsidRPr="003135C7">
        <w:rPr>
          <w:rFonts w:asciiTheme="minorHAnsi" w:hAnsiTheme="minorHAnsi"/>
          <w:sz w:val="24"/>
          <w:szCs w:val="24"/>
        </w:rPr>
        <w:t xml:space="preserve">se </w:t>
      </w:r>
      <w:r w:rsidRPr="003135C7">
        <w:rPr>
          <w:rFonts w:asciiTheme="minorHAnsi" w:hAnsiTheme="minorHAnsi"/>
          <w:sz w:val="24"/>
          <w:szCs w:val="24"/>
        </w:rPr>
        <w:t>podílí na</w:t>
      </w:r>
      <w:r w:rsidR="00D873EF" w:rsidRPr="003135C7">
        <w:rPr>
          <w:rFonts w:asciiTheme="minorHAnsi" w:hAnsiTheme="minorHAnsi"/>
          <w:sz w:val="24"/>
          <w:szCs w:val="24"/>
        </w:rPr>
        <w:t xml:space="preserve"> s</w:t>
      </w:r>
      <w:r w:rsidR="00BF132F" w:rsidRPr="003135C7">
        <w:rPr>
          <w:rFonts w:asciiTheme="minorHAnsi" w:hAnsiTheme="minorHAnsi"/>
          <w:sz w:val="24"/>
          <w:szCs w:val="24"/>
        </w:rPr>
        <w:t xml:space="preserve">polufinancování </w:t>
      </w:r>
      <w:r w:rsidR="0089662D" w:rsidRPr="003135C7">
        <w:rPr>
          <w:rFonts w:asciiTheme="minorHAnsi" w:hAnsiTheme="minorHAnsi"/>
          <w:sz w:val="24"/>
          <w:szCs w:val="24"/>
        </w:rPr>
        <w:t>rozpočtu</w:t>
      </w:r>
      <w:r w:rsidR="00BF132F" w:rsidRPr="003135C7">
        <w:rPr>
          <w:rFonts w:asciiTheme="minorHAnsi" w:hAnsiTheme="minorHAnsi"/>
          <w:sz w:val="24"/>
          <w:szCs w:val="24"/>
        </w:rPr>
        <w:t xml:space="preserve"> </w:t>
      </w:r>
      <w:r w:rsidR="009E13D0" w:rsidRPr="003135C7">
        <w:rPr>
          <w:rFonts w:asciiTheme="minorHAnsi" w:hAnsiTheme="minorHAnsi"/>
          <w:sz w:val="24"/>
          <w:szCs w:val="24"/>
        </w:rPr>
        <w:t>p</w:t>
      </w:r>
      <w:r w:rsidR="00C4729C" w:rsidRPr="003135C7">
        <w:rPr>
          <w:rFonts w:asciiTheme="minorHAnsi" w:hAnsiTheme="minorHAnsi"/>
          <w:sz w:val="24"/>
          <w:szCs w:val="24"/>
        </w:rPr>
        <w:t>odp</w:t>
      </w:r>
      <w:r w:rsidR="00BF132F" w:rsidRPr="003135C7">
        <w:rPr>
          <w:rFonts w:asciiTheme="minorHAnsi" w:hAnsiTheme="minorHAnsi"/>
          <w:sz w:val="24"/>
          <w:szCs w:val="24"/>
        </w:rPr>
        <w:t>rogramu</w:t>
      </w:r>
      <w:r w:rsidR="009E13D0" w:rsidRPr="003135C7">
        <w:rPr>
          <w:rFonts w:asciiTheme="minorHAnsi" w:hAnsiTheme="minorHAnsi"/>
          <w:sz w:val="24"/>
          <w:szCs w:val="24"/>
        </w:rPr>
        <w:t xml:space="preserve"> INTER</w:t>
      </w:r>
      <w:r w:rsidR="001F0B86">
        <w:rPr>
          <w:rFonts w:asciiTheme="minorHAnsi" w:hAnsiTheme="minorHAnsi"/>
          <w:sz w:val="24"/>
          <w:szCs w:val="24"/>
        </w:rPr>
        <w:t>-</w:t>
      </w:r>
      <w:r w:rsidR="008D4D6F">
        <w:rPr>
          <w:rFonts w:asciiTheme="minorHAnsi" w:hAnsiTheme="minorHAnsi"/>
          <w:sz w:val="24"/>
          <w:szCs w:val="24"/>
        </w:rPr>
        <w:t>EUREKA</w:t>
      </w:r>
      <w:r w:rsidR="00C4729C" w:rsidRPr="003135C7">
        <w:rPr>
          <w:rFonts w:asciiTheme="minorHAnsi" w:hAnsiTheme="minorHAnsi"/>
          <w:sz w:val="24"/>
          <w:szCs w:val="24"/>
        </w:rPr>
        <w:t xml:space="preserve"> </w:t>
      </w:r>
      <w:r w:rsidR="001F0B86">
        <w:rPr>
          <w:rFonts w:asciiTheme="minorHAnsi" w:hAnsiTheme="minorHAnsi"/>
          <w:sz w:val="24"/>
          <w:szCs w:val="24"/>
        </w:rPr>
        <w:t>(</w:t>
      </w:r>
      <w:r w:rsidR="00C4729C" w:rsidRPr="003135C7">
        <w:rPr>
          <w:rFonts w:asciiTheme="minorHAnsi" w:hAnsiTheme="minorHAnsi"/>
          <w:sz w:val="24"/>
          <w:szCs w:val="24"/>
        </w:rPr>
        <w:t>LTE</w:t>
      </w:r>
      <w:r w:rsidR="001F0B86">
        <w:rPr>
          <w:rFonts w:asciiTheme="minorHAnsi" w:hAnsiTheme="minorHAnsi"/>
          <w:sz w:val="24"/>
          <w:szCs w:val="24"/>
        </w:rPr>
        <w:t>)</w:t>
      </w:r>
      <w:r w:rsidR="00C4729C" w:rsidRPr="003135C7">
        <w:rPr>
          <w:rFonts w:asciiTheme="minorHAnsi" w:hAnsiTheme="minorHAnsi"/>
          <w:sz w:val="24"/>
          <w:szCs w:val="24"/>
        </w:rPr>
        <w:t xml:space="preserve"> </w:t>
      </w:r>
      <w:r w:rsidR="00726F93" w:rsidRPr="003135C7">
        <w:rPr>
          <w:rFonts w:asciiTheme="minorHAnsi" w:hAnsiTheme="minorHAnsi"/>
          <w:sz w:val="24"/>
          <w:szCs w:val="24"/>
        </w:rPr>
        <w:t>maximálně</w:t>
      </w:r>
      <w:r w:rsidR="00C4729C" w:rsidRPr="003135C7">
        <w:rPr>
          <w:rFonts w:asciiTheme="minorHAnsi" w:hAnsiTheme="minorHAnsi"/>
          <w:sz w:val="24"/>
          <w:szCs w:val="24"/>
        </w:rPr>
        <w:t xml:space="preserve"> </w:t>
      </w:r>
      <w:r w:rsidRPr="003135C7">
        <w:rPr>
          <w:rFonts w:asciiTheme="minorHAnsi" w:hAnsiTheme="minorHAnsi"/>
          <w:sz w:val="24"/>
          <w:szCs w:val="24"/>
        </w:rPr>
        <w:t xml:space="preserve">do </w:t>
      </w:r>
      <w:r w:rsidR="001F0B86" w:rsidRPr="003135C7">
        <w:rPr>
          <w:rFonts w:asciiTheme="minorHAnsi" w:hAnsiTheme="minorHAnsi"/>
          <w:sz w:val="24"/>
          <w:szCs w:val="24"/>
        </w:rPr>
        <w:t>výše 50%</w:t>
      </w:r>
      <w:r w:rsidRPr="003135C7">
        <w:rPr>
          <w:rFonts w:asciiTheme="minorHAnsi" w:hAnsiTheme="minorHAnsi"/>
          <w:sz w:val="24"/>
          <w:szCs w:val="24"/>
        </w:rPr>
        <w:t xml:space="preserve">. </w:t>
      </w:r>
      <w:r w:rsidR="00FD1469" w:rsidRPr="003135C7">
        <w:rPr>
          <w:rFonts w:asciiTheme="minorHAnsi" w:hAnsiTheme="minorHAnsi"/>
          <w:sz w:val="24"/>
          <w:szCs w:val="24"/>
        </w:rPr>
        <w:t xml:space="preserve">Ostatní uznané náklady projektu </w:t>
      </w:r>
      <w:r w:rsidRPr="003135C7">
        <w:rPr>
          <w:rFonts w:asciiTheme="minorHAnsi" w:hAnsiTheme="minorHAnsi"/>
          <w:sz w:val="24"/>
          <w:szCs w:val="24"/>
        </w:rPr>
        <w:t xml:space="preserve">tvoří </w:t>
      </w:r>
      <w:r w:rsidR="00726F93" w:rsidRPr="003135C7">
        <w:rPr>
          <w:rFonts w:asciiTheme="minorHAnsi" w:hAnsiTheme="minorHAnsi"/>
          <w:sz w:val="24"/>
          <w:szCs w:val="24"/>
        </w:rPr>
        <w:t xml:space="preserve">neveřejné zdroje zajištěné </w:t>
      </w:r>
      <w:r w:rsidR="00C4729C" w:rsidRPr="003135C7">
        <w:rPr>
          <w:rFonts w:asciiTheme="minorHAnsi" w:hAnsiTheme="minorHAnsi"/>
          <w:sz w:val="24"/>
          <w:szCs w:val="24"/>
        </w:rPr>
        <w:t>uchazeče</w:t>
      </w:r>
      <w:r w:rsidR="00726F93" w:rsidRPr="003135C7">
        <w:rPr>
          <w:rFonts w:asciiTheme="minorHAnsi" w:hAnsiTheme="minorHAnsi"/>
          <w:sz w:val="24"/>
          <w:szCs w:val="24"/>
        </w:rPr>
        <w:t>m</w:t>
      </w:r>
      <w:r w:rsidRPr="003135C7">
        <w:rPr>
          <w:rFonts w:asciiTheme="minorHAnsi" w:hAnsiTheme="minorHAnsi"/>
          <w:sz w:val="24"/>
          <w:szCs w:val="24"/>
        </w:rPr>
        <w:t>.</w:t>
      </w:r>
    </w:p>
    <w:p w:rsidR="004F09F7" w:rsidRPr="003135C7" w:rsidRDefault="00B7338E" w:rsidP="00047072">
      <w:pPr>
        <w:jc w:val="both"/>
        <w:rPr>
          <w:rFonts w:asciiTheme="minorHAnsi" w:hAnsiTheme="minorHAnsi"/>
          <w:sz w:val="24"/>
          <w:szCs w:val="24"/>
        </w:rPr>
      </w:pPr>
      <w:r w:rsidRPr="003135C7">
        <w:rPr>
          <w:rFonts w:asciiTheme="minorHAnsi" w:hAnsiTheme="minorHAnsi"/>
          <w:sz w:val="24"/>
          <w:szCs w:val="24"/>
        </w:rPr>
        <w:t xml:space="preserve"> </w:t>
      </w:r>
    </w:p>
    <w:p w:rsidR="00564F6E" w:rsidRPr="003135C7" w:rsidRDefault="00311639" w:rsidP="0015740B">
      <w:pPr>
        <w:pStyle w:val="Nadpis3"/>
      </w:pPr>
      <w:bookmarkStart w:id="32" w:name="_Toc503967030"/>
      <w:r>
        <w:t>7</w:t>
      </w:r>
      <w:r w:rsidR="00564F6E" w:rsidRPr="003135C7">
        <w:t xml:space="preserve">.1.1 </w:t>
      </w:r>
      <w:r w:rsidR="005D20FC" w:rsidRPr="003135C7">
        <w:t>Účelová podpora</w:t>
      </w:r>
      <w:r w:rsidR="00564F6E" w:rsidRPr="003135C7">
        <w:t xml:space="preserve"> projektů</w:t>
      </w:r>
      <w:bookmarkEnd w:id="32"/>
    </w:p>
    <w:p w:rsidR="00B7338E" w:rsidRPr="003135C7" w:rsidRDefault="00FD1469" w:rsidP="00E720E0">
      <w:pPr>
        <w:pStyle w:val="Normlnweb"/>
        <w:spacing w:before="0" w:beforeAutospacing="0" w:after="120" w:afterAutospacing="0" w:line="264" w:lineRule="auto"/>
        <w:jc w:val="both"/>
        <w:rPr>
          <w:rFonts w:asciiTheme="minorHAnsi" w:hAnsiTheme="minorHAnsi"/>
        </w:rPr>
      </w:pPr>
      <w:r w:rsidRPr="003135C7">
        <w:rPr>
          <w:rFonts w:asciiTheme="minorHAnsi" w:hAnsiTheme="minorHAnsi"/>
        </w:rPr>
        <w:t xml:space="preserve">Předpokládá se, že </w:t>
      </w:r>
      <w:r w:rsidR="002712C3">
        <w:rPr>
          <w:rFonts w:asciiTheme="minorHAnsi" w:hAnsiTheme="minorHAnsi"/>
        </w:rPr>
        <w:t>NFB bude vyhlašovat v průběhu kalendářního roku 2 národní výzvy pro podávání projektů</w:t>
      </w:r>
      <w:r w:rsidR="00BF064C">
        <w:rPr>
          <w:rFonts w:asciiTheme="minorHAnsi" w:hAnsiTheme="minorHAnsi"/>
        </w:rPr>
        <w:t xml:space="preserve"> </w:t>
      </w:r>
      <w:r w:rsidR="002712C3">
        <w:rPr>
          <w:rFonts w:asciiTheme="minorHAnsi" w:hAnsiTheme="minorHAnsi"/>
        </w:rPr>
        <w:t> </w:t>
      </w:r>
      <w:r w:rsidRPr="003135C7">
        <w:rPr>
          <w:rFonts w:asciiTheme="minorHAnsi" w:hAnsiTheme="minorHAnsi"/>
        </w:rPr>
        <w:t>podprogramu</w:t>
      </w:r>
      <w:r w:rsidR="002712C3">
        <w:rPr>
          <w:rFonts w:asciiTheme="minorHAnsi" w:hAnsiTheme="minorHAnsi"/>
        </w:rPr>
        <w:t xml:space="preserve"> INTER-EUREKA (LTE)</w:t>
      </w:r>
      <w:r w:rsidR="00063AD8" w:rsidRPr="003135C7">
        <w:rPr>
          <w:rFonts w:asciiTheme="minorHAnsi" w:hAnsiTheme="minorHAnsi"/>
        </w:rPr>
        <w:t>.</w:t>
      </w:r>
    </w:p>
    <w:p w:rsidR="00CD67CC" w:rsidRPr="003135C7" w:rsidRDefault="00C50C35" w:rsidP="00E720E0">
      <w:pPr>
        <w:pStyle w:val="Normlnweb"/>
        <w:spacing w:before="0" w:beforeAutospacing="0" w:after="120" w:afterAutospacing="0" w:line="264" w:lineRule="auto"/>
        <w:jc w:val="both"/>
        <w:rPr>
          <w:rFonts w:asciiTheme="minorHAnsi" w:hAnsiTheme="minorHAnsi"/>
        </w:rPr>
      </w:pPr>
      <w:r w:rsidRPr="003135C7">
        <w:rPr>
          <w:rFonts w:asciiTheme="minorHAnsi" w:hAnsiTheme="minorHAnsi"/>
        </w:rPr>
        <w:t xml:space="preserve"> U</w:t>
      </w:r>
      <w:r w:rsidR="00C4729C" w:rsidRPr="003135C7">
        <w:rPr>
          <w:rFonts w:asciiTheme="minorHAnsi" w:hAnsiTheme="minorHAnsi"/>
        </w:rPr>
        <w:t xml:space="preserve"> </w:t>
      </w:r>
      <w:r w:rsidR="009E13D0" w:rsidRPr="003135C7">
        <w:rPr>
          <w:rFonts w:asciiTheme="minorHAnsi" w:hAnsiTheme="minorHAnsi"/>
        </w:rPr>
        <w:t>p</w:t>
      </w:r>
      <w:r w:rsidR="00C4729C" w:rsidRPr="003135C7">
        <w:rPr>
          <w:rFonts w:asciiTheme="minorHAnsi" w:hAnsiTheme="minorHAnsi"/>
        </w:rPr>
        <w:t xml:space="preserve">odprogramu </w:t>
      </w:r>
      <w:r w:rsidR="00ED40C6" w:rsidRPr="003135C7">
        <w:rPr>
          <w:rFonts w:asciiTheme="minorHAnsi" w:hAnsiTheme="minorHAnsi"/>
        </w:rPr>
        <w:t>je stanoven l</w:t>
      </w:r>
      <w:r w:rsidR="00CD67CC" w:rsidRPr="003135C7">
        <w:rPr>
          <w:rFonts w:asciiTheme="minorHAnsi" w:hAnsiTheme="minorHAnsi"/>
        </w:rPr>
        <w:t xml:space="preserve">imit pro přidělení podpory </w:t>
      </w:r>
      <w:r w:rsidR="008F5C0E">
        <w:rPr>
          <w:rFonts w:asciiTheme="minorHAnsi" w:hAnsiTheme="minorHAnsi"/>
        </w:rPr>
        <w:t xml:space="preserve">ve </w:t>
      </w:r>
      <w:r w:rsidR="008F5C0E" w:rsidRPr="009F5D17">
        <w:rPr>
          <w:rFonts w:asciiTheme="minorHAnsi" w:hAnsiTheme="minorHAnsi"/>
        </w:rPr>
        <w:t>výši</w:t>
      </w:r>
      <w:r w:rsidR="009E13D0" w:rsidRPr="009F5D17">
        <w:rPr>
          <w:rFonts w:asciiTheme="minorHAnsi" w:hAnsiTheme="minorHAnsi"/>
        </w:rPr>
        <w:t xml:space="preserve"> 4</w:t>
      </w:r>
      <w:r w:rsidRPr="009F5D17">
        <w:rPr>
          <w:rFonts w:asciiTheme="minorHAnsi" w:hAnsiTheme="minorHAnsi"/>
        </w:rPr>
        <w:t> 000</w:t>
      </w:r>
      <w:r w:rsidR="009E13D0" w:rsidRPr="009F5D17">
        <w:rPr>
          <w:rFonts w:asciiTheme="minorHAnsi" w:hAnsiTheme="minorHAnsi"/>
        </w:rPr>
        <w:t> </w:t>
      </w:r>
      <w:r w:rsidRPr="009F5D17">
        <w:rPr>
          <w:rFonts w:asciiTheme="minorHAnsi" w:hAnsiTheme="minorHAnsi"/>
        </w:rPr>
        <w:t>000</w:t>
      </w:r>
      <w:r w:rsidR="009E13D0" w:rsidRPr="009F5D17">
        <w:rPr>
          <w:rFonts w:asciiTheme="minorHAnsi" w:hAnsiTheme="minorHAnsi"/>
        </w:rPr>
        <w:t xml:space="preserve"> </w:t>
      </w:r>
      <w:r w:rsidR="005D20FC" w:rsidRPr="009F5D17">
        <w:rPr>
          <w:rFonts w:asciiTheme="minorHAnsi" w:hAnsiTheme="minorHAnsi"/>
        </w:rPr>
        <w:t>Kč na</w:t>
      </w:r>
      <w:r w:rsidR="00ED40C6" w:rsidRPr="009F5D17">
        <w:rPr>
          <w:rFonts w:asciiTheme="minorHAnsi" w:hAnsiTheme="minorHAnsi"/>
        </w:rPr>
        <w:t xml:space="preserve"> </w:t>
      </w:r>
      <w:r w:rsidR="007707BB" w:rsidRPr="009F5D17">
        <w:rPr>
          <w:rFonts w:asciiTheme="minorHAnsi" w:hAnsiTheme="minorHAnsi"/>
        </w:rPr>
        <w:t>jeden</w:t>
      </w:r>
      <w:r w:rsidR="00ED40C6" w:rsidRPr="009F5D17">
        <w:rPr>
          <w:rFonts w:asciiTheme="minorHAnsi" w:hAnsiTheme="minorHAnsi"/>
        </w:rPr>
        <w:t xml:space="preserve"> projekt</w:t>
      </w:r>
      <w:r w:rsidR="00696B5C" w:rsidRPr="009F5D17">
        <w:rPr>
          <w:rFonts w:asciiTheme="minorHAnsi" w:hAnsiTheme="minorHAnsi"/>
        </w:rPr>
        <w:t xml:space="preserve"> pro dva a více </w:t>
      </w:r>
      <w:r w:rsidR="00560F38">
        <w:rPr>
          <w:rFonts w:asciiTheme="minorHAnsi" w:hAnsiTheme="minorHAnsi"/>
        </w:rPr>
        <w:t xml:space="preserve">českých </w:t>
      </w:r>
      <w:r w:rsidR="008F5C0E" w:rsidRPr="009F5D17">
        <w:rPr>
          <w:rFonts w:asciiTheme="minorHAnsi" w:hAnsiTheme="minorHAnsi"/>
        </w:rPr>
        <w:t>účastník</w:t>
      </w:r>
      <w:r w:rsidR="00696B5C" w:rsidRPr="009F5D17">
        <w:rPr>
          <w:rFonts w:asciiTheme="minorHAnsi" w:hAnsiTheme="minorHAnsi"/>
        </w:rPr>
        <w:t>ů</w:t>
      </w:r>
      <w:r w:rsidR="00ED40C6" w:rsidRPr="009F5D17">
        <w:rPr>
          <w:rFonts w:asciiTheme="minorHAnsi" w:hAnsiTheme="minorHAnsi"/>
        </w:rPr>
        <w:t xml:space="preserve"> ročně</w:t>
      </w:r>
      <w:r w:rsidR="00ED40C6" w:rsidRPr="009F5D17">
        <w:rPr>
          <w:rStyle w:val="Znakapoznpodarou"/>
          <w:rFonts w:asciiTheme="minorHAnsi" w:hAnsiTheme="minorHAnsi"/>
        </w:rPr>
        <w:footnoteReference w:id="15"/>
      </w:r>
      <w:r w:rsidR="00137FE5" w:rsidRPr="009F5D17">
        <w:rPr>
          <w:rFonts w:asciiTheme="minorHAnsi" w:hAnsiTheme="minorHAnsi"/>
        </w:rPr>
        <w:t xml:space="preserve"> a</w:t>
      </w:r>
      <w:r w:rsidR="00CB1CE1" w:rsidRPr="009F5D17">
        <w:rPr>
          <w:rFonts w:asciiTheme="minorHAnsi" w:hAnsiTheme="minorHAnsi"/>
        </w:rPr>
        <w:t xml:space="preserve"> </w:t>
      </w:r>
      <w:r w:rsidR="008F5C0E" w:rsidRPr="009F5D17">
        <w:rPr>
          <w:rFonts w:asciiTheme="minorHAnsi" w:hAnsiTheme="minorHAnsi"/>
        </w:rPr>
        <w:t>ve výši 3 000 000 Kč na jeden projekt</w:t>
      </w:r>
      <w:r w:rsidR="00696B5C" w:rsidRPr="009F5D17">
        <w:rPr>
          <w:rFonts w:asciiTheme="minorHAnsi" w:hAnsiTheme="minorHAnsi"/>
        </w:rPr>
        <w:t xml:space="preserve"> pro </w:t>
      </w:r>
      <w:r w:rsidR="008F5C0E" w:rsidRPr="009F5D17">
        <w:rPr>
          <w:rFonts w:asciiTheme="minorHAnsi" w:hAnsiTheme="minorHAnsi"/>
        </w:rPr>
        <w:t>jednoho českého účastníka</w:t>
      </w:r>
      <w:r w:rsidR="00137FE5" w:rsidRPr="009F5D17">
        <w:rPr>
          <w:rFonts w:asciiTheme="minorHAnsi" w:hAnsiTheme="minorHAnsi"/>
        </w:rPr>
        <w:t xml:space="preserve"> ročně</w:t>
      </w:r>
      <w:r w:rsidR="008F5C0E" w:rsidRPr="009F5D17">
        <w:rPr>
          <w:rFonts w:asciiTheme="minorHAnsi" w:hAnsiTheme="minorHAnsi"/>
        </w:rPr>
        <w:t xml:space="preserve">, </w:t>
      </w:r>
      <w:r w:rsidR="00CB1CE1" w:rsidRPr="009F5D17">
        <w:rPr>
          <w:rFonts w:asciiTheme="minorHAnsi" w:hAnsiTheme="minorHAnsi"/>
        </w:rPr>
        <w:t xml:space="preserve">který </w:t>
      </w:r>
      <w:r w:rsidR="005D20FC" w:rsidRPr="009F5D17">
        <w:rPr>
          <w:rFonts w:asciiTheme="minorHAnsi" w:hAnsiTheme="minorHAnsi"/>
        </w:rPr>
        <w:t>vychází z  definovaných</w:t>
      </w:r>
      <w:r w:rsidR="00CB1CE1" w:rsidRPr="009F5D17">
        <w:rPr>
          <w:rFonts w:asciiTheme="minorHAnsi" w:hAnsiTheme="minorHAnsi"/>
        </w:rPr>
        <w:t xml:space="preserve"> pravidel</w:t>
      </w:r>
      <w:r w:rsidR="002712C3">
        <w:rPr>
          <w:rFonts w:asciiTheme="minorHAnsi" w:hAnsiTheme="minorHAnsi"/>
        </w:rPr>
        <w:t xml:space="preserve"> stanovených NFB pro</w:t>
      </w:r>
      <w:r w:rsidR="00CB1CE1" w:rsidRPr="009F5D17">
        <w:rPr>
          <w:rFonts w:asciiTheme="minorHAnsi" w:hAnsiTheme="minorHAnsi"/>
        </w:rPr>
        <w:t xml:space="preserve"> účast v </w:t>
      </w:r>
      <w:r w:rsidR="002712C3">
        <w:rPr>
          <w:rFonts w:asciiTheme="minorHAnsi" w:hAnsiTheme="minorHAnsi"/>
        </w:rPr>
        <w:t>P</w:t>
      </w:r>
      <w:r w:rsidR="00CB1CE1" w:rsidRPr="009F5D17">
        <w:rPr>
          <w:rFonts w:asciiTheme="minorHAnsi" w:hAnsiTheme="minorHAnsi"/>
        </w:rPr>
        <w:t xml:space="preserve">rogramu </w:t>
      </w:r>
    </w:p>
    <w:p w:rsidR="00917706" w:rsidRPr="00F83A0D" w:rsidRDefault="0060661C" w:rsidP="00DE7BD6">
      <w:pPr>
        <w:pStyle w:val="Normlnweb"/>
        <w:spacing w:before="0" w:beforeAutospacing="0" w:after="120" w:afterAutospacing="0" w:line="264" w:lineRule="auto"/>
        <w:jc w:val="both"/>
        <w:rPr>
          <w:rFonts w:asciiTheme="minorHAnsi" w:hAnsiTheme="minorHAnsi"/>
        </w:rPr>
      </w:pPr>
      <w:r w:rsidRPr="003135C7">
        <w:rPr>
          <w:rFonts w:asciiTheme="minorHAnsi" w:hAnsiTheme="minorHAnsi"/>
        </w:rPr>
        <w:t xml:space="preserve">Projekty mohou mít délku až </w:t>
      </w:r>
      <w:r w:rsidR="00C50C35" w:rsidRPr="003135C7">
        <w:rPr>
          <w:rFonts w:asciiTheme="minorHAnsi" w:hAnsiTheme="minorHAnsi"/>
        </w:rPr>
        <w:t>48</w:t>
      </w:r>
      <w:r w:rsidR="00EF71EB">
        <w:rPr>
          <w:rFonts w:asciiTheme="minorHAnsi" w:hAnsiTheme="minorHAnsi"/>
          <w:b/>
        </w:rPr>
        <w:t xml:space="preserve"> měsíců.</w:t>
      </w:r>
      <w:r w:rsidR="003D4511" w:rsidRPr="003135C7">
        <w:rPr>
          <w:rFonts w:asciiTheme="minorHAnsi" w:hAnsiTheme="minorHAnsi"/>
          <w:b/>
        </w:rPr>
        <w:t xml:space="preserve"> </w:t>
      </w:r>
      <w:r w:rsidR="00C50C35" w:rsidRPr="002712C3">
        <w:rPr>
          <w:rFonts w:asciiTheme="minorHAnsi" w:hAnsiTheme="minorHAnsi"/>
        </w:rPr>
        <w:t>N</w:t>
      </w:r>
      <w:r w:rsidRPr="002712C3">
        <w:rPr>
          <w:rFonts w:asciiTheme="minorHAnsi" w:hAnsiTheme="minorHAnsi"/>
        </w:rPr>
        <w:t>ejvyšší</w:t>
      </w:r>
      <w:r w:rsidRPr="003135C7">
        <w:rPr>
          <w:rFonts w:asciiTheme="minorHAnsi" w:hAnsiTheme="minorHAnsi"/>
        </w:rPr>
        <w:t xml:space="preserve"> </w:t>
      </w:r>
      <w:r w:rsidR="00B51481" w:rsidRPr="003135C7">
        <w:rPr>
          <w:rFonts w:asciiTheme="minorHAnsi" w:hAnsiTheme="minorHAnsi"/>
        </w:rPr>
        <w:t>intenzita</w:t>
      </w:r>
      <w:r w:rsidRPr="003135C7">
        <w:rPr>
          <w:rFonts w:asciiTheme="minorHAnsi" w:hAnsiTheme="minorHAnsi"/>
        </w:rPr>
        <w:t xml:space="preserve"> podpory</w:t>
      </w:r>
      <w:r w:rsidR="00C4548B" w:rsidRPr="003135C7">
        <w:rPr>
          <w:rFonts w:asciiTheme="minorHAnsi" w:hAnsiTheme="minorHAnsi"/>
        </w:rPr>
        <w:t xml:space="preserve"> může</w:t>
      </w:r>
      <w:r w:rsidRPr="003135C7">
        <w:rPr>
          <w:rFonts w:asciiTheme="minorHAnsi" w:hAnsiTheme="minorHAnsi"/>
        </w:rPr>
        <w:t xml:space="preserve"> </w:t>
      </w:r>
      <w:r w:rsidR="00B51481" w:rsidRPr="003135C7">
        <w:rPr>
          <w:rFonts w:asciiTheme="minorHAnsi" w:hAnsiTheme="minorHAnsi"/>
        </w:rPr>
        <w:t xml:space="preserve">při splnění podmínek </w:t>
      </w:r>
      <w:r w:rsidR="00063AD8" w:rsidRPr="003135C7">
        <w:rPr>
          <w:rFonts w:asciiTheme="minorHAnsi" w:hAnsiTheme="minorHAnsi"/>
        </w:rPr>
        <w:t>pod</w:t>
      </w:r>
      <w:r w:rsidR="00F1191C" w:rsidRPr="003135C7">
        <w:rPr>
          <w:rFonts w:asciiTheme="minorHAnsi" w:hAnsiTheme="minorHAnsi"/>
        </w:rPr>
        <w:t xml:space="preserve">programu </w:t>
      </w:r>
      <w:r w:rsidR="00314DA0" w:rsidRPr="003135C7">
        <w:rPr>
          <w:rFonts w:asciiTheme="minorHAnsi" w:hAnsiTheme="minorHAnsi"/>
        </w:rPr>
        <w:t>činit až 5</w:t>
      </w:r>
      <w:r w:rsidRPr="003135C7">
        <w:rPr>
          <w:rFonts w:asciiTheme="minorHAnsi" w:hAnsiTheme="minorHAnsi"/>
        </w:rPr>
        <w:t xml:space="preserve">0 % </w:t>
      </w:r>
      <w:r w:rsidR="00775434" w:rsidRPr="003135C7">
        <w:rPr>
          <w:rFonts w:asciiTheme="minorHAnsi" w:hAnsiTheme="minorHAnsi"/>
        </w:rPr>
        <w:t xml:space="preserve">z </w:t>
      </w:r>
      <w:r w:rsidR="00C4548B" w:rsidRPr="003135C7">
        <w:rPr>
          <w:rFonts w:asciiTheme="minorHAnsi" w:hAnsiTheme="minorHAnsi"/>
        </w:rPr>
        <w:t xml:space="preserve">celkových </w:t>
      </w:r>
      <w:r w:rsidR="009528FB" w:rsidRPr="003135C7">
        <w:rPr>
          <w:rFonts w:asciiTheme="minorHAnsi" w:hAnsiTheme="minorHAnsi"/>
        </w:rPr>
        <w:t>způsobilých</w:t>
      </w:r>
      <w:r w:rsidRPr="003135C7">
        <w:rPr>
          <w:rFonts w:asciiTheme="minorHAnsi" w:hAnsiTheme="minorHAnsi"/>
        </w:rPr>
        <w:t xml:space="preserve"> </w:t>
      </w:r>
      <w:r w:rsidR="002F7453">
        <w:rPr>
          <w:rFonts w:asciiTheme="minorHAnsi" w:hAnsiTheme="minorHAnsi"/>
        </w:rPr>
        <w:t>nákladů</w:t>
      </w:r>
      <w:r w:rsidRPr="003135C7">
        <w:rPr>
          <w:rFonts w:asciiTheme="minorHAnsi" w:hAnsiTheme="minorHAnsi"/>
        </w:rPr>
        <w:t xml:space="preserve"> projektu</w:t>
      </w:r>
      <w:r w:rsidR="00314DA0" w:rsidRPr="003135C7">
        <w:rPr>
          <w:rFonts w:asciiTheme="minorHAnsi" w:hAnsiTheme="minorHAnsi"/>
        </w:rPr>
        <w:t xml:space="preserve"> </w:t>
      </w:r>
      <w:r w:rsidR="00C4548B" w:rsidRPr="003135C7">
        <w:rPr>
          <w:rFonts w:asciiTheme="minorHAnsi" w:hAnsiTheme="minorHAnsi"/>
        </w:rPr>
        <w:t xml:space="preserve">u </w:t>
      </w:r>
      <w:r w:rsidR="00314DA0" w:rsidRPr="003135C7">
        <w:rPr>
          <w:rFonts w:asciiTheme="minorHAnsi" w:hAnsiTheme="minorHAnsi"/>
        </w:rPr>
        <w:t>průmyslového vý</w:t>
      </w:r>
      <w:r w:rsidR="008A5A4B" w:rsidRPr="003135C7">
        <w:rPr>
          <w:rFonts w:asciiTheme="minorHAnsi" w:hAnsiTheme="minorHAnsi"/>
        </w:rPr>
        <w:t>zkumu</w:t>
      </w:r>
      <w:r w:rsidR="00063AD8" w:rsidRPr="003135C7">
        <w:rPr>
          <w:rFonts w:asciiTheme="minorHAnsi" w:hAnsiTheme="minorHAnsi"/>
        </w:rPr>
        <w:t xml:space="preserve"> a až 25 % z celkových způsobilých </w:t>
      </w:r>
      <w:r w:rsidR="002F7453">
        <w:rPr>
          <w:rFonts w:asciiTheme="minorHAnsi" w:hAnsiTheme="minorHAnsi"/>
        </w:rPr>
        <w:t>nákladů</w:t>
      </w:r>
      <w:r w:rsidR="00063AD8" w:rsidRPr="003135C7">
        <w:rPr>
          <w:rFonts w:asciiTheme="minorHAnsi" w:hAnsiTheme="minorHAnsi"/>
        </w:rPr>
        <w:t xml:space="preserve"> projektu u</w:t>
      </w:r>
      <w:r w:rsidR="003D4511" w:rsidRPr="003135C7">
        <w:rPr>
          <w:rFonts w:asciiTheme="minorHAnsi" w:hAnsiTheme="minorHAnsi"/>
        </w:rPr>
        <w:t xml:space="preserve"> experimentálního</w:t>
      </w:r>
      <w:r w:rsidRPr="003135C7">
        <w:rPr>
          <w:rFonts w:asciiTheme="minorHAnsi" w:hAnsiTheme="minorHAnsi"/>
        </w:rPr>
        <w:t xml:space="preserve"> vývoje</w:t>
      </w:r>
      <w:r w:rsidR="00063AD8" w:rsidRPr="003135C7">
        <w:rPr>
          <w:rFonts w:asciiTheme="minorHAnsi" w:hAnsiTheme="minorHAnsi"/>
        </w:rPr>
        <w:t>.</w:t>
      </w:r>
      <w:r w:rsidR="00057F98">
        <w:rPr>
          <w:rFonts w:asciiTheme="minorHAnsi" w:hAnsiTheme="minorHAnsi"/>
        </w:rPr>
        <w:t xml:space="preserve"> </w:t>
      </w:r>
      <w:r w:rsidR="00057F98" w:rsidRPr="00F83A0D">
        <w:rPr>
          <w:rFonts w:asciiTheme="minorHAnsi" w:hAnsiTheme="minorHAnsi"/>
        </w:rPr>
        <w:t>Pro velk</w:t>
      </w:r>
      <w:r w:rsidR="002712C3">
        <w:rPr>
          <w:rFonts w:asciiTheme="minorHAnsi" w:hAnsiTheme="minorHAnsi"/>
        </w:rPr>
        <w:t>ý</w:t>
      </w:r>
      <w:r w:rsidR="00057F98" w:rsidRPr="00F83A0D">
        <w:rPr>
          <w:rFonts w:asciiTheme="minorHAnsi" w:hAnsiTheme="minorHAnsi"/>
        </w:rPr>
        <w:t xml:space="preserve"> podnik může či</w:t>
      </w:r>
      <w:r w:rsidR="00EF71EB">
        <w:rPr>
          <w:rFonts w:asciiTheme="minorHAnsi" w:hAnsiTheme="minorHAnsi"/>
        </w:rPr>
        <w:t>nit účelová podpora maximálně</w:t>
      </w:r>
      <w:r w:rsidR="00057F98" w:rsidRPr="00F83A0D">
        <w:rPr>
          <w:rFonts w:asciiTheme="minorHAnsi" w:hAnsiTheme="minorHAnsi"/>
        </w:rPr>
        <w:t xml:space="preserve"> 30% uznaných nákladů </w:t>
      </w:r>
      <w:r w:rsidR="002712C3">
        <w:rPr>
          <w:rFonts w:asciiTheme="minorHAnsi" w:hAnsiTheme="minorHAnsi"/>
        </w:rPr>
        <w:t xml:space="preserve"> jeho příslušné části </w:t>
      </w:r>
      <w:r w:rsidR="00BF064C">
        <w:rPr>
          <w:rFonts w:asciiTheme="minorHAnsi" w:hAnsiTheme="minorHAnsi"/>
        </w:rPr>
        <w:t>rozpočtu projektu</w:t>
      </w:r>
      <w:r w:rsidR="00057F98" w:rsidRPr="00F83A0D">
        <w:rPr>
          <w:rFonts w:asciiTheme="minorHAnsi" w:hAnsiTheme="minorHAnsi"/>
        </w:rPr>
        <w:t>.</w:t>
      </w:r>
    </w:p>
    <w:p w:rsidR="00ED40C6" w:rsidRPr="003135C7" w:rsidRDefault="00ED40C6" w:rsidP="00DE7BD6">
      <w:pPr>
        <w:pStyle w:val="Normlnweb"/>
        <w:spacing w:before="0" w:beforeAutospacing="0" w:after="120" w:afterAutospacing="0" w:line="264" w:lineRule="auto"/>
        <w:jc w:val="both"/>
        <w:rPr>
          <w:rFonts w:asciiTheme="minorHAnsi" w:hAnsiTheme="minorHAnsi"/>
        </w:rPr>
      </w:pPr>
      <w:r w:rsidRPr="003135C7">
        <w:rPr>
          <w:rFonts w:asciiTheme="minorHAnsi" w:hAnsiTheme="minorHAnsi"/>
        </w:rPr>
        <w:t xml:space="preserve">Podpora nemůže být poskytnuta podnikům v obtížích nebo podnikům, </w:t>
      </w:r>
      <w:r w:rsidR="00DB6B5C" w:rsidRPr="003135C7">
        <w:rPr>
          <w:rFonts w:asciiTheme="minorHAnsi" w:hAnsiTheme="minorHAnsi"/>
        </w:rPr>
        <w:t>které mají nesplacený inkasní příkaz k vrácení podpory</w:t>
      </w:r>
      <w:r w:rsidR="00063AD8" w:rsidRPr="003135C7">
        <w:rPr>
          <w:rFonts w:asciiTheme="minorHAnsi" w:hAnsiTheme="minorHAnsi"/>
        </w:rPr>
        <w:t>,</w:t>
      </w:r>
      <w:r w:rsidR="00DB6B5C" w:rsidRPr="003135C7">
        <w:rPr>
          <w:rFonts w:asciiTheme="minorHAnsi" w:hAnsiTheme="minorHAnsi"/>
        </w:rPr>
        <w:t xml:space="preserve"> vystavený na základě </w:t>
      </w:r>
      <w:r w:rsidR="004867CB">
        <w:rPr>
          <w:rFonts w:asciiTheme="minorHAnsi" w:hAnsiTheme="minorHAnsi"/>
        </w:rPr>
        <w:t>stanoviska</w:t>
      </w:r>
      <w:r w:rsidR="00DB6B5C" w:rsidRPr="003135C7">
        <w:rPr>
          <w:rFonts w:asciiTheme="minorHAnsi" w:hAnsiTheme="minorHAnsi"/>
        </w:rPr>
        <w:t xml:space="preserve"> EK, kterým byla podpora prohlášena za protiprávní a </w:t>
      </w:r>
      <w:r w:rsidR="005D20FC" w:rsidRPr="003135C7">
        <w:rPr>
          <w:rFonts w:asciiTheme="minorHAnsi" w:hAnsiTheme="minorHAnsi"/>
        </w:rPr>
        <w:t>neslučitelnou s vnitřním</w:t>
      </w:r>
      <w:r w:rsidR="00D02213" w:rsidRPr="003135C7">
        <w:rPr>
          <w:rFonts w:asciiTheme="minorHAnsi" w:hAnsiTheme="minorHAnsi"/>
        </w:rPr>
        <w:t xml:space="preserve"> trhem EU</w:t>
      </w:r>
      <w:r w:rsidR="00D02213" w:rsidRPr="003135C7">
        <w:rPr>
          <w:rStyle w:val="Znakapoznpodarou"/>
          <w:rFonts w:asciiTheme="minorHAnsi" w:hAnsiTheme="minorHAnsi"/>
        </w:rPr>
        <w:footnoteReference w:id="16"/>
      </w:r>
      <w:r w:rsidR="00D02213" w:rsidRPr="003135C7">
        <w:rPr>
          <w:rFonts w:asciiTheme="minorHAnsi" w:hAnsiTheme="minorHAnsi"/>
        </w:rPr>
        <w:t>.</w:t>
      </w:r>
      <w:r w:rsidRPr="003135C7">
        <w:rPr>
          <w:rFonts w:asciiTheme="minorHAnsi" w:hAnsiTheme="minorHAnsi"/>
        </w:rPr>
        <w:t xml:space="preserve"> </w:t>
      </w:r>
    </w:p>
    <w:p w:rsidR="003875D4" w:rsidRPr="003135C7" w:rsidRDefault="003875D4" w:rsidP="00DE7BD6">
      <w:pPr>
        <w:pStyle w:val="Normlnweb"/>
        <w:spacing w:before="0" w:beforeAutospacing="0" w:after="120" w:afterAutospacing="0" w:line="264" w:lineRule="auto"/>
        <w:jc w:val="both"/>
        <w:rPr>
          <w:rFonts w:asciiTheme="minorHAnsi" w:hAnsiTheme="minorHAnsi"/>
        </w:rPr>
      </w:pPr>
    </w:p>
    <w:p w:rsidR="00917706" w:rsidRPr="003135C7" w:rsidRDefault="00311639" w:rsidP="00917706">
      <w:pPr>
        <w:pStyle w:val="Normlnweb"/>
        <w:spacing w:before="0" w:beforeAutospacing="0" w:after="120" w:afterAutospacing="0" w:line="264" w:lineRule="auto"/>
        <w:jc w:val="both"/>
        <w:rPr>
          <w:rFonts w:asciiTheme="minorHAnsi" w:hAnsiTheme="minorHAnsi"/>
        </w:rPr>
      </w:pPr>
      <w:r>
        <w:rPr>
          <w:rFonts w:asciiTheme="minorHAnsi" w:hAnsiTheme="minorHAnsi"/>
          <w:b/>
          <w:bCs/>
        </w:rPr>
        <w:lastRenderedPageBreak/>
        <w:t>7</w:t>
      </w:r>
      <w:r w:rsidR="00786BAB" w:rsidRPr="003135C7">
        <w:rPr>
          <w:rFonts w:asciiTheme="minorHAnsi" w:hAnsiTheme="minorHAnsi"/>
          <w:b/>
          <w:bCs/>
        </w:rPr>
        <w:t xml:space="preserve">.1.1.1 Způsobilé </w:t>
      </w:r>
      <w:r w:rsidR="005333CE">
        <w:rPr>
          <w:rFonts w:asciiTheme="minorHAnsi" w:hAnsiTheme="minorHAnsi"/>
          <w:b/>
          <w:bCs/>
        </w:rPr>
        <w:t>náklady</w:t>
      </w:r>
      <w:r w:rsidR="00786BAB" w:rsidRPr="003135C7">
        <w:rPr>
          <w:rFonts w:asciiTheme="minorHAnsi" w:hAnsiTheme="minorHAnsi"/>
          <w:b/>
          <w:bCs/>
        </w:rPr>
        <w:t xml:space="preserve"> projektu</w:t>
      </w:r>
      <w:r w:rsidR="00917706" w:rsidRPr="003135C7">
        <w:rPr>
          <w:rFonts w:asciiTheme="minorHAnsi" w:hAnsiTheme="minorHAnsi"/>
        </w:rPr>
        <w:t xml:space="preserve"> </w:t>
      </w:r>
    </w:p>
    <w:p w:rsidR="00917706" w:rsidRPr="003135C7" w:rsidRDefault="00786BAB" w:rsidP="00917706">
      <w:pPr>
        <w:pStyle w:val="Normlnweb"/>
        <w:spacing w:before="0" w:beforeAutospacing="0" w:after="120" w:afterAutospacing="0" w:line="264" w:lineRule="auto"/>
        <w:jc w:val="both"/>
        <w:rPr>
          <w:rFonts w:asciiTheme="minorHAnsi" w:hAnsiTheme="minorHAnsi"/>
        </w:rPr>
      </w:pPr>
      <w:r w:rsidRPr="003135C7">
        <w:rPr>
          <w:rFonts w:asciiTheme="minorHAnsi" w:hAnsiTheme="minorHAnsi"/>
        </w:rPr>
        <w:t xml:space="preserve">Finanční prostředky </w:t>
      </w:r>
      <w:r w:rsidR="009E13D0" w:rsidRPr="003135C7">
        <w:rPr>
          <w:rFonts w:asciiTheme="minorHAnsi" w:hAnsiTheme="minorHAnsi"/>
        </w:rPr>
        <w:t>p</w:t>
      </w:r>
      <w:r w:rsidR="002A2EB4" w:rsidRPr="003135C7">
        <w:rPr>
          <w:rFonts w:asciiTheme="minorHAnsi" w:hAnsiTheme="minorHAnsi"/>
        </w:rPr>
        <w:t>odp</w:t>
      </w:r>
      <w:r w:rsidRPr="003135C7">
        <w:rPr>
          <w:rFonts w:asciiTheme="minorHAnsi" w:hAnsiTheme="minorHAnsi"/>
        </w:rPr>
        <w:t>rogramu</w:t>
      </w:r>
      <w:r w:rsidR="002A2EB4" w:rsidRPr="003135C7">
        <w:rPr>
          <w:rFonts w:asciiTheme="minorHAnsi" w:hAnsiTheme="minorHAnsi"/>
        </w:rPr>
        <w:t xml:space="preserve"> </w:t>
      </w:r>
      <w:r w:rsidRPr="003135C7">
        <w:rPr>
          <w:rFonts w:asciiTheme="minorHAnsi" w:hAnsiTheme="minorHAnsi"/>
        </w:rPr>
        <w:t xml:space="preserve">se použijí na úhradu </w:t>
      </w:r>
      <w:r w:rsidR="002F7453">
        <w:rPr>
          <w:rFonts w:asciiTheme="minorHAnsi" w:hAnsiTheme="minorHAnsi"/>
        </w:rPr>
        <w:t>nákladů</w:t>
      </w:r>
      <w:r w:rsidRPr="003135C7">
        <w:rPr>
          <w:rFonts w:asciiTheme="minorHAnsi" w:hAnsiTheme="minorHAnsi"/>
        </w:rPr>
        <w:t xml:space="preserve"> spojených s řešením vybraného </w:t>
      </w:r>
      <w:r w:rsidR="005B4A3D" w:rsidRPr="003135C7">
        <w:rPr>
          <w:rFonts w:asciiTheme="minorHAnsi" w:hAnsiTheme="minorHAnsi"/>
        </w:rPr>
        <w:t>mezinárodního</w:t>
      </w:r>
      <w:r w:rsidRPr="003135C7">
        <w:rPr>
          <w:rFonts w:asciiTheme="minorHAnsi" w:hAnsiTheme="minorHAnsi"/>
        </w:rPr>
        <w:t xml:space="preserve"> projektu</w:t>
      </w:r>
      <w:r w:rsidR="00CB1CE1" w:rsidRPr="003135C7">
        <w:rPr>
          <w:rFonts w:asciiTheme="minorHAnsi" w:hAnsiTheme="minorHAnsi"/>
        </w:rPr>
        <w:t xml:space="preserve"> programu</w:t>
      </w:r>
      <w:r w:rsidR="00063AD8" w:rsidRPr="003135C7">
        <w:rPr>
          <w:rFonts w:asciiTheme="minorHAnsi" w:hAnsiTheme="minorHAnsi"/>
        </w:rPr>
        <w:t>.</w:t>
      </w:r>
      <w:r w:rsidR="00CB1CE1" w:rsidRPr="003135C7">
        <w:rPr>
          <w:rFonts w:asciiTheme="minorHAnsi" w:hAnsiTheme="minorHAnsi"/>
        </w:rPr>
        <w:t xml:space="preserve"> </w:t>
      </w:r>
      <w:r w:rsidRPr="003135C7">
        <w:rPr>
          <w:rFonts w:asciiTheme="minorHAnsi" w:hAnsiTheme="minorHAnsi"/>
        </w:rPr>
        <w:t xml:space="preserve"> Základní vymezení způsobilých </w:t>
      </w:r>
      <w:r w:rsidR="005333CE">
        <w:rPr>
          <w:rFonts w:asciiTheme="minorHAnsi" w:hAnsiTheme="minorHAnsi"/>
        </w:rPr>
        <w:t>nákladů</w:t>
      </w:r>
      <w:r w:rsidRPr="003135C7">
        <w:rPr>
          <w:rFonts w:asciiTheme="minorHAnsi" w:hAnsiTheme="minorHAnsi"/>
        </w:rPr>
        <w:t xml:space="preserve"> je definováno </w:t>
      </w:r>
      <w:r w:rsidR="00CE676D" w:rsidRPr="003135C7">
        <w:rPr>
          <w:rFonts w:asciiTheme="minorHAnsi" w:hAnsiTheme="minorHAnsi"/>
        </w:rPr>
        <w:t>v oddíle 4, článku 25, bodu 3</w:t>
      </w:r>
      <w:r w:rsidR="00B51481" w:rsidRPr="003135C7">
        <w:rPr>
          <w:rFonts w:asciiTheme="minorHAnsi" w:hAnsiTheme="minorHAnsi"/>
        </w:rPr>
        <w:t xml:space="preserve"> Nařízení Komise (EU) č. 651/2014</w:t>
      </w:r>
      <w:r w:rsidR="00CE676D" w:rsidRPr="003135C7">
        <w:rPr>
          <w:rFonts w:asciiTheme="minorHAnsi" w:hAnsiTheme="minorHAnsi"/>
        </w:rPr>
        <w:t>.</w:t>
      </w:r>
      <w:r w:rsidR="00A17768" w:rsidRPr="003135C7">
        <w:rPr>
          <w:rFonts w:asciiTheme="minorHAnsi" w:hAnsiTheme="minorHAnsi"/>
        </w:rPr>
        <w:t xml:space="preserve"> Způsobilé </w:t>
      </w:r>
      <w:r w:rsidR="005333CE">
        <w:rPr>
          <w:rFonts w:asciiTheme="minorHAnsi" w:hAnsiTheme="minorHAnsi"/>
        </w:rPr>
        <w:t>náklady</w:t>
      </w:r>
      <w:r w:rsidR="00917706" w:rsidRPr="003135C7">
        <w:rPr>
          <w:rFonts w:asciiTheme="minorHAnsi" w:hAnsiTheme="minorHAnsi"/>
        </w:rPr>
        <w:t xml:space="preserve"> </w:t>
      </w:r>
      <w:r w:rsidR="00A17768" w:rsidRPr="003135C7">
        <w:rPr>
          <w:rFonts w:asciiTheme="minorHAnsi" w:hAnsiTheme="minorHAnsi"/>
        </w:rPr>
        <w:t>projektu</w:t>
      </w:r>
      <w:r w:rsidR="005333CE">
        <w:rPr>
          <w:rStyle w:val="Znakapoznpodarou"/>
          <w:rFonts w:asciiTheme="minorHAnsi" w:hAnsiTheme="minorHAnsi"/>
        </w:rPr>
        <w:footnoteReference w:id="17"/>
      </w:r>
      <w:r w:rsidR="00A17768" w:rsidRPr="003135C7">
        <w:rPr>
          <w:rFonts w:asciiTheme="minorHAnsi" w:hAnsiTheme="minorHAnsi"/>
        </w:rPr>
        <w:t xml:space="preserve"> musí být dále ve shodě s jejich vymezením v </w:t>
      </w:r>
      <w:r w:rsidR="00D12C4F">
        <w:rPr>
          <w:rFonts w:asciiTheme="minorHAnsi" w:hAnsiTheme="minorHAnsi"/>
          <w:color w:val="000000"/>
        </w:rPr>
        <w:t>zákoně č. 130/2002 Sb</w:t>
      </w:r>
      <w:r w:rsidR="00124A01">
        <w:rPr>
          <w:rFonts w:asciiTheme="minorHAnsi" w:hAnsiTheme="minorHAnsi"/>
          <w:color w:val="000000"/>
        </w:rPr>
        <w:t>.</w:t>
      </w:r>
      <w:r w:rsidR="00A17768" w:rsidRPr="003135C7">
        <w:rPr>
          <w:rFonts w:asciiTheme="minorHAnsi" w:hAnsiTheme="minorHAnsi"/>
        </w:rPr>
        <w:t xml:space="preserve"> </w:t>
      </w:r>
      <w:r w:rsidR="00917706" w:rsidRPr="003135C7">
        <w:rPr>
          <w:rFonts w:asciiTheme="minorHAnsi" w:hAnsiTheme="minorHAnsi"/>
        </w:rPr>
        <w:t xml:space="preserve">(§2, písm. </w:t>
      </w:r>
      <w:r w:rsidR="008F6E6F">
        <w:rPr>
          <w:rFonts w:asciiTheme="minorHAnsi" w:hAnsiTheme="minorHAnsi"/>
        </w:rPr>
        <w:t>k</w:t>
      </w:r>
      <w:r w:rsidR="00917706" w:rsidRPr="003135C7">
        <w:rPr>
          <w:rFonts w:asciiTheme="minorHAnsi" w:hAnsiTheme="minorHAnsi"/>
        </w:rPr>
        <w:t xml:space="preserve">). </w:t>
      </w:r>
    </w:p>
    <w:p w:rsidR="000718BE" w:rsidRPr="003135C7" w:rsidRDefault="00917706" w:rsidP="00063AD8">
      <w:pPr>
        <w:pStyle w:val="Normlnweb"/>
        <w:spacing w:before="0" w:beforeAutospacing="0" w:after="120" w:afterAutospacing="0" w:line="264" w:lineRule="auto"/>
        <w:jc w:val="both"/>
        <w:rPr>
          <w:rFonts w:asciiTheme="minorHAnsi" w:hAnsiTheme="minorHAnsi"/>
        </w:rPr>
      </w:pPr>
      <w:r w:rsidRPr="003135C7">
        <w:rPr>
          <w:rFonts w:asciiTheme="minorHAnsi" w:hAnsiTheme="minorHAnsi"/>
        </w:rPr>
        <w:t>Z</w:t>
      </w:r>
      <w:r w:rsidR="00786BAB" w:rsidRPr="003135C7">
        <w:rPr>
          <w:rFonts w:asciiTheme="minorHAnsi" w:hAnsiTheme="minorHAnsi"/>
        </w:rPr>
        <w:t xml:space="preserve">ákladní pravidla způsobilosti </w:t>
      </w:r>
      <w:r w:rsidR="005333CE">
        <w:rPr>
          <w:rFonts w:asciiTheme="minorHAnsi" w:hAnsiTheme="minorHAnsi"/>
        </w:rPr>
        <w:t>nákladů</w:t>
      </w:r>
      <w:r w:rsidR="00786BAB" w:rsidRPr="003135C7">
        <w:rPr>
          <w:rFonts w:asciiTheme="minorHAnsi" w:hAnsiTheme="minorHAnsi"/>
        </w:rPr>
        <w:t xml:space="preserve">, obecné vymezení způsobilých a nezpůsobilých </w:t>
      </w:r>
      <w:r w:rsidR="005D20FC">
        <w:rPr>
          <w:rFonts w:asciiTheme="minorHAnsi" w:hAnsiTheme="minorHAnsi"/>
        </w:rPr>
        <w:t>nákladů</w:t>
      </w:r>
      <w:r w:rsidR="005D20FC" w:rsidRPr="003135C7">
        <w:rPr>
          <w:rFonts w:asciiTheme="minorHAnsi" w:hAnsiTheme="minorHAnsi"/>
        </w:rPr>
        <w:t xml:space="preserve"> definuje</w:t>
      </w:r>
      <w:r w:rsidR="00CB1CE1" w:rsidRPr="003135C7">
        <w:rPr>
          <w:rFonts w:asciiTheme="minorHAnsi" w:hAnsiTheme="minorHAnsi"/>
        </w:rPr>
        <w:t xml:space="preserve"> MŠMT níže.</w:t>
      </w:r>
    </w:p>
    <w:p w:rsidR="000718BE" w:rsidRPr="003135C7" w:rsidRDefault="000718BE" w:rsidP="009710D3">
      <w:pPr>
        <w:pStyle w:val="Normlnweb"/>
        <w:spacing w:before="0" w:beforeAutospacing="0" w:after="0" w:afterAutospacing="0" w:line="264" w:lineRule="auto"/>
        <w:jc w:val="both"/>
        <w:rPr>
          <w:rFonts w:asciiTheme="minorHAnsi" w:hAnsiTheme="minorHAnsi"/>
        </w:rPr>
      </w:pPr>
    </w:p>
    <w:p w:rsidR="00267497" w:rsidRPr="003135C7" w:rsidRDefault="00311639" w:rsidP="00E63C22">
      <w:pPr>
        <w:pStyle w:val="Nadpis2"/>
      </w:pPr>
      <w:bookmarkStart w:id="33" w:name="_Toc503967031"/>
      <w:r>
        <w:t>7</w:t>
      </w:r>
      <w:r w:rsidR="00906075" w:rsidRPr="003135C7">
        <w:t>.2</w:t>
      </w:r>
      <w:r w:rsidR="00742C9F" w:rsidRPr="003135C7">
        <w:t xml:space="preserve"> </w:t>
      </w:r>
      <w:r w:rsidR="00906075" w:rsidRPr="003135C7">
        <w:t>Finanční toky v</w:t>
      </w:r>
      <w:r w:rsidR="00CB1CE1" w:rsidRPr="003135C7">
        <w:t> podprogramu</w:t>
      </w:r>
      <w:bookmarkEnd w:id="33"/>
      <w:r w:rsidR="00CB1CE1" w:rsidRPr="003135C7">
        <w:t xml:space="preserve"> </w:t>
      </w:r>
    </w:p>
    <w:p w:rsidR="001945F7" w:rsidRPr="003135C7" w:rsidRDefault="00267497" w:rsidP="00063AD8">
      <w:pPr>
        <w:widowControl w:val="0"/>
        <w:jc w:val="both"/>
        <w:rPr>
          <w:rFonts w:asciiTheme="minorHAnsi" w:hAnsiTheme="minorHAnsi"/>
          <w:b/>
          <w:sz w:val="24"/>
          <w:szCs w:val="24"/>
        </w:rPr>
      </w:pPr>
      <w:r w:rsidRPr="003135C7">
        <w:rPr>
          <w:rFonts w:asciiTheme="minorHAnsi" w:hAnsiTheme="minorHAnsi"/>
          <w:sz w:val="24"/>
          <w:szCs w:val="24"/>
        </w:rPr>
        <w:t xml:space="preserve">Příjemcům </w:t>
      </w:r>
      <w:r w:rsidR="007A2205" w:rsidRPr="003135C7">
        <w:rPr>
          <w:rFonts w:asciiTheme="minorHAnsi" w:hAnsiTheme="minorHAnsi"/>
          <w:sz w:val="24"/>
          <w:szCs w:val="24"/>
        </w:rPr>
        <w:t>účelové podpory</w:t>
      </w:r>
      <w:r w:rsidRPr="003135C7">
        <w:rPr>
          <w:rFonts w:asciiTheme="minorHAnsi" w:hAnsiTheme="minorHAnsi"/>
          <w:sz w:val="24"/>
          <w:szCs w:val="24"/>
        </w:rPr>
        <w:t xml:space="preserve"> jsou prostředky hrazeny </w:t>
      </w:r>
      <w:r w:rsidR="00CB1CE1" w:rsidRPr="003135C7">
        <w:rPr>
          <w:rFonts w:asciiTheme="minorHAnsi" w:hAnsiTheme="minorHAnsi"/>
          <w:sz w:val="24"/>
          <w:szCs w:val="24"/>
        </w:rPr>
        <w:t xml:space="preserve">MŠMT </w:t>
      </w:r>
      <w:r w:rsidRPr="003135C7">
        <w:rPr>
          <w:rFonts w:asciiTheme="minorHAnsi" w:hAnsiTheme="minorHAnsi"/>
          <w:sz w:val="24"/>
          <w:szCs w:val="24"/>
        </w:rPr>
        <w:t xml:space="preserve">formou </w:t>
      </w:r>
      <w:r w:rsidR="00CB1CE1" w:rsidRPr="003135C7">
        <w:rPr>
          <w:rFonts w:asciiTheme="minorHAnsi" w:hAnsiTheme="minorHAnsi"/>
          <w:sz w:val="24"/>
          <w:szCs w:val="24"/>
        </w:rPr>
        <w:t>zálohových</w:t>
      </w:r>
      <w:r w:rsidRPr="003135C7">
        <w:rPr>
          <w:rFonts w:asciiTheme="minorHAnsi" w:hAnsiTheme="minorHAnsi"/>
          <w:sz w:val="24"/>
          <w:szCs w:val="24"/>
        </w:rPr>
        <w:t xml:space="preserve"> ročních plateb</w:t>
      </w:r>
      <w:r w:rsidR="003B5167" w:rsidRPr="003135C7">
        <w:rPr>
          <w:rFonts w:asciiTheme="minorHAnsi" w:hAnsiTheme="minorHAnsi"/>
          <w:sz w:val="24"/>
          <w:szCs w:val="24"/>
        </w:rPr>
        <w:t>.</w:t>
      </w:r>
      <w:r w:rsidRPr="003135C7">
        <w:rPr>
          <w:rFonts w:asciiTheme="minorHAnsi" w:hAnsiTheme="minorHAnsi"/>
          <w:sz w:val="24"/>
          <w:szCs w:val="24"/>
        </w:rPr>
        <w:t xml:space="preserve"> </w:t>
      </w:r>
      <w:r w:rsidR="003B5167" w:rsidRPr="003135C7">
        <w:rPr>
          <w:rFonts w:asciiTheme="minorHAnsi" w:hAnsiTheme="minorHAnsi"/>
          <w:sz w:val="24"/>
          <w:szCs w:val="24"/>
        </w:rPr>
        <w:t>P</w:t>
      </w:r>
      <w:r w:rsidRPr="003135C7">
        <w:rPr>
          <w:rFonts w:asciiTheme="minorHAnsi" w:hAnsiTheme="minorHAnsi"/>
          <w:sz w:val="24"/>
          <w:szCs w:val="24"/>
        </w:rPr>
        <w:t xml:space="preserve">růběžné finanční </w:t>
      </w:r>
      <w:r w:rsidR="007A2205" w:rsidRPr="003135C7">
        <w:rPr>
          <w:rFonts w:asciiTheme="minorHAnsi" w:hAnsiTheme="minorHAnsi"/>
          <w:sz w:val="24"/>
          <w:szCs w:val="24"/>
        </w:rPr>
        <w:t>zprávy vykazují</w:t>
      </w:r>
      <w:r w:rsidR="003B5167" w:rsidRPr="003135C7">
        <w:rPr>
          <w:rFonts w:asciiTheme="minorHAnsi" w:hAnsiTheme="minorHAnsi"/>
          <w:sz w:val="24"/>
          <w:szCs w:val="24"/>
        </w:rPr>
        <w:t xml:space="preserve"> </w:t>
      </w:r>
      <w:r w:rsidR="00B7338E" w:rsidRPr="003135C7">
        <w:rPr>
          <w:rFonts w:asciiTheme="minorHAnsi" w:hAnsiTheme="minorHAnsi"/>
          <w:sz w:val="24"/>
          <w:szCs w:val="24"/>
        </w:rPr>
        <w:t>spl</w:t>
      </w:r>
      <w:r w:rsidR="002A524F" w:rsidRPr="003135C7">
        <w:rPr>
          <w:rFonts w:asciiTheme="minorHAnsi" w:hAnsiTheme="minorHAnsi"/>
          <w:sz w:val="24"/>
          <w:szCs w:val="24"/>
        </w:rPr>
        <w:t>n</w:t>
      </w:r>
      <w:r w:rsidR="00B7338E" w:rsidRPr="003135C7">
        <w:rPr>
          <w:rFonts w:asciiTheme="minorHAnsi" w:hAnsiTheme="minorHAnsi"/>
          <w:sz w:val="24"/>
          <w:szCs w:val="24"/>
        </w:rPr>
        <w:t xml:space="preserve">ění podmínek daných </w:t>
      </w:r>
      <w:r w:rsidR="00063AD8" w:rsidRPr="003135C7">
        <w:rPr>
          <w:rFonts w:asciiTheme="minorHAnsi" w:hAnsiTheme="minorHAnsi"/>
          <w:sz w:val="24"/>
          <w:szCs w:val="24"/>
        </w:rPr>
        <w:t>příslušnými právními akty</w:t>
      </w:r>
      <w:r w:rsidRPr="003135C7">
        <w:rPr>
          <w:rFonts w:asciiTheme="minorHAnsi" w:hAnsiTheme="minorHAnsi"/>
          <w:sz w:val="24"/>
          <w:szCs w:val="24"/>
        </w:rPr>
        <w:t>.</w:t>
      </w:r>
    </w:p>
    <w:p w:rsidR="001945F7" w:rsidRPr="003135C7" w:rsidRDefault="00311639" w:rsidP="00311A00">
      <w:pPr>
        <w:pStyle w:val="Nadpis1"/>
      </w:pPr>
      <w:bookmarkStart w:id="34" w:name="_Toc503967032"/>
      <w:r>
        <w:t>8</w:t>
      </w:r>
      <w:r w:rsidR="001945F7" w:rsidRPr="003135C7">
        <w:t xml:space="preserve">. Realizace </w:t>
      </w:r>
      <w:r w:rsidR="00CB1CE1" w:rsidRPr="003135C7">
        <w:t>podprogramu</w:t>
      </w:r>
      <w:bookmarkEnd w:id="34"/>
      <w:r w:rsidR="00CB1CE1" w:rsidRPr="003135C7">
        <w:t xml:space="preserve"> </w:t>
      </w:r>
    </w:p>
    <w:p w:rsidR="00267497" w:rsidRPr="003135C7" w:rsidRDefault="00311639" w:rsidP="00E63C22">
      <w:pPr>
        <w:pStyle w:val="Nadpis2"/>
        <w:rPr>
          <w:rStyle w:val="normlntunChar"/>
          <w:rFonts w:asciiTheme="minorHAnsi" w:hAnsiTheme="minorHAnsi"/>
          <w:b/>
          <w:sz w:val="28"/>
        </w:rPr>
      </w:pPr>
      <w:bookmarkStart w:id="35" w:name="_Toc503967033"/>
      <w:r>
        <w:rPr>
          <w:rStyle w:val="normlntunChar"/>
          <w:rFonts w:asciiTheme="minorHAnsi" w:hAnsiTheme="minorHAnsi"/>
          <w:b/>
          <w:sz w:val="28"/>
        </w:rPr>
        <w:t>8</w:t>
      </w:r>
      <w:r w:rsidR="00423E3D" w:rsidRPr="003135C7">
        <w:rPr>
          <w:rStyle w:val="normlntunChar"/>
          <w:rFonts w:asciiTheme="minorHAnsi" w:hAnsiTheme="minorHAnsi"/>
          <w:b/>
          <w:sz w:val="28"/>
        </w:rPr>
        <w:t xml:space="preserve">.1 </w:t>
      </w:r>
      <w:r w:rsidR="00CD2451" w:rsidRPr="003135C7">
        <w:rPr>
          <w:rStyle w:val="normlntunChar"/>
          <w:rFonts w:asciiTheme="minorHAnsi" w:hAnsiTheme="minorHAnsi"/>
          <w:b/>
          <w:sz w:val="28"/>
        </w:rPr>
        <w:t xml:space="preserve">Vyhlašování </w:t>
      </w:r>
      <w:r w:rsidR="008018C2" w:rsidRPr="003135C7">
        <w:rPr>
          <w:rStyle w:val="normlntunChar"/>
          <w:rFonts w:asciiTheme="minorHAnsi" w:hAnsiTheme="minorHAnsi"/>
          <w:b/>
          <w:sz w:val="28"/>
        </w:rPr>
        <w:t xml:space="preserve">výzev </w:t>
      </w:r>
      <w:r w:rsidR="00EE10C3" w:rsidRPr="003135C7">
        <w:rPr>
          <w:rStyle w:val="normlntunChar"/>
          <w:rFonts w:asciiTheme="minorHAnsi" w:hAnsiTheme="minorHAnsi"/>
          <w:b/>
          <w:sz w:val="28"/>
        </w:rPr>
        <w:t xml:space="preserve">pro </w:t>
      </w:r>
      <w:r w:rsidR="00C77136" w:rsidRPr="003135C7">
        <w:rPr>
          <w:rStyle w:val="normlntunChar"/>
          <w:rFonts w:asciiTheme="minorHAnsi" w:hAnsiTheme="minorHAnsi"/>
          <w:b/>
          <w:sz w:val="28"/>
        </w:rPr>
        <w:t>nové</w:t>
      </w:r>
      <w:r w:rsidR="00EE10C3" w:rsidRPr="003135C7">
        <w:rPr>
          <w:rStyle w:val="normlntunChar"/>
          <w:rFonts w:asciiTheme="minorHAnsi" w:hAnsiTheme="minorHAnsi"/>
          <w:b/>
          <w:sz w:val="28"/>
        </w:rPr>
        <w:t xml:space="preserve"> </w:t>
      </w:r>
      <w:r w:rsidR="005D20FC" w:rsidRPr="003135C7">
        <w:rPr>
          <w:rStyle w:val="normlntunChar"/>
          <w:rFonts w:asciiTheme="minorHAnsi" w:hAnsiTheme="minorHAnsi"/>
          <w:b/>
          <w:sz w:val="28"/>
        </w:rPr>
        <w:t>projekty v Programu</w:t>
      </w:r>
      <w:bookmarkEnd w:id="35"/>
    </w:p>
    <w:p w:rsidR="00B7338E" w:rsidRPr="003135C7" w:rsidRDefault="00CD2451" w:rsidP="00B7338E">
      <w:pPr>
        <w:pStyle w:val="Normlnweb"/>
        <w:spacing w:before="0" w:beforeAutospacing="0" w:after="0" w:afterAutospacing="0" w:line="264" w:lineRule="auto"/>
        <w:jc w:val="both"/>
        <w:rPr>
          <w:rFonts w:asciiTheme="minorHAnsi" w:hAnsiTheme="minorHAnsi"/>
        </w:rPr>
      </w:pPr>
      <w:r w:rsidRPr="003135C7">
        <w:rPr>
          <w:rStyle w:val="normlntunChar"/>
          <w:rFonts w:asciiTheme="minorHAnsi" w:hAnsiTheme="minorHAnsi"/>
          <w:b w:val="0"/>
        </w:rPr>
        <w:t xml:space="preserve">Organizace vyhlašování </w:t>
      </w:r>
      <w:r w:rsidR="008018C2" w:rsidRPr="003135C7">
        <w:rPr>
          <w:rStyle w:val="normlntunChar"/>
          <w:rFonts w:asciiTheme="minorHAnsi" w:hAnsiTheme="minorHAnsi"/>
          <w:b w:val="0"/>
        </w:rPr>
        <w:t>výzev</w:t>
      </w:r>
      <w:r w:rsidRPr="003135C7">
        <w:rPr>
          <w:rStyle w:val="normlntunChar"/>
          <w:rFonts w:asciiTheme="minorHAnsi" w:hAnsiTheme="minorHAnsi"/>
          <w:b w:val="0"/>
        </w:rPr>
        <w:t xml:space="preserve"> je podle </w:t>
      </w:r>
      <w:r w:rsidR="00561B46" w:rsidRPr="003135C7">
        <w:rPr>
          <w:rStyle w:val="normlntunChar"/>
          <w:rFonts w:asciiTheme="minorHAnsi" w:hAnsiTheme="minorHAnsi"/>
          <w:b w:val="0"/>
        </w:rPr>
        <w:t>mezinárodních dokumentů  </w:t>
      </w:r>
      <w:r w:rsidR="007266A6">
        <w:rPr>
          <w:rStyle w:val="normlntunChar"/>
          <w:rFonts w:asciiTheme="minorHAnsi" w:hAnsiTheme="minorHAnsi"/>
          <w:b w:val="0"/>
        </w:rPr>
        <w:t>P</w:t>
      </w:r>
      <w:r w:rsidR="00561B46" w:rsidRPr="003135C7">
        <w:rPr>
          <w:rStyle w:val="normlntunChar"/>
          <w:rFonts w:asciiTheme="minorHAnsi" w:hAnsiTheme="minorHAnsi"/>
          <w:b w:val="0"/>
        </w:rPr>
        <w:t xml:space="preserve">rogramu </w:t>
      </w:r>
      <w:r w:rsidR="00EE10C3" w:rsidRPr="003135C7">
        <w:rPr>
          <w:rStyle w:val="normlntunChar"/>
          <w:rFonts w:asciiTheme="minorHAnsi" w:hAnsiTheme="minorHAnsi"/>
          <w:b w:val="0"/>
        </w:rPr>
        <w:t xml:space="preserve">společně </w:t>
      </w:r>
      <w:r w:rsidR="00561B46" w:rsidRPr="003135C7">
        <w:rPr>
          <w:rStyle w:val="normlntunChar"/>
          <w:rFonts w:asciiTheme="minorHAnsi" w:hAnsiTheme="minorHAnsi"/>
          <w:b w:val="0"/>
        </w:rPr>
        <w:t>v kompetenci ESE</w:t>
      </w:r>
      <w:r w:rsidR="00EE10C3" w:rsidRPr="003135C7">
        <w:rPr>
          <w:rStyle w:val="normlntunChar"/>
          <w:rFonts w:asciiTheme="minorHAnsi" w:hAnsiTheme="minorHAnsi"/>
          <w:b w:val="0"/>
        </w:rPr>
        <w:t xml:space="preserve"> a </w:t>
      </w:r>
      <w:r w:rsidR="007266A6">
        <w:rPr>
          <w:rStyle w:val="normlntunChar"/>
          <w:rFonts w:asciiTheme="minorHAnsi" w:hAnsiTheme="minorHAnsi"/>
          <w:b w:val="0"/>
        </w:rPr>
        <w:t>příslušné</w:t>
      </w:r>
      <w:r w:rsidR="00C77136" w:rsidRPr="003135C7">
        <w:rPr>
          <w:rStyle w:val="normlntunChar"/>
          <w:rFonts w:asciiTheme="minorHAnsi" w:hAnsiTheme="minorHAnsi"/>
          <w:b w:val="0"/>
        </w:rPr>
        <w:t xml:space="preserve"> </w:t>
      </w:r>
      <w:r w:rsidR="00EE10C3" w:rsidRPr="003135C7">
        <w:rPr>
          <w:rStyle w:val="normlntunChar"/>
          <w:rFonts w:asciiTheme="minorHAnsi" w:hAnsiTheme="minorHAnsi"/>
          <w:b w:val="0"/>
        </w:rPr>
        <w:t>předsednické země.</w:t>
      </w:r>
      <w:r w:rsidR="007266A6">
        <w:rPr>
          <w:rStyle w:val="normlntunChar"/>
          <w:rFonts w:asciiTheme="minorHAnsi" w:hAnsiTheme="minorHAnsi"/>
          <w:b w:val="0"/>
        </w:rPr>
        <w:t xml:space="preserve"> V České republice budou v návaznosti vyhlašovány dvě národní výzvy v průběhu kalendářního roku.</w:t>
      </w:r>
      <w:r w:rsidR="00561B46" w:rsidRPr="003135C7">
        <w:rPr>
          <w:rStyle w:val="normlntunChar"/>
          <w:rFonts w:asciiTheme="minorHAnsi" w:hAnsiTheme="minorHAnsi"/>
          <w:b w:val="0"/>
        </w:rPr>
        <w:t xml:space="preserve"> </w:t>
      </w:r>
      <w:r w:rsidR="00C77136" w:rsidRPr="003135C7">
        <w:rPr>
          <w:rStyle w:val="normlntunChar"/>
          <w:rFonts w:asciiTheme="minorHAnsi" w:hAnsiTheme="minorHAnsi"/>
          <w:b w:val="0"/>
        </w:rPr>
        <w:t xml:space="preserve"> </w:t>
      </w:r>
    </w:p>
    <w:p w:rsidR="00A8311E" w:rsidRPr="003135C7" w:rsidRDefault="00A8311E" w:rsidP="00775FAD">
      <w:pPr>
        <w:pStyle w:val="Normlnweb"/>
        <w:spacing w:before="0" w:beforeAutospacing="0" w:after="0" w:afterAutospacing="0" w:line="264" w:lineRule="auto"/>
        <w:jc w:val="both"/>
        <w:rPr>
          <w:rFonts w:asciiTheme="minorHAnsi" w:hAnsiTheme="minorHAnsi"/>
        </w:rPr>
      </w:pPr>
    </w:p>
    <w:p w:rsidR="00267497" w:rsidRPr="003135C7" w:rsidRDefault="00311639" w:rsidP="00E63C22">
      <w:pPr>
        <w:pStyle w:val="Nadpis2"/>
        <w:rPr>
          <w:rStyle w:val="normlntunChar"/>
          <w:rFonts w:asciiTheme="minorHAnsi" w:hAnsiTheme="minorHAnsi"/>
          <w:b/>
          <w:sz w:val="28"/>
        </w:rPr>
      </w:pPr>
      <w:bookmarkStart w:id="36" w:name="_Toc503967034"/>
      <w:r>
        <w:rPr>
          <w:rStyle w:val="normlntunChar"/>
          <w:rFonts w:asciiTheme="minorHAnsi" w:hAnsiTheme="minorHAnsi"/>
          <w:b/>
          <w:sz w:val="28"/>
        </w:rPr>
        <w:t>8</w:t>
      </w:r>
      <w:r w:rsidR="00CE317D" w:rsidRPr="003135C7">
        <w:rPr>
          <w:rStyle w:val="normlntunChar"/>
          <w:rFonts w:asciiTheme="minorHAnsi" w:hAnsiTheme="minorHAnsi"/>
          <w:b/>
          <w:sz w:val="28"/>
        </w:rPr>
        <w:t xml:space="preserve">.2 </w:t>
      </w:r>
      <w:r w:rsidR="00267497" w:rsidRPr="003135C7">
        <w:rPr>
          <w:rStyle w:val="normlntunChar"/>
          <w:rFonts w:asciiTheme="minorHAnsi" w:hAnsiTheme="minorHAnsi"/>
          <w:b/>
          <w:sz w:val="28"/>
        </w:rPr>
        <w:t>Přijímání návrhů projektů</w:t>
      </w:r>
      <w:r w:rsidR="00CB1CE1" w:rsidRPr="003135C7">
        <w:rPr>
          <w:rStyle w:val="normlntunChar"/>
          <w:rFonts w:asciiTheme="minorHAnsi" w:hAnsiTheme="minorHAnsi"/>
          <w:b/>
          <w:sz w:val="28"/>
        </w:rPr>
        <w:t xml:space="preserve"> ve výzvách programu</w:t>
      </w:r>
      <w:bookmarkEnd w:id="36"/>
      <w:r w:rsidR="00CB1CE1" w:rsidRPr="003135C7">
        <w:rPr>
          <w:rStyle w:val="normlntunChar"/>
          <w:rFonts w:asciiTheme="minorHAnsi" w:hAnsiTheme="minorHAnsi"/>
          <w:b/>
          <w:sz w:val="28"/>
        </w:rPr>
        <w:t xml:space="preserve"> </w:t>
      </w:r>
    </w:p>
    <w:p w:rsidR="00AA7EA9" w:rsidRPr="003135C7" w:rsidRDefault="00D31867" w:rsidP="00D31867">
      <w:pPr>
        <w:pStyle w:val="Odstavecseseznamem"/>
        <w:spacing w:after="0" w:line="264" w:lineRule="auto"/>
        <w:ind w:left="0"/>
        <w:jc w:val="both"/>
        <w:rPr>
          <w:rStyle w:val="normlntunChar"/>
          <w:rFonts w:asciiTheme="minorHAnsi" w:hAnsiTheme="minorHAnsi"/>
          <w:b w:val="0"/>
        </w:rPr>
      </w:pPr>
      <w:r w:rsidRPr="003135C7">
        <w:rPr>
          <w:rStyle w:val="normlntunChar"/>
          <w:rFonts w:asciiTheme="minorHAnsi" w:hAnsiTheme="minorHAnsi"/>
          <w:b w:val="0"/>
        </w:rPr>
        <w:t xml:space="preserve">Přijímání návrhů projektů je </w:t>
      </w:r>
      <w:r w:rsidR="00D0738B" w:rsidRPr="003135C7">
        <w:rPr>
          <w:rStyle w:val="normlntunChar"/>
          <w:rFonts w:asciiTheme="minorHAnsi" w:hAnsiTheme="minorHAnsi"/>
          <w:b w:val="0"/>
        </w:rPr>
        <w:t xml:space="preserve">prováděno </w:t>
      </w:r>
      <w:r w:rsidRPr="003135C7">
        <w:rPr>
          <w:rStyle w:val="normlntunChar"/>
          <w:rFonts w:asciiTheme="minorHAnsi" w:hAnsiTheme="minorHAnsi"/>
          <w:b w:val="0"/>
        </w:rPr>
        <w:t xml:space="preserve">na základě </w:t>
      </w:r>
      <w:r w:rsidR="00D0738B" w:rsidRPr="003135C7">
        <w:rPr>
          <w:rStyle w:val="normlntunChar"/>
          <w:rFonts w:asciiTheme="minorHAnsi" w:hAnsiTheme="minorHAnsi"/>
          <w:b w:val="0"/>
        </w:rPr>
        <w:t xml:space="preserve">vyhodnocení způsobilosti </w:t>
      </w:r>
      <w:r w:rsidR="005D20FC" w:rsidRPr="003135C7">
        <w:rPr>
          <w:rStyle w:val="normlntunChar"/>
          <w:rFonts w:asciiTheme="minorHAnsi" w:hAnsiTheme="minorHAnsi"/>
          <w:b w:val="0"/>
        </w:rPr>
        <w:t>projektů v souladu</w:t>
      </w:r>
      <w:r w:rsidR="00D0738B" w:rsidRPr="003135C7">
        <w:rPr>
          <w:rStyle w:val="normlntunChar"/>
          <w:rFonts w:asciiTheme="minorHAnsi" w:hAnsiTheme="minorHAnsi"/>
          <w:b w:val="0"/>
        </w:rPr>
        <w:t xml:space="preserve"> s </w:t>
      </w:r>
      <w:r w:rsidR="00C77136" w:rsidRPr="003135C7">
        <w:rPr>
          <w:rStyle w:val="normlntunChar"/>
          <w:rFonts w:asciiTheme="minorHAnsi" w:hAnsiTheme="minorHAnsi"/>
          <w:b w:val="0"/>
        </w:rPr>
        <w:t>pravid</w:t>
      </w:r>
      <w:r w:rsidR="00D0738B" w:rsidRPr="003135C7">
        <w:rPr>
          <w:rStyle w:val="normlntunChar"/>
          <w:rFonts w:asciiTheme="minorHAnsi" w:hAnsiTheme="minorHAnsi"/>
          <w:b w:val="0"/>
        </w:rPr>
        <w:t>ly</w:t>
      </w:r>
      <w:r w:rsidR="00C77136" w:rsidRPr="003135C7">
        <w:rPr>
          <w:rStyle w:val="normlntunChar"/>
          <w:rFonts w:asciiTheme="minorHAnsi" w:hAnsiTheme="minorHAnsi"/>
          <w:b w:val="0"/>
        </w:rPr>
        <w:t xml:space="preserve"> </w:t>
      </w:r>
      <w:r w:rsidR="008F1DF9" w:rsidRPr="003135C7">
        <w:rPr>
          <w:rStyle w:val="normlntunChar"/>
          <w:rFonts w:asciiTheme="minorHAnsi" w:hAnsiTheme="minorHAnsi"/>
          <w:b w:val="0"/>
        </w:rPr>
        <w:t xml:space="preserve">NFB </w:t>
      </w:r>
      <w:r w:rsidR="00D0738B" w:rsidRPr="003135C7">
        <w:rPr>
          <w:rStyle w:val="normlntunChar"/>
          <w:rFonts w:asciiTheme="minorHAnsi" w:hAnsiTheme="minorHAnsi"/>
          <w:b w:val="0"/>
        </w:rPr>
        <w:t xml:space="preserve">členských </w:t>
      </w:r>
      <w:r w:rsidR="00C77136" w:rsidRPr="003135C7">
        <w:rPr>
          <w:rStyle w:val="normlntunChar"/>
          <w:rFonts w:asciiTheme="minorHAnsi" w:hAnsiTheme="minorHAnsi"/>
          <w:b w:val="0"/>
        </w:rPr>
        <w:t>zemí</w:t>
      </w:r>
      <w:r w:rsidR="00D0738B" w:rsidRPr="003135C7">
        <w:rPr>
          <w:rStyle w:val="normlntunChar"/>
          <w:rFonts w:asciiTheme="minorHAnsi" w:hAnsiTheme="minorHAnsi"/>
          <w:b w:val="0"/>
        </w:rPr>
        <w:t xml:space="preserve"> programu. </w:t>
      </w:r>
      <w:r w:rsidR="00267497" w:rsidRPr="003135C7">
        <w:rPr>
          <w:rStyle w:val="normlntunChar"/>
          <w:rFonts w:asciiTheme="minorHAnsi" w:hAnsiTheme="minorHAnsi"/>
          <w:b w:val="0"/>
        </w:rPr>
        <w:t>Žádosti</w:t>
      </w:r>
      <w:r w:rsidR="00164863" w:rsidRPr="003135C7">
        <w:rPr>
          <w:rStyle w:val="normlntunChar"/>
          <w:rFonts w:asciiTheme="minorHAnsi" w:hAnsiTheme="minorHAnsi"/>
          <w:b w:val="0"/>
        </w:rPr>
        <w:t xml:space="preserve"> o podporu</w:t>
      </w:r>
      <w:r w:rsidR="00267497" w:rsidRPr="003135C7">
        <w:rPr>
          <w:rStyle w:val="normlntunChar"/>
          <w:rFonts w:asciiTheme="minorHAnsi" w:hAnsiTheme="minorHAnsi"/>
          <w:b w:val="0"/>
        </w:rPr>
        <w:t xml:space="preserve"> (návrhy projektů) </w:t>
      </w:r>
      <w:r w:rsidR="00F13A87" w:rsidRPr="003135C7">
        <w:rPr>
          <w:rStyle w:val="normlntunChar"/>
          <w:rFonts w:asciiTheme="minorHAnsi" w:hAnsiTheme="minorHAnsi"/>
          <w:b w:val="0"/>
        </w:rPr>
        <w:t xml:space="preserve">jsou </w:t>
      </w:r>
      <w:r w:rsidR="00D0738B" w:rsidRPr="003135C7">
        <w:rPr>
          <w:rStyle w:val="normlntunChar"/>
          <w:rFonts w:asciiTheme="minorHAnsi" w:hAnsiTheme="minorHAnsi"/>
          <w:b w:val="0"/>
        </w:rPr>
        <w:t xml:space="preserve">zasílány ESE </w:t>
      </w:r>
      <w:r w:rsidR="00903F13" w:rsidRPr="003135C7">
        <w:rPr>
          <w:rStyle w:val="normlntunChar"/>
          <w:rFonts w:asciiTheme="minorHAnsi" w:hAnsiTheme="minorHAnsi"/>
          <w:b w:val="0"/>
        </w:rPr>
        <w:t xml:space="preserve">pouze </w:t>
      </w:r>
      <w:r w:rsidR="00267497" w:rsidRPr="003135C7">
        <w:rPr>
          <w:rStyle w:val="normlntunChar"/>
          <w:rFonts w:asciiTheme="minorHAnsi" w:hAnsiTheme="minorHAnsi"/>
          <w:b w:val="0"/>
        </w:rPr>
        <w:t>elektronickou cestou</w:t>
      </w:r>
      <w:r w:rsidR="00D0738B" w:rsidRPr="003135C7">
        <w:rPr>
          <w:rStyle w:val="normlntunChar"/>
          <w:rFonts w:asciiTheme="minorHAnsi" w:hAnsiTheme="minorHAnsi"/>
          <w:b w:val="0"/>
        </w:rPr>
        <w:t>.</w:t>
      </w:r>
      <w:r w:rsidR="00267497" w:rsidRPr="003135C7">
        <w:rPr>
          <w:rStyle w:val="normlntunChar"/>
          <w:rFonts w:asciiTheme="minorHAnsi" w:hAnsiTheme="minorHAnsi"/>
          <w:b w:val="0"/>
        </w:rPr>
        <w:t xml:space="preserve"> </w:t>
      </w:r>
      <w:r w:rsidR="006E4EF9" w:rsidRPr="003135C7">
        <w:rPr>
          <w:rStyle w:val="normlntunChar"/>
          <w:rFonts w:asciiTheme="minorHAnsi" w:hAnsiTheme="minorHAnsi"/>
          <w:b w:val="0"/>
        </w:rPr>
        <w:t>ESE provádí také formální kontrolu návrhů projektů.</w:t>
      </w:r>
    </w:p>
    <w:p w:rsidR="000718BE" w:rsidRPr="003135C7" w:rsidRDefault="00554CA1" w:rsidP="00BB255D">
      <w:pPr>
        <w:pStyle w:val="Odstavecseseznamem"/>
        <w:spacing w:after="120" w:line="264" w:lineRule="auto"/>
        <w:ind w:left="0"/>
        <w:jc w:val="both"/>
        <w:rPr>
          <w:rFonts w:asciiTheme="minorHAnsi" w:hAnsiTheme="minorHAnsi"/>
          <w:sz w:val="24"/>
          <w:szCs w:val="24"/>
        </w:rPr>
      </w:pPr>
      <w:r w:rsidRPr="003135C7">
        <w:rPr>
          <w:rFonts w:asciiTheme="minorHAnsi" w:hAnsiTheme="minorHAnsi"/>
          <w:sz w:val="24"/>
          <w:szCs w:val="24"/>
        </w:rPr>
        <w:t xml:space="preserve"> </w:t>
      </w:r>
    </w:p>
    <w:p w:rsidR="00F67593" w:rsidRPr="003135C7" w:rsidRDefault="00311639" w:rsidP="00E63C22">
      <w:pPr>
        <w:pStyle w:val="Nadpis2"/>
        <w:rPr>
          <w:rStyle w:val="normlntunChar"/>
          <w:rFonts w:asciiTheme="minorHAnsi" w:hAnsiTheme="minorHAnsi"/>
          <w:b/>
          <w:sz w:val="28"/>
        </w:rPr>
      </w:pPr>
      <w:bookmarkStart w:id="37" w:name="_Toc503967035"/>
      <w:r>
        <w:rPr>
          <w:rStyle w:val="normlntunChar"/>
          <w:rFonts w:asciiTheme="minorHAnsi" w:hAnsiTheme="minorHAnsi"/>
          <w:b/>
          <w:sz w:val="28"/>
        </w:rPr>
        <w:t>8</w:t>
      </w:r>
      <w:r w:rsidR="00F67593" w:rsidRPr="003135C7">
        <w:rPr>
          <w:rStyle w:val="normlntunChar"/>
          <w:rFonts w:asciiTheme="minorHAnsi" w:hAnsiTheme="minorHAnsi"/>
          <w:b/>
          <w:sz w:val="28"/>
        </w:rPr>
        <w:t xml:space="preserve">.3 </w:t>
      </w:r>
      <w:r w:rsidR="00267497" w:rsidRPr="003135C7">
        <w:rPr>
          <w:rStyle w:val="normlntunChar"/>
          <w:rFonts w:asciiTheme="minorHAnsi" w:hAnsiTheme="minorHAnsi"/>
          <w:b/>
          <w:sz w:val="28"/>
        </w:rPr>
        <w:t>Výběr projektů a hodnotící proces</w:t>
      </w:r>
      <w:bookmarkEnd w:id="37"/>
    </w:p>
    <w:p w:rsidR="009C023C" w:rsidRPr="003135C7" w:rsidRDefault="00164863" w:rsidP="009C023C">
      <w:pPr>
        <w:pStyle w:val="Textnormy"/>
        <w:rPr>
          <w:rStyle w:val="normlntunChar"/>
          <w:rFonts w:asciiTheme="minorHAnsi" w:hAnsiTheme="minorHAnsi"/>
          <w:b w:val="0"/>
        </w:rPr>
      </w:pPr>
      <w:r w:rsidRPr="003135C7">
        <w:rPr>
          <w:rStyle w:val="normlntunChar"/>
          <w:rFonts w:asciiTheme="minorHAnsi" w:hAnsiTheme="minorHAnsi"/>
          <w:b w:val="0"/>
        </w:rPr>
        <w:t>Národní v</w:t>
      </w:r>
      <w:r w:rsidR="00D31867" w:rsidRPr="003135C7">
        <w:rPr>
          <w:rStyle w:val="normlntunChar"/>
          <w:rFonts w:asciiTheme="minorHAnsi" w:hAnsiTheme="minorHAnsi"/>
          <w:b w:val="0"/>
        </w:rPr>
        <w:t>ýběr projektů a hodnotící proces je</w:t>
      </w:r>
      <w:r w:rsidR="00D0738B" w:rsidRPr="003135C7">
        <w:rPr>
          <w:rStyle w:val="normlntunChar"/>
          <w:rFonts w:asciiTheme="minorHAnsi" w:hAnsiTheme="minorHAnsi"/>
          <w:b w:val="0"/>
        </w:rPr>
        <w:t xml:space="preserve"> v kompetenci </w:t>
      </w:r>
      <w:r w:rsidR="008F1DF9" w:rsidRPr="003135C7">
        <w:rPr>
          <w:rStyle w:val="normlntunChar"/>
          <w:rFonts w:asciiTheme="minorHAnsi" w:hAnsiTheme="minorHAnsi"/>
          <w:b w:val="0"/>
        </w:rPr>
        <w:t xml:space="preserve">NFB </w:t>
      </w:r>
      <w:r w:rsidR="00D0738B" w:rsidRPr="003135C7">
        <w:rPr>
          <w:rStyle w:val="normlntunChar"/>
          <w:rFonts w:asciiTheme="minorHAnsi" w:hAnsiTheme="minorHAnsi"/>
          <w:b w:val="0"/>
        </w:rPr>
        <w:t>členských zemí programu</w:t>
      </w:r>
      <w:r w:rsidR="008F1DF9" w:rsidRPr="003135C7">
        <w:rPr>
          <w:rStyle w:val="normlntunChar"/>
          <w:rFonts w:asciiTheme="minorHAnsi" w:hAnsiTheme="minorHAnsi"/>
          <w:b w:val="0"/>
        </w:rPr>
        <w:t xml:space="preserve">, které již v předstihu před vyhlášením </w:t>
      </w:r>
      <w:r w:rsidR="008018C2" w:rsidRPr="003135C7">
        <w:rPr>
          <w:rStyle w:val="normlntunChar"/>
          <w:rFonts w:asciiTheme="minorHAnsi" w:hAnsiTheme="minorHAnsi"/>
          <w:b w:val="0"/>
        </w:rPr>
        <w:t xml:space="preserve">uzávěrky </w:t>
      </w:r>
      <w:r w:rsidR="008F1DF9" w:rsidRPr="003135C7">
        <w:rPr>
          <w:rStyle w:val="normlntunChar"/>
          <w:rFonts w:asciiTheme="minorHAnsi" w:hAnsiTheme="minorHAnsi"/>
          <w:b w:val="0"/>
        </w:rPr>
        <w:t xml:space="preserve"> ESE </w:t>
      </w:r>
      <w:r w:rsidR="00714837" w:rsidRPr="003135C7">
        <w:rPr>
          <w:rStyle w:val="normlntunChar"/>
          <w:rFonts w:asciiTheme="minorHAnsi" w:hAnsiTheme="minorHAnsi"/>
          <w:b w:val="0"/>
        </w:rPr>
        <w:t xml:space="preserve">(tj. v národní výzvě) </w:t>
      </w:r>
      <w:r w:rsidR="008F1DF9" w:rsidRPr="003135C7">
        <w:rPr>
          <w:rStyle w:val="normlntunChar"/>
          <w:rFonts w:asciiTheme="minorHAnsi" w:hAnsiTheme="minorHAnsi"/>
          <w:b w:val="0"/>
        </w:rPr>
        <w:t xml:space="preserve">provedly svá hodnocení.   </w:t>
      </w:r>
      <w:r w:rsidR="00D31867" w:rsidRPr="003135C7">
        <w:rPr>
          <w:rStyle w:val="normlntunChar"/>
          <w:rFonts w:asciiTheme="minorHAnsi" w:hAnsiTheme="minorHAnsi"/>
          <w:b w:val="0"/>
        </w:rPr>
        <w:t xml:space="preserve"> </w:t>
      </w:r>
    </w:p>
    <w:p w:rsidR="009C023C" w:rsidRDefault="007266A6" w:rsidP="009C023C">
      <w:pPr>
        <w:pStyle w:val="Textnormy"/>
        <w:rPr>
          <w:rStyle w:val="normlntunChar"/>
          <w:rFonts w:asciiTheme="minorHAnsi" w:hAnsiTheme="minorHAnsi"/>
          <w:b w:val="0"/>
        </w:rPr>
      </w:pPr>
      <w:r>
        <w:rPr>
          <w:rStyle w:val="normlntunChar"/>
          <w:rFonts w:asciiTheme="minorHAnsi" w:hAnsiTheme="minorHAnsi"/>
          <w:b w:val="0"/>
        </w:rPr>
        <w:t xml:space="preserve">NFB </w:t>
      </w:r>
      <w:r w:rsidRPr="003135C7">
        <w:rPr>
          <w:rStyle w:val="normlntunChar"/>
          <w:rFonts w:asciiTheme="minorHAnsi" w:hAnsiTheme="minorHAnsi"/>
          <w:b w:val="0"/>
        </w:rPr>
        <w:t>spolupracuje s </w:t>
      </w:r>
      <w:r w:rsidR="0017349A">
        <w:rPr>
          <w:rStyle w:val="normlntunChar"/>
          <w:rFonts w:asciiTheme="minorHAnsi" w:hAnsiTheme="minorHAnsi"/>
          <w:b w:val="0"/>
        </w:rPr>
        <w:t>o</w:t>
      </w:r>
      <w:r w:rsidR="0017349A" w:rsidRPr="0017349A">
        <w:rPr>
          <w:rStyle w:val="normlntunChar"/>
          <w:rFonts w:asciiTheme="minorHAnsi" w:hAnsiTheme="minorHAnsi"/>
          <w:b w:val="0"/>
        </w:rPr>
        <w:t>dborný</w:t>
      </w:r>
      <w:r w:rsidR="0017349A">
        <w:rPr>
          <w:rStyle w:val="normlntunChar"/>
          <w:rFonts w:asciiTheme="minorHAnsi" w:hAnsiTheme="minorHAnsi"/>
          <w:b w:val="0"/>
        </w:rPr>
        <w:t>m</w:t>
      </w:r>
      <w:r w:rsidR="0017349A" w:rsidRPr="0017349A">
        <w:rPr>
          <w:rStyle w:val="normlntunChar"/>
          <w:rFonts w:asciiTheme="minorHAnsi" w:hAnsiTheme="minorHAnsi"/>
          <w:b w:val="0"/>
        </w:rPr>
        <w:t xml:space="preserve"> poradní</w:t>
      </w:r>
      <w:r w:rsidR="0017349A">
        <w:rPr>
          <w:rStyle w:val="normlntunChar"/>
          <w:rFonts w:asciiTheme="minorHAnsi" w:hAnsiTheme="minorHAnsi"/>
          <w:b w:val="0"/>
        </w:rPr>
        <w:t>m</w:t>
      </w:r>
      <w:r w:rsidR="0017349A" w:rsidRPr="0017349A">
        <w:rPr>
          <w:rStyle w:val="normlntunChar"/>
          <w:rFonts w:asciiTheme="minorHAnsi" w:hAnsiTheme="minorHAnsi"/>
          <w:b w:val="0"/>
        </w:rPr>
        <w:t xml:space="preserve"> orgán</w:t>
      </w:r>
      <w:r w:rsidR="0017349A">
        <w:rPr>
          <w:rStyle w:val="normlntunChar"/>
          <w:rFonts w:asciiTheme="minorHAnsi" w:hAnsiTheme="minorHAnsi"/>
          <w:b w:val="0"/>
        </w:rPr>
        <w:t>em</w:t>
      </w:r>
      <w:r w:rsidR="0017349A" w:rsidRPr="0017349A">
        <w:rPr>
          <w:rStyle w:val="normlntunChar"/>
          <w:rFonts w:asciiTheme="minorHAnsi" w:hAnsiTheme="minorHAnsi"/>
          <w:b w:val="0"/>
        </w:rPr>
        <w:t xml:space="preserve"> (dále jen „</w:t>
      </w:r>
      <w:r w:rsidR="007E34BE" w:rsidRPr="0017349A">
        <w:rPr>
          <w:rStyle w:val="normlntunChar"/>
          <w:rFonts w:asciiTheme="minorHAnsi" w:hAnsiTheme="minorHAnsi"/>
          <w:b w:val="0"/>
        </w:rPr>
        <w:t>OPO”) před</w:t>
      </w:r>
      <w:r w:rsidR="009C023C" w:rsidRPr="003135C7">
        <w:rPr>
          <w:rStyle w:val="normlntunChar"/>
          <w:rFonts w:asciiTheme="minorHAnsi" w:hAnsiTheme="minorHAnsi"/>
          <w:b w:val="0"/>
        </w:rPr>
        <w:t xml:space="preserve"> hodnocením </w:t>
      </w:r>
      <w:r w:rsidR="00BF074D">
        <w:rPr>
          <w:rStyle w:val="normlntunChar"/>
          <w:rFonts w:asciiTheme="minorHAnsi" w:hAnsiTheme="minorHAnsi"/>
          <w:b w:val="0"/>
        </w:rPr>
        <w:t>návrhu projektu</w:t>
      </w:r>
      <w:r w:rsidR="002B506C">
        <w:rPr>
          <w:rStyle w:val="normlntunChar"/>
          <w:rFonts w:asciiTheme="minorHAnsi" w:hAnsiTheme="minorHAnsi"/>
          <w:b w:val="0"/>
        </w:rPr>
        <w:t xml:space="preserve">, </w:t>
      </w:r>
      <w:r w:rsidR="001B2A84">
        <w:rPr>
          <w:rStyle w:val="normlntunChar"/>
          <w:rFonts w:asciiTheme="minorHAnsi" w:hAnsiTheme="minorHAnsi"/>
          <w:b w:val="0"/>
        </w:rPr>
        <w:t>tj. EUREKA</w:t>
      </w:r>
      <w:r>
        <w:rPr>
          <w:rStyle w:val="normlntunChar"/>
          <w:rFonts w:asciiTheme="minorHAnsi" w:hAnsiTheme="minorHAnsi"/>
          <w:b w:val="0"/>
        </w:rPr>
        <w:t xml:space="preserve"> network projektu</w:t>
      </w:r>
      <w:r w:rsidR="009C023C" w:rsidRPr="003135C7">
        <w:rPr>
          <w:rStyle w:val="normlntunChar"/>
          <w:rFonts w:asciiTheme="minorHAnsi" w:hAnsiTheme="minorHAnsi"/>
          <w:b w:val="0"/>
        </w:rPr>
        <w:t>, který přidělí návrhu projektu svého zpravodaje.</w:t>
      </w:r>
      <w:r w:rsidR="008F1DF9" w:rsidRPr="003135C7">
        <w:rPr>
          <w:rStyle w:val="normlntunChar"/>
          <w:rFonts w:asciiTheme="minorHAnsi" w:hAnsiTheme="minorHAnsi"/>
          <w:b w:val="0"/>
        </w:rPr>
        <w:t xml:space="preserve"> Na projekt je vypracován</w:t>
      </w:r>
      <w:r w:rsidR="00B01D66" w:rsidRPr="003135C7">
        <w:rPr>
          <w:rStyle w:val="normlntunChar"/>
          <w:rFonts w:asciiTheme="minorHAnsi" w:hAnsiTheme="minorHAnsi"/>
          <w:b w:val="0"/>
        </w:rPr>
        <w:t xml:space="preserve">o stanovisko zpravodaje podle </w:t>
      </w:r>
      <w:r w:rsidR="005333CE">
        <w:rPr>
          <w:rStyle w:val="normlntunChar"/>
          <w:rFonts w:asciiTheme="minorHAnsi" w:hAnsiTheme="minorHAnsi"/>
          <w:b w:val="0"/>
        </w:rPr>
        <w:t xml:space="preserve">aktuálně platné </w:t>
      </w:r>
      <w:r w:rsidR="00B01D66" w:rsidRPr="003135C7">
        <w:rPr>
          <w:rStyle w:val="normlntunChar"/>
          <w:rFonts w:asciiTheme="minorHAnsi" w:hAnsiTheme="minorHAnsi"/>
          <w:b w:val="0"/>
        </w:rPr>
        <w:t xml:space="preserve">metodiky </w:t>
      </w:r>
      <w:r w:rsidR="005333CE">
        <w:rPr>
          <w:rStyle w:val="normlntunChar"/>
          <w:rFonts w:asciiTheme="minorHAnsi" w:hAnsiTheme="minorHAnsi"/>
          <w:b w:val="0"/>
        </w:rPr>
        <w:t>mezinárodního programu EUREKA</w:t>
      </w:r>
      <w:r w:rsidR="008F1DF9" w:rsidRPr="003135C7">
        <w:rPr>
          <w:rStyle w:val="normlntunChar"/>
          <w:rFonts w:asciiTheme="minorHAnsi" w:hAnsiTheme="minorHAnsi"/>
          <w:b w:val="0"/>
        </w:rPr>
        <w:t xml:space="preserve"> a </w:t>
      </w:r>
      <w:r w:rsidR="001031BA" w:rsidRPr="003135C7">
        <w:rPr>
          <w:rStyle w:val="normlntunChar"/>
          <w:rFonts w:asciiTheme="minorHAnsi" w:hAnsiTheme="minorHAnsi"/>
          <w:b w:val="0"/>
        </w:rPr>
        <w:t xml:space="preserve">závěrečné </w:t>
      </w:r>
      <w:r w:rsidR="008F1DF9" w:rsidRPr="003135C7">
        <w:rPr>
          <w:rStyle w:val="normlntunChar"/>
          <w:rFonts w:asciiTheme="minorHAnsi" w:hAnsiTheme="minorHAnsi"/>
          <w:b w:val="0"/>
        </w:rPr>
        <w:t>hodnocení je schv</w:t>
      </w:r>
      <w:r w:rsidR="001031BA" w:rsidRPr="003135C7">
        <w:rPr>
          <w:rStyle w:val="normlntunChar"/>
          <w:rFonts w:asciiTheme="minorHAnsi" w:hAnsiTheme="minorHAnsi"/>
          <w:b w:val="0"/>
        </w:rPr>
        <w:t>a</w:t>
      </w:r>
      <w:r w:rsidR="008F1DF9" w:rsidRPr="003135C7">
        <w:rPr>
          <w:rStyle w:val="normlntunChar"/>
          <w:rFonts w:asciiTheme="minorHAnsi" w:hAnsiTheme="minorHAnsi"/>
          <w:b w:val="0"/>
        </w:rPr>
        <w:t>l</w:t>
      </w:r>
      <w:r w:rsidR="001031BA" w:rsidRPr="003135C7">
        <w:rPr>
          <w:rStyle w:val="normlntunChar"/>
          <w:rFonts w:asciiTheme="minorHAnsi" w:hAnsiTheme="minorHAnsi"/>
          <w:b w:val="0"/>
        </w:rPr>
        <w:t>ováno</w:t>
      </w:r>
      <w:r w:rsidR="008F1DF9" w:rsidRPr="003135C7">
        <w:rPr>
          <w:rStyle w:val="normlntunChar"/>
          <w:rFonts w:asciiTheme="minorHAnsi" w:hAnsiTheme="minorHAnsi"/>
          <w:b w:val="0"/>
        </w:rPr>
        <w:t xml:space="preserve"> </w:t>
      </w:r>
      <w:r w:rsidR="00C15659" w:rsidRPr="003135C7">
        <w:rPr>
          <w:rStyle w:val="normlntunChar"/>
          <w:rFonts w:asciiTheme="minorHAnsi" w:hAnsiTheme="minorHAnsi"/>
          <w:b w:val="0"/>
        </w:rPr>
        <w:t>OPO</w:t>
      </w:r>
      <w:r w:rsidR="008F1DF9" w:rsidRPr="003135C7">
        <w:rPr>
          <w:rStyle w:val="normlntunChar"/>
          <w:rFonts w:asciiTheme="minorHAnsi" w:hAnsiTheme="minorHAnsi"/>
          <w:b w:val="0"/>
        </w:rPr>
        <w:t>.</w:t>
      </w:r>
      <w:r w:rsidR="00B01D66" w:rsidRPr="003135C7">
        <w:rPr>
          <w:rStyle w:val="normlntunChar"/>
          <w:rFonts w:asciiTheme="minorHAnsi" w:hAnsiTheme="minorHAnsi"/>
          <w:b w:val="0"/>
        </w:rPr>
        <w:t xml:space="preserve"> </w:t>
      </w:r>
      <w:r w:rsidR="001031BA" w:rsidRPr="003135C7">
        <w:rPr>
          <w:rStyle w:val="normlntunChar"/>
          <w:rFonts w:asciiTheme="minorHAnsi" w:hAnsiTheme="minorHAnsi"/>
          <w:b w:val="0"/>
        </w:rPr>
        <w:t>Součástí hodnocení musí být stanovisko k</w:t>
      </w:r>
      <w:r w:rsidR="00905F9A" w:rsidRPr="003135C7">
        <w:rPr>
          <w:rStyle w:val="normlntunChar"/>
          <w:rFonts w:asciiTheme="minorHAnsi" w:hAnsiTheme="minorHAnsi"/>
          <w:b w:val="0"/>
        </w:rPr>
        <w:t>e způsobu zajištění financování projektu, respektive k</w:t>
      </w:r>
      <w:r w:rsidR="00B01D66" w:rsidRPr="003135C7">
        <w:rPr>
          <w:rStyle w:val="normlntunChar"/>
          <w:rFonts w:asciiTheme="minorHAnsi" w:hAnsiTheme="minorHAnsi"/>
          <w:b w:val="0"/>
        </w:rPr>
        <w:t xml:space="preserve"> možnosti </w:t>
      </w:r>
      <w:r w:rsidR="001031BA" w:rsidRPr="003135C7">
        <w:rPr>
          <w:rStyle w:val="normlntunChar"/>
          <w:rFonts w:asciiTheme="minorHAnsi" w:hAnsiTheme="minorHAnsi"/>
          <w:b w:val="0"/>
        </w:rPr>
        <w:t>udělení veřejné podpory od NFB</w:t>
      </w:r>
      <w:r w:rsidR="008F1DF9" w:rsidRPr="003135C7">
        <w:rPr>
          <w:rStyle w:val="normlntunChar"/>
          <w:rFonts w:asciiTheme="minorHAnsi" w:hAnsiTheme="minorHAnsi"/>
          <w:b w:val="0"/>
        </w:rPr>
        <w:t xml:space="preserve">. </w:t>
      </w:r>
      <w:r w:rsidR="009C023C" w:rsidRPr="003135C7">
        <w:rPr>
          <w:rStyle w:val="normlntunChar"/>
          <w:rFonts w:asciiTheme="minorHAnsi" w:hAnsiTheme="minorHAnsi"/>
          <w:b w:val="0"/>
        </w:rPr>
        <w:t xml:space="preserve"> Na základě těchto informací potvrdí národní koordinátor sekretariátu programu </w:t>
      </w:r>
      <w:r w:rsidR="00905F9A" w:rsidRPr="003135C7">
        <w:rPr>
          <w:rStyle w:val="normlntunChar"/>
          <w:rFonts w:asciiTheme="minorHAnsi" w:hAnsiTheme="minorHAnsi"/>
          <w:b w:val="0"/>
        </w:rPr>
        <w:t xml:space="preserve">do příslušné webové aplikace </w:t>
      </w:r>
      <w:r w:rsidR="00C15659" w:rsidRPr="003135C7">
        <w:rPr>
          <w:rStyle w:val="normlntunChar"/>
          <w:rFonts w:asciiTheme="minorHAnsi" w:hAnsiTheme="minorHAnsi"/>
          <w:b w:val="0"/>
        </w:rPr>
        <w:t>kritéria hodnocení</w:t>
      </w:r>
      <w:r w:rsidR="00905F9A" w:rsidRPr="003135C7">
        <w:rPr>
          <w:rStyle w:val="normlntunChar"/>
          <w:rFonts w:asciiTheme="minorHAnsi" w:hAnsiTheme="minorHAnsi"/>
          <w:b w:val="0"/>
        </w:rPr>
        <w:t xml:space="preserve"> </w:t>
      </w:r>
      <w:r w:rsidR="00905F9A" w:rsidRPr="003135C7">
        <w:rPr>
          <w:rStyle w:val="normlntunChar"/>
          <w:rFonts w:asciiTheme="minorHAnsi" w:hAnsiTheme="minorHAnsi"/>
          <w:b w:val="0"/>
        </w:rPr>
        <w:lastRenderedPageBreak/>
        <w:t>projektu</w:t>
      </w:r>
      <w:r w:rsidR="001031BA" w:rsidRPr="003135C7">
        <w:rPr>
          <w:rStyle w:val="normlntunChar"/>
          <w:rFonts w:asciiTheme="minorHAnsi" w:hAnsiTheme="minorHAnsi"/>
          <w:b w:val="0"/>
        </w:rPr>
        <w:t>. V</w:t>
      </w:r>
      <w:r w:rsidR="00567993" w:rsidRPr="003135C7">
        <w:rPr>
          <w:rStyle w:val="normlntunChar"/>
          <w:rFonts w:asciiTheme="minorHAnsi" w:hAnsiTheme="minorHAnsi"/>
          <w:b w:val="0"/>
        </w:rPr>
        <w:t xml:space="preserve"> odůvodněných </w:t>
      </w:r>
      <w:r w:rsidR="007A2205" w:rsidRPr="003135C7">
        <w:rPr>
          <w:rStyle w:val="normlntunChar"/>
          <w:rFonts w:asciiTheme="minorHAnsi" w:hAnsiTheme="minorHAnsi"/>
          <w:b w:val="0"/>
        </w:rPr>
        <w:t>případech může</w:t>
      </w:r>
      <w:r w:rsidR="001031BA" w:rsidRPr="003135C7">
        <w:rPr>
          <w:rStyle w:val="normlntunChar"/>
          <w:rFonts w:asciiTheme="minorHAnsi" w:hAnsiTheme="minorHAnsi"/>
          <w:b w:val="0"/>
        </w:rPr>
        <w:t xml:space="preserve"> </w:t>
      </w:r>
      <w:r w:rsidR="008521A1" w:rsidRPr="003135C7">
        <w:rPr>
          <w:rStyle w:val="normlntunChar"/>
          <w:rFonts w:asciiTheme="minorHAnsi" w:hAnsiTheme="minorHAnsi"/>
          <w:b w:val="0"/>
        </w:rPr>
        <w:t xml:space="preserve">národní koordinátor </w:t>
      </w:r>
      <w:r w:rsidR="001031BA" w:rsidRPr="003135C7">
        <w:rPr>
          <w:rStyle w:val="normlntunChar"/>
          <w:rFonts w:asciiTheme="minorHAnsi" w:hAnsiTheme="minorHAnsi"/>
          <w:b w:val="0"/>
        </w:rPr>
        <w:t xml:space="preserve">po </w:t>
      </w:r>
      <w:r w:rsidR="00567993" w:rsidRPr="003135C7">
        <w:rPr>
          <w:rStyle w:val="normlntunChar"/>
          <w:rFonts w:asciiTheme="minorHAnsi" w:hAnsiTheme="minorHAnsi"/>
          <w:b w:val="0"/>
        </w:rPr>
        <w:t xml:space="preserve">předchozí </w:t>
      </w:r>
      <w:r w:rsidR="001031BA" w:rsidRPr="003135C7">
        <w:rPr>
          <w:rStyle w:val="normlntunChar"/>
          <w:rFonts w:asciiTheme="minorHAnsi" w:hAnsiTheme="minorHAnsi"/>
          <w:b w:val="0"/>
        </w:rPr>
        <w:t>dohodě s</w:t>
      </w:r>
      <w:r w:rsidR="00567993" w:rsidRPr="003135C7">
        <w:rPr>
          <w:rStyle w:val="normlntunChar"/>
          <w:rFonts w:asciiTheme="minorHAnsi" w:hAnsiTheme="minorHAnsi"/>
          <w:b w:val="0"/>
        </w:rPr>
        <w:t> </w:t>
      </w:r>
      <w:r w:rsidR="001031BA" w:rsidRPr="003135C7">
        <w:rPr>
          <w:rStyle w:val="normlntunChar"/>
          <w:rFonts w:asciiTheme="minorHAnsi" w:hAnsiTheme="minorHAnsi"/>
          <w:b w:val="0"/>
        </w:rPr>
        <w:t>NFB</w:t>
      </w:r>
      <w:r w:rsidR="00567993" w:rsidRPr="003135C7">
        <w:rPr>
          <w:rStyle w:val="normlntunChar"/>
          <w:rFonts w:asciiTheme="minorHAnsi" w:hAnsiTheme="minorHAnsi"/>
          <w:b w:val="0"/>
        </w:rPr>
        <w:t xml:space="preserve"> a OPO</w:t>
      </w:r>
      <w:r w:rsidR="001031BA" w:rsidRPr="003135C7">
        <w:rPr>
          <w:rStyle w:val="normlntunChar"/>
          <w:rFonts w:asciiTheme="minorHAnsi" w:hAnsiTheme="minorHAnsi"/>
          <w:b w:val="0"/>
        </w:rPr>
        <w:t xml:space="preserve"> </w:t>
      </w:r>
      <w:r w:rsidR="003B5167" w:rsidRPr="003135C7">
        <w:rPr>
          <w:rStyle w:val="normlntunChar"/>
          <w:rFonts w:asciiTheme="minorHAnsi" w:hAnsiTheme="minorHAnsi"/>
          <w:b w:val="0"/>
        </w:rPr>
        <w:t xml:space="preserve">upravit </w:t>
      </w:r>
      <w:r w:rsidR="001031BA" w:rsidRPr="003135C7">
        <w:rPr>
          <w:rStyle w:val="normlntunChar"/>
          <w:rFonts w:asciiTheme="minorHAnsi" w:hAnsiTheme="minorHAnsi"/>
          <w:b w:val="0"/>
        </w:rPr>
        <w:t xml:space="preserve">další </w:t>
      </w:r>
      <w:r w:rsidR="008521A1" w:rsidRPr="003135C7">
        <w:rPr>
          <w:rStyle w:val="normlntunChar"/>
          <w:rFonts w:asciiTheme="minorHAnsi" w:hAnsiTheme="minorHAnsi"/>
          <w:b w:val="0"/>
        </w:rPr>
        <w:t xml:space="preserve">postup projektu na ESE, případně </w:t>
      </w:r>
      <w:r w:rsidR="00C15659" w:rsidRPr="003135C7">
        <w:rPr>
          <w:rStyle w:val="normlntunChar"/>
          <w:rFonts w:asciiTheme="minorHAnsi" w:hAnsiTheme="minorHAnsi"/>
          <w:b w:val="0"/>
        </w:rPr>
        <w:t xml:space="preserve">ho </w:t>
      </w:r>
      <w:r w:rsidR="001031BA" w:rsidRPr="003135C7">
        <w:rPr>
          <w:rStyle w:val="normlntunChar"/>
          <w:rFonts w:asciiTheme="minorHAnsi" w:hAnsiTheme="minorHAnsi"/>
          <w:b w:val="0"/>
        </w:rPr>
        <w:t xml:space="preserve">pozastavit. </w:t>
      </w:r>
      <w:r w:rsidR="009C023C" w:rsidRPr="003135C7">
        <w:rPr>
          <w:rStyle w:val="normlntunChar"/>
          <w:rFonts w:asciiTheme="minorHAnsi" w:hAnsiTheme="minorHAnsi"/>
          <w:b w:val="0"/>
        </w:rPr>
        <w:t>Lhůty pro předání jednotlivých informací stanovuje národnímu koordinátoru ESE.</w:t>
      </w:r>
      <w:r>
        <w:rPr>
          <w:rStyle w:val="normlntunChar"/>
          <w:rFonts w:asciiTheme="minorHAnsi" w:hAnsiTheme="minorHAnsi"/>
          <w:b w:val="0"/>
        </w:rPr>
        <w:t xml:space="preserve"> </w:t>
      </w:r>
    </w:p>
    <w:p w:rsidR="007266A6" w:rsidRPr="003135C7" w:rsidRDefault="007266A6" w:rsidP="009C023C">
      <w:pPr>
        <w:pStyle w:val="Textnormy"/>
        <w:rPr>
          <w:rStyle w:val="normlntunChar"/>
          <w:rFonts w:asciiTheme="minorHAnsi" w:hAnsiTheme="minorHAnsi"/>
          <w:b w:val="0"/>
        </w:rPr>
      </w:pPr>
      <w:r>
        <w:rPr>
          <w:rStyle w:val="normlntunChar"/>
          <w:rFonts w:asciiTheme="minorHAnsi" w:hAnsiTheme="minorHAnsi"/>
          <w:b w:val="0"/>
        </w:rPr>
        <w:t>U subklastrových projektů</w:t>
      </w:r>
      <w:r w:rsidR="00901B4D">
        <w:rPr>
          <w:rStyle w:val="normlntunChar"/>
          <w:rFonts w:asciiTheme="minorHAnsi" w:hAnsiTheme="minorHAnsi"/>
          <w:b w:val="0"/>
        </w:rPr>
        <w:t xml:space="preserve"> EUREKY</w:t>
      </w:r>
      <w:r>
        <w:rPr>
          <w:rStyle w:val="normlntunChar"/>
          <w:rFonts w:asciiTheme="minorHAnsi" w:hAnsiTheme="minorHAnsi"/>
          <w:b w:val="0"/>
        </w:rPr>
        <w:t xml:space="preserve"> se postupuje obdobným způsobem hodnocení projektu s tím rozdílem, že </w:t>
      </w:r>
      <w:r w:rsidR="001B2A84">
        <w:rPr>
          <w:rStyle w:val="normlntunChar"/>
          <w:rFonts w:asciiTheme="minorHAnsi" w:hAnsiTheme="minorHAnsi"/>
          <w:b w:val="0"/>
        </w:rPr>
        <w:t>nezávislý hodnotící</w:t>
      </w:r>
      <w:r>
        <w:rPr>
          <w:rStyle w:val="normlntunChar"/>
          <w:rFonts w:asciiTheme="minorHAnsi" w:hAnsiTheme="minorHAnsi"/>
          <w:b w:val="0"/>
        </w:rPr>
        <w:t xml:space="preserve"> panel  klastrového projektu poskytne NFB provedená hodnocení zahraničními experty. Následně je vypracováno OPO výsledné hodnotí</w:t>
      </w:r>
      <w:r w:rsidR="005333CE">
        <w:rPr>
          <w:rStyle w:val="normlntunChar"/>
          <w:rFonts w:asciiTheme="minorHAnsi" w:hAnsiTheme="minorHAnsi"/>
          <w:b w:val="0"/>
        </w:rPr>
        <w:t>cí stanovisko podle metodiky programu EUREKA</w:t>
      </w:r>
      <w:r>
        <w:rPr>
          <w:rStyle w:val="normlntunChar"/>
          <w:rFonts w:asciiTheme="minorHAnsi" w:hAnsiTheme="minorHAnsi"/>
          <w:b w:val="0"/>
        </w:rPr>
        <w:t>.</w:t>
      </w:r>
    </w:p>
    <w:p w:rsidR="001B4E85" w:rsidRPr="003135C7" w:rsidRDefault="009C023C" w:rsidP="009C023C">
      <w:pPr>
        <w:pStyle w:val="Textnormy"/>
        <w:rPr>
          <w:rStyle w:val="normlntunChar"/>
          <w:rFonts w:asciiTheme="minorHAnsi" w:hAnsiTheme="minorHAnsi"/>
          <w:b w:val="0"/>
        </w:rPr>
      </w:pPr>
      <w:r w:rsidRPr="003135C7">
        <w:rPr>
          <w:rStyle w:val="normlntunChar"/>
          <w:rFonts w:asciiTheme="minorHAnsi" w:hAnsiTheme="minorHAnsi"/>
          <w:b w:val="0"/>
        </w:rPr>
        <w:t>Hodnocení návrhu projektu</w:t>
      </w:r>
      <w:r w:rsidR="00E673BB" w:rsidRPr="003135C7">
        <w:rPr>
          <w:rStyle w:val="normlntunChar"/>
          <w:rFonts w:asciiTheme="minorHAnsi" w:hAnsiTheme="minorHAnsi"/>
          <w:b w:val="0"/>
        </w:rPr>
        <w:t xml:space="preserve"> je zahájeno v  OPO. </w:t>
      </w:r>
      <w:r w:rsidR="005333CE">
        <w:rPr>
          <w:rStyle w:val="normlntunChar"/>
          <w:rFonts w:asciiTheme="minorHAnsi" w:hAnsiTheme="minorHAnsi"/>
          <w:b w:val="0"/>
        </w:rPr>
        <w:t>Přijaté</w:t>
      </w:r>
      <w:r w:rsidR="00E673BB" w:rsidRPr="003135C7">
        <w:rPr>
          <w:rStyle w:val="normlntunChar"/>
          <w:rFonts w:asciiTheme="minorHAnsi" w:hAnsiTheme="minorHAnsi"/>
          <w:b w:val="0"/>
        </w:rPr>
        <w:t xml:space="preserve"> návrhy předkládá národní koordinátor na pravidelném zasedání OPO. Každému návrhu projektu je př</w:t>
      </w:r>
      <w:r w:rsidR="002C2E80" w:rsidRPr="003135C7">
        <w:rPr>
          <w:rStyle w:val="normlntunChar"/>
          <w:rFonts w:asciiTheme="minorHAnsi" w:hAnsiTheme="minorHAnsi"/>
          <w:b w:val="0"/>
        </w:rPr>
        <w:t>idělen zpravodaj, který provede ve spolupráci s</w:t>
      </w:r>
      <w:r w:rsidR="00567993" w:rsidRPr="003135C7">
        <w:rPr>
          <w:rStyle w:val="normlntunChar"/>
          <w:rFonts w:asciiTheme="minorHAnsi" w:hAnsiTheme="minorHAnsi"/>
          <w:b w:val="0"/>
        </w:rPr>
        <w:t> </w:t>
      </w:r>
      <w:r w:rsidR="002C2E80" w:rsidRPr="003135C7">
        <w:rPr>
          <w:rStyle w:val="normlntunChar"/>
          <w:rFonts w:asciiTheme="minorHAnsi" w:hAnsiTheme="minorHAnsi"/>
          <w:b w:val="0"/>
        </w:rPr>
        <w:t>OPO</w:t>
      </w:r>
      <w:r w:rsidR="00567993" w:rsidRPr="003135C7">
        <w:rPr>
          <w:rStyle w:val="normlntunChar"/>
          <w:rFonts w:asciiTheme="minorHAnsi" w:hAnsiTheme="minorHAnsi"/>
          <w:b w:val="0"/>
        </w:rPr>
        <w:t xml:space="preserve"> a NFB</w:t>
      </w:r>
      <w:r w:rsidR="002C2E80" w:rsidRPr="003135C7">
        <w:rPr>
          <w:rStyle w:val="normlntunChar"/>
          <w:rFonts w:asciiTheme="minorHAnsi" w:hAnsiTheme="minorHAnsi"/>
          <w:b w:val="0"/>
        </w:rPr>
        <w:t xml:space="preserve"> předběžnou kontrolu způsobilosti uchazeče a projektu. Na základě zjištění OPO dále doporučí projekt k dalšímu postupu</w:t>
      </w:r>
      <w:r w:rsidR="005F6CA1" w:rsidRPr="003135C7">
        <w:rPr>
          <w:rStyle w:val="normlntunChar"/>
          <w:rFonts w:asciiTheme="minorHAnsi" w:hAnsiTheme="minorHAnsi"/>
          <w:b w:val="0"/>
        </w:rPr>
        <w:t xml:space="preserve">. </w:t>
      </w:r>
      <w:r w:rsidR="00567993" w:rsidRPr="003135C7">
        <w:rPr>
          <w:rStyle w:val="normlntunChar"/>
          <w:rFonts w:asciiTheme="minorHAnsi" w:hAnsiTheme="minorHAnsi"/>
          <w:b w:val="0"/>
        </w:rPr>
        <w:t xml:space="preserve">V případě nedoporučení návrhu projektu musí být </w:t>
      </w:r>
      <w:r w:rsidR="00EF71EB">
        <w:rPr>
          <w:rStyle w:val="normlntunChar"/>
          <w:rFonts w:asciiTheme="minorHAnsi" w:hAnsiTheme="minorHAnsi"/>
          <w:b w:val="0"/>
        </w:rPr>
        <w:t>podáno odůvodnění</w:t>
      </w:r>
      <w:r w:rsidR="00567993" w:rsidRPr="003135C7">
        <w:rPr>
          <w:rStyle w:val="normlntunChar"/>
          <w:rFonts w:asciiTheme="minorHAnsi" w:hAnsiTheme="minorHAnsi"/>
          <w:b w:val="0"/>
        </w:rPr>
        <w:t>, aby mohl být uchazeč vyrozuměn.</w:t>
      </w:r>
    </w:p>
    <w:p w:rsidR="009C023C" w:rsidRPr="003135C7" w:rsidRDefault="005F6CA1" w:rsidP="009C023C">
      <w:pPr>
        <w:pStyle w:val="Textnormy"/>
        <w:rPr>
          <w:rStyle w:val="normlntunChar"/>
          <w:rFonts w:asciiTheme="minorHAnsi" w:hAnsiTheme="minorHAnsi"/>
          <w:b w:val="0"/>
        </w:rPr>
      </w:pPr>
      <w:r w:rsidRPr="003135C7">
        <w:rPr>
          <w:rStyle w:val="normlntunChar"/>
          <w:rFonts w:asciiTheme="minorHAnsi" w:hAnsiTheme="minorHAnsi"/>
          <w:b w:val="0"/>
        </w:rPr>
        <w:t>OPO</w:t>
      </w:r>
      <w:r w:rsidR="00DD408E" w:rsidRPr="003135C7">
        <w:rPr>
          <w:rStyle w:val="normlntunChar"/>
          <w:rFonts w:asciiTheme="minorHAnsi" w:hAnsiTheme="minorHAnsi"/>
          <w:b w:val="0"/>
        </w:rPr>
        <w:t xml:space="preserve"> n</w:t>
      </w:r>
      <w:r w:rsidR="002C2E80" w:rsidRPr="003135C7">
        <w:rPr>
          <w:rStyle w:val="normlntunChar"/>
          <w:rFonts w:asciiTheme="minorHAnsi" w:hAnsiTheme="minorHAnsi"/>
          <w:b w:val="0"/>
        </w:rPr>
        <w:t>avrh</w:t>
      </w:r>
      <w:r w:rsidRPr="003135C7">
        <w:rPr>
          <w:rStyle w:val="normlntunChar"/>
          <w:rFonts w:asciiTheme="minorHAnsi" w:hAnsiTheme="minorHAnsi"/>
          <w:b w:val="0"/>
        </w:rPr>
        <w:t>uj</w:t>
      </w:r>
      <w:r w:rsidR="00DD408E" w:rsidRPr="003135C7">
        <w:rPr>
          <w:rStyle w:val="normlntunChar"/>
          <w:rFonts w:asciiTheme="minorHAnsi" w:hAnsiTheme="minorHAnsi"/>
          <w:b w:val="0"/>
        </w:rPr>
        <w:t>e</w:t>
      </w:r>
      <w:r w:rsidRPr="003135C7">
        <w:rPr>
          <w:rStyle w:val="normlntunChar"/>
          <w:rFonts w:asciiTheme="minorHAnsi" w:hAnsiTheme="minorHAnsi"/>
          <w:b w:val="0"/>
        </w:rPr>
        <w:t xml:space="preserve"> ke každému  projektu </w:t>
      </w:r>
      <w:r w:rsidR="00901B4D">
        <w:rPr>
          <w:rStyle w:val="normlntunChar"/>
          <w:rFonts w:asciiTheme="minorHAnsi" w:hAnsiTheme="minorHAnsi"/>
          <w:b w:val="0"/>
        </w:rPr>
        <w:t xml:space="preserve">nejméně </w:t>
      </w:r>
      <w:r w:rsidR="00B01D66" w:rsidRPr="003135C7">
        <w:rPr>
          <w:rStyle w:val="normlntunChar"/>
          <w:rFonts w:asciiTheme="minorHAnsi" w:hAnsiTheme="minorHAnsi"/>
          <w:b w:val="0"/>
        </w:rPr>
        <w:t xml:space="preserve">dva </w:t>
      </w:r>
      <w:r w:rsidR="002C2E80" w:rsidRPr="003135C7">
        <w:rPr>
          <w:rStyle w:val="normlntunChar"/>
          <w:rFonts w:asciiTheme="minorHAnsi" w:hAnsiTheme="minorHAnsi"/>
          <w:b w:val="0"/>
        </w:rPr>
        <w:t>oponent</w:t>
      </w:r>
      <w:r w:rsidR="00B01D66" w:rsidRPr="003135C7">
        <w:rPr>
          <w:rStyle w:val="normlntunChar"/>
          <w:rFonts w:asciiTheme="minorHAnsi" w:hAnsiTheme="minorHAnsi"/>
          <w:b w:val="0"/>
        </w:rPr>
        <w:t>y</w:t>
      </w:r>
      <w:r w:rsidR="002C2E80" w:rsidRPr="003135C7">
        <w:rPr>
          <w:rStyle w:val="normlntunChar"/>
          <w:rFonts w:asciiTheme="minorHAnsi" w:hAnsiTheme="minorHAnsi"/>
          <w:b w:val="0"/>
        </w:rPr>
        <w:t>.</w:t>
      </w:r>
      <w:r w:rsidR="00DD408E" w:rsidRPr="003135C7">
        <w:rPr>
          <w:rStyle w:val="normlntunChar"/>
          <w:rFonts w:asciiTheme="minorHAnsi" w:hAnsiTheme="minorHAnsi"/>
          <w:b w:val="0"/>
        </w:rPr>
        <w:t xml:space="preserve"> </w:t>
      </w:r>
      <w:r w:rsidR="00DB5E6F">
        <w:rPr>
          <w:rStyle w:val="normlntunChar"/>
          <w:rFonts w:asciiTheme="minorHAnsi" w:hAnsiTheme="minorHAnsi"/>
          <w:b w:val="0"/>
        </w:rPr>
        <w:t xml:space="preserve">Pokud má NFB k návrhům </w:t>
      </w:r>
      <w:r w:rsidR="00733ACE">
        <w:rPr>
          <w:rStyle w:val="normlntunChar"/>
          <w:rFonts w:asciiTheme="minorHAnsi" w:hAnsiTheme="minorHAnsi"/>
          <w:b w:val="0"/>
        </w:rPr>
        <w:t>výhrady dojde</w:t>
      </w:r>
      <w:r w:rsidR="00DB5E6F">
        <w:rPr>
          <w:rStyle w:val="normlntunChar"/>
          <w:rFonts w:asciiTheme="minorHAnsi" w:hAnsiTheme="minorHAnsi"/>
          <w:b w:val="0"/>
        </w:rPr>
        <w:t xml:space="preserve"> k jejich výměně</w:t>
      </w:r>
      <w:r w:rsidR="00DD408E" w:rsidRPr="003135C7">
        <w:rPr>
          <w:rStyle w:val="normlntunChar"/>
          <w:rFonts w:asciiTheme="minorHAnsi" w:hAnsiTheme="minorHAnsi"/>
          <w:b w:val="0"/>
        </w:rPr>
        <w:t xml:space="preserve"> s tím, </w:t>
      </w:r>
      <w:r w:rsidR="00DB5E6F">
        <w:rPr>
          <w:rStyle w:val="normlntunChar"/>
          <w:rFonts w:asciiTheme="minorHAnsi" w:hAnsiTheme="minorHAnsi"/>
          <w:b w:val="0"/>
        </w:rPr>
        <w:t>že</w:t>
      </w:r>
      <w:r w:rsidR="00B01D66" w:rsidRPr="003135C7">
        <w:rPr>
          <w:rStyle w:val="normlntunChar"/>
          <w:rFonts w:asciiTheme="minorHAnsi" w:hAnsiTheme="minorHAnsi"/>
          <w:b w:val="0"/>
        </w:rPr>
        <w:t xml:space="preserve"> </w:t>
      </w:r>
      <w:r w:rsidR="00E26607">
        <w:rPr>
          <w:rStyle w:val="normlntunChar"/>
          <w:rFonts w:asciiTheme="minorHAnsi" w:hAnsiTheme="minorHAnsi"/>
          <w:b w:val="0"/>
        </w:rPr>
        <w:t xml:space="preserve">na projekt jsou provedena vždy </w:t>
      </w:r>
      <w:r w:rsidR="00EF71EB">
        <w:rPr>
          <w:rStyle w:val="normlntunChar"/>
          <w:rFonts w:asciiTheme="minorHAnsi" w:hAnsiTheme="minorHAnsi"/>
          <w:b w:val="0"/>
        </w:rPr>
        <w:t xml:space="preserve">nejméně </w:t>
      </w:r>
      <w:r w:rsidR="00E26607">
        <w:rPr>
          <w:rStyle w:val="normlntunChar"/>
          <w:rFonts w:asciiTheme="minorHAnsi" w:hAnsiTheme="minorHAnsi"/>
          <w:b w:val="0"/>
        </w:rPr>
        <w:t>dvě hodnocení.</w:t>
      </w:r>
      <w:r w:rsidR="00DD408E" w:rsidRPr="003135C7">
        <w:rPr>
          <w:rStyle w:val="normlntunChar"/>
          <w:rFonts w:asciiTheme="minorHAnsi" w:hAnsiTheme="minorHAnsi"/>
          <w:b w:val="0"/>
        </w:rPr>
        <w:t xml:space="preserve"> </w:t>
      </w:r>
      <w:r w:rsidR="00B01D66" w:rsidRPr="003135C7">
        <w:rPr>
          <w:rStyle w:val="normlntunChar"/>
          <w:rFonts w:asciiTheme="minorHAnsi" w:hAnsiTheme="minorHAnsi"/>
          <w:b w:val="0"/>
        </w:rPr>
        <w:t xml:space="preserve">V případě rozporu ve vypracovaném hodnocení je </w:t>
      </w:r>
      <w:r w:rsidR="00567993" w:rsidRPr="003135C7">
        <w:rPr>
          <w:rStyle w:val="normlntunChar"/>
          <w:rFonts w:asciiTheme="minorHAnsi" w:hAnsiTheme="minorHAnsi"/>
          <w:b w:val="0"/>
        </w:rPr>
        <w:t>pořízeno další hodnocení třetího o</w:t>
      </w:r>
      <w:r w:rsidR="00B01D66" w:rsidRPr="003135C7">
        <w:rPr>
          <w:rStyle w:val="normlntunChar"/>
          <w:rFonts w:asciiTheme="minorHAnsi" w:hAnsiTheme="minorHAnsi"/>
          <w:b w:val="0"/>
        </w:rPr>
        <w:t>ponent</w:t>
      </w:r>
      <w:r w:rsidR="00567993" w:rsidRPr="003135C7">
        <w:rPr>
          <w:rStyle w:val="normlntunChar"/>
          <w:rFonts w:asciiTheme="minorHAnsi" w:hAnsiTheme="minorHAnsi"/>
          <w:b w:val="0"/>
        </w:rPr>
        <w:t>a</w:t>
      </w:r>
      <w:r w:rsidR="00B01D66" w:rsidRPr="003135C7">
        <w:rPr>
          <w:rStyle w:val="normlntunChar"/>
          <w:rFonts w:asciiTheme="minorHAnsi" w:hAnsiTheme="minorHAnsi"/>
          <w:b w:val="0"/>
        </w:rPr>
        <w:t xml:space="preserve">. </w:t>
      </w:r>
      <w:r w:rsidR="002C2E80" w:rsidRPr="003135C7">
        <w:rPr>
          <w:rStyle w:val="normlntunChar"/>
          <w:rFonts w:asciiTheme="minorHAnsi" w:hAnsiTheme="minorHAnsi"/>
          <w:b w:val="0"/>
        </w:rPr>
        <w:t xml:space="preserve"> </w:t>
      </w:r>
      <w:r w:rsidR="00901B4D">
        <w:rPr>
          <w:rStyle w:val="normlntunChar"/>
          <w:rFonts w:asciiTheme="minorHAnsi" w:hAnsiTheme="minorHAnsi"/>
          <w:b w:val="0"/>
        </w:rPr>
        <w:t xml:space="preserve">Zajištěné </w:t>
      </w:r>
      <w:r w:rsidRPr="003135C7">
        <w:rPr>
          <w:rStyle w:val="normlntunChar"/>
          <w:rFonts w:asciiTheme="minorHAnsi" w:hAnsiTheme="minorHAnsi"/>
          <w:b w:val="0"/>
        </w:rPr>
        <w:t>posudky jsou předkládány OPO s tím, že následuje vypracování konečného stanoviska</w:t>
      </w:r>
      <w:r w:rsidR="00567993" w:rsidRPr="003135C7">
        <w:rPr>
          <w:rStyle w:val="normlntunChar"/>
          <w:rFonts w:asciiTheme="minorHAnsi" w:hAnsiTheme="minorHAnsi"/>
          <w:b w:val="0"/>
        </w:rPr>
        <w:t xml:space="preserve"> OPO</w:t>
      </w:r>
      <w:r w:rsidR="00B01D66" w:rsidRPr="003135C7">
        <w:rPr>
          <w:rStyle w:val="normlntunChar"/>
          <w:rFonts w:asciiTheme="minorHAnsi" w:hAnsiTheme="minorHAnsi"/>
          <w:b w:val="0"/>
        </w:rPr>
        <w:t xml:space="preserve"> podle platné metodiky hodnocení</w:t>
      </w:r>
      <w:r w:rsidRPr="003135C7">
        <w:rPr>
          <w:rStyle w:val="normlntunChar"/>
          <w:rFonts w:asciiTheme="minorHAnsi" w:hAnsiTheme="minorHAnsi"/>
          <w:b w:val="0"/>
        </w:rPr>
        <w:t>.</w:t>
      </w:r>
      <w:r w:rsidR="002C2E80" w:rsidRPr="003135C7">
        <w:rPr>
          <w:rStyle w:val="normlntunChar"/>
          <w:rFonts w:asciiTheme="minorHAnsi" w:hAnsiTheme="minorHAnsi"/>
          <w:b w:val="0"/>
        </w:rPr>
        <w:t xml:space="preserve"> </w:t>
      </w:r>
      <w:r w:rsidR="00EA4D19" w:rsidRPr="003135C7">
        <w:rPr>
          <w:rStyle w:val="normlntunChar"/>
          <w:rFonts w:asciiTheme="minorHAnsi" w:hAnsiTheme="minorHAnsi"/>
          <w:b w:val="0"/>
        </w:rPr>
        <w:t>P</w:t>
      </w:r>
      <w:r w:rsidR="005520BB" w:rsidRPr="003135C7">
        <w:rPr>
          <w:rStyle w:val="normlntunChar"/>
          <w:rFonts w:asciiTheme="minorHAnsi" w:hAnsiTheme="minorHAnsi"/>
          <w:b w:val="0"/>
        </w:rPr>
        <w:t xml:space="preserve">ořadí </w:t>
      </w:r>
      <w:r w:rsidR="001620F1" w:rsidRPr="003135C7">
        <w:rPr>
          <w:rStyle w:val="normlntunChar"/>
          <w:rFonts w:asciiTheme="minorHAnsi" w:hAnsiTheme="minorHAnsi"/>
          <w:b w:val="0"/>
        </w:rPr>
        <w:t xml:space="preserve">projektů </w:t>
      </w:r>
      <w:r w:rsidR="00EA4D19" w:rsidRPr="003135C7">
        <w:rPr>
          <w:rStyle w:val="normlntunChar"/>
          <w:rFonts w:asciiTheme="minorHAnsi" w:hAnsiTheme="minorHAnsi"/>
          <w:b w:val="0"/>
        </w:rPr>
        <w:t>(</w:t>
      </w:r>
      <w:r w:rsidR="001F2728">
        <w:rPr>
          <w:rStyle w:val="normlntunChar"/>
          <w:rFonts w:asciiTheme="minorHAnsi" w:hAnsiTheme="minorHAnsi"/>
          <w:b w:val="0"/>
        </w:rPr>
        <w:t>n</w:t>
      </w:r>
      <w:r w:rsidR="00997F94">
        <w:rPr>
          <w:rStyle w:val="normlntunChar"/>
          <w:rFonts w:asciiTheme="minorHAnsi" w:hAnsiTheme="minorHAnsi"/>
          <w:b w:val="0"/>
        </w:rPr>
        <w:t xml:space="preserve">árodní </w:t>
      </w:r>
      <w:r w:rsidR="00EA4D19" w:rsidRPr="003135C7">
        <w:rPr>
          <w:rStyle w:val="normlntunChar"/>
          <w:rFonts w:asciiTheme="minorHAnsi" w:hAnsiTheme="minorHAnsi"/>
          <w:b w:val="0"/>
        </w:rPr>
        <w:t xml:space="preserve">Green List) </w:t>
      </w:r>
      <w:r w:rsidR="001620F1" w:rsidRPr="003135C7">
        <w:rPr>
          <w:rStyle w:val="normlntunChar"/>
          <w:rFonts w:asciiTheme="minorHAnsi" w:hAnsiTheme="minorHAnsi"/>
          <w:b w:val="0"/>
        </w:rPr>
        <w:t>od nejvyššího p</w:t>
      </w:r>
      <w:r w:rsidR="001B4E85" w:rsidRPr="003135C7">
        <w:rPr>
          <w:rStyle w:val="normlntunChar"/>
          <w:rFonts w:asciiTheme="minorHAnsi" w:hAnsiTheme="minorHAnsi"/>
          <w:b w:val="0"/>
        </w:rPr>
        <w:t>řidělené</w:t>
      </w:r>
      <w:r w:rsidR="001620F1" w:rsidRPr="003135C7">
        <w:rPr>
          <w:rStyle w:val="normlntunChar"/>
          <w:rFonts w:asciiTheme="minorHAnsi" w:hAnsiTheme="minorHAnsi"/>
          <w:b w:val="0"/>
        </w:rPr>
        <w:t>ho</w:t>
      </w:r>
      <w:r w:rsidR="001B4E85" w:rsidRPr="003135C7">
        <w:rPr>
          <w:rStyle w:val="normlntunChar"/>
          <w:rFonts w:asciiTheme="minorHAnsi" w:hAnsiTheme="minorHAnsi"/>
          <w:b w:val="0"/>
        </w:rPr>
        <w:t xml:space="preserve"> bodového hodnocení</w:t>
      </w:r>
      <w:r w:rsidR="005520BB" w:rsidRPr="003135C7">
        <w:rPr>
          <w:rStyle w:val="normlntunChar"/>
          <w:rFonts w:asciiTheme="minorHAnsi" w:hAnsiTheme="minorHAnsi"/>
          <w:b w:val="0"/>
        </w:rPr>
        <w:t xml:space="preserve"> </w:t>
      </w:r>
      <w:r w:rsidR="00EA4D19" w:rsidRPr="003135C7">
        <w:rPr>
          <w:rStyle w:val="normlntunChar"/>
          <w:rFonts w:asciiTheme="minorHAnsi" w:hAnsiTheme="minorHAnsi"/>
          <w:b w:val="0"/>
        </w:rPr>
        <w:t>k nejnižšímu</w:t>
      </w:r>
      <w:r w:rsidR="00567993" w:rsidRPr="003135C7">
        <w:rPr>
          <w:rStyle w:val="normlntunChar"/>
          <w:rFonts w:asciiTheme="minorHAnsi" w:hAnsiTheme="minorHAnsi"/>
          <w:b w:val="0"/>
        </w:rPr>
        <w:t xml:space="preserve"> je určen</w:t>
      </w:r>
      <w:r w:rsidR="005520BB" w:rsidRPr="003135C7">
        <w:rPr>
          <w:rStyle w:val="normlntunChar"/>
          <w:rFonts w:asciiTheme="minorHAnsi" w:hAnsiTheme="minorHAnsi"/>
          <w:b w:val="0"/>
        </w:rPr>
        <w:t>o</w:t>
      </w:r>
      <w:r w:rsidR="00567993" w:rsidRPr="003135C7">
        <w:rPr>
          <w:rStyle w:val="normlntunChar"/>
          <w:rFonts w:asciiTheme="minorHAnsi" w:hAnsiTheme="minorHAnsi"/>
          <w:b w:val="0"/>
        </w:rPr>
        <w:t xml:space="preserve"> k</w:t>
      </w:r>
      <w:r w:rsidR="005520BB" w:rsidRPr="003135C7">
        <w:rPr>
          <w:rStyle w:val="normlntunChar"/>
          <w:rFonts w:asciiTheme="minorHAnsi" w:hAnsiTheme="minorHAnsi"/>
          <w:b w:val="0"/>
        </w:rPr>
        <w:t>e</w:t>
      </w:r>
      <w:r w:rsidR="00567993" w:rsidRPr="003135C7">
        <w:rPr>
          <w:rStyle w:val="normlntunChar"/>
          <w:rFonts w:asciiTheme="minorHAnsi" w:hAnsiTheme="minorHAnsi"/>
          <w:b w:val="0"/>
        </w:rPr>
        <w:t xml:space="preserve"> schválení </w:t>
      </w:r>
      <w:r w:rsidR="00EA4D19" w:rsidRPr="003135C7">
        <w:rPr>
          <w:rStyle w:val="normlntunChar"/>
          <w:rFonts w:asciiTheme="minorHAnsi" w:hAnsiTheme="minorHAnsi"/>
          <w:b w:val="0"/>
        </w:rPr>
        <w:t>MŠMT</w:t>
      </w:r>
      <w:r w:rsidR="00470980">
        <w:rPr>
          <w:rStyle w:val="normlntunChar"/>
          <w:rFonts w:asciiTheme="minorHAnsi" w:hAnsiTheme="minorHAnsi"/>
          <w:b w:val="0"/>
        </w:rPr>
        <w:t xml:space="preserve"> – na úrovni </w:t>
      </w:r>
      <w:r w:rsidR="008F6E6F">
        <w:rPr>
          <w:rStyle w:val="normlntunChar"/>
          <w:rFonts w:asciiTheme="minorHAnsi" w:hAnsiTheme="minorHAnsi"/>
          <w:b w:val="0"/>
        </w:rPr>
        <w:t>NM III.</w:t>
      </w:r>
      <w:r w:rsidR="00EA4D19" w:rsidRPr="003135C7">
        <w:rPr>
          <w:rStyle w:val="normlntunChar"/>
          <w:rFonts w:asciiTheme="minorHAnsi" w:hAnsiTheme="minorHAnsi"/>
          <w:b w:val="0"/>
        </w:rPr>
        <w:t xml:space="preserve"> </w:t>
      </w:r>
      <w:r w:rsidR="005520BB" w:rsidRPr="003135C7">
        <w:rPr>
          <w:rStyle w:val="normlntunChar"/>
          <w:rFonts w:asciiTheme="minorHAnsi" w:hAnsiTheme="minorHAnsi"/>
          <w:b w:val="0"/>
        </w:rPr>
        <w:t xml:space="preserve"> </w:t>
      </w:r>
      <w:r w:rsidR="00EA4D19" w:rsidRPr="003135C7">
        <w:rPr>
          <w:rStyle w:val="normlntunChar"/>
          <w:rFonts w:asciiTheme="minorHAnsi" w:hAnsiTheme="minorHAnsi"/>
          <w:b w:val="0"/>
        </w:rPr>
        <w:t>Na základě s</w:t>
      </w:r>
      <w:r w:rsidR="001B4E85" w:rsidRPr="003135C7">
        <w:rPr>
          <w:rStyle w:val="normlntunChar"/>
          <w:rFonts w:asciiTheme="minorHAnsi" w:hAnsiTheme="minorHAnsi"/>
          <w:b w:val="0"/>
        </w:rPr>
        <w:t>tanovené</w:t>
      </w:r>
      <w:r w:rsidR="00EA4D19" w:rsidRPr="003135C7">
        <w:rPr>
          <w:rStyle w:val="normlntunChar"/>
          <w:rFonts w:asciiTheme="minorHAnsi" w:hAnsiTheme="minorHAnsi"/>
          <w:b w:val="0"/>
        </w:rPr>
        <w:t>ho</w:t>
      </w:r>
      <w:r w:rsidR="001B4E85" w:rsidRPr="003135C7">
        <w:rPr>
          <w:rStyle w:val="normlntunChar"/>
          <w:rFonts w:asciiTheme="minorHAnsi" w:hAnsiTheme="minorHAnsi"/>
          <w:b w:val="0"/>
        </w:rPr>
        <w:t xml:space="preserve"> pořadí projektů je </w:t>
      </w:r>
      <w:r w:rsidR="00EA4D19" w:rsidRPr="003135C7">
        <w:rPr>
          <w:rStyle w:val="normlntunChar"/>
          <w:rFonts w:asciiTheme="minorHAnsi" w:hAnsiTheme="minorHAnsi"/>
          <w:b w:val="0"/>
        </w:rPr>
        <w:t>určena</w:t>
      </w:r>
      <w:r w:rsidR="00431878" w:rsidRPr="003135C7">
        <w:rPr>
          <w:rStyle w:val="normlntunChar"/>
          <w:rFonts w:asciiTheme="minorHAnsi" w:hAnsiTheme="minorHAnsi"/>
          <w:b w:val="0"/>
        </w:rPr>
        <w:t xml:space="preserve"> </w:t>
      </w:r>
      <w:r w:rsidR="007A2205" w:rsidRPr="003135C7">
        <w:rPr>
          <w:rStyle w:val="normlntunChar"/>
          <w:rFonts w:asciiTheme="minorHAnsi" w:hAnsiTheme="minorHAnsi"/>
          <w:b w:val="0"/>
        </w:rPr>
        <w:t>výše disponibilních</w:t>
      </w:r>
      <w:r w:rsidR="001B4E85" w:rsidRPr="003135C7">
        <w:rPr>
          <w:rStyle w:val="normlntunChar"/>
          <w:rFonts w:asciiTheme="minorHAnsi" w:hAnsiTheme="minorHAnsi"/>
          <w:b w:val="0"/>
        </w:rPr>
        <w:t xml:space="preserve"> prostředk</w:t>
      </w:r>
      <w:r w:rsidR="00431878" w:rsidRPr="003135C7">
        <w:rPr>
          <w:rStyle w:val="normlntunChar"/>
          <w:rFonts w:asciiTheme="minorHAnsi" w:hAnsiTheme="minorHAnsi"/>
          <w:b w:val="0"/>
        </w:rPr>
        <w:t>ů</w:t>
      </w:r>
      <w:r w:rsidR="001B4E85" w:rsidRPr="003135C7">
        <w:rPr>
          <w:rStyle w:val="normlntunChar"/>
          <w:rFonts w:asciiTheme="minorHAnsi" w:hAnsiTheme="minorHAnsi"/>
          <w:b w:val="0"/>
        </w:rPr>
        <w:t xml:space="preserve"> vyčleněný</w:t>
      </w:r>
      <w:r w:rsidR="00EA4D19" w:rsidRPr="003135C7">
        <w:rPr>
          <w:rStyle w:val="normlntunChar"/>
          <w:rFonts w:asciiTheme="minorHAnsi" w:hAnsiTheme="minorHAnsi"/>
          <w:b w:val="0"/>
        </w:rPr>
        <w:t xml:space="preserve">ch pro podporu v podprogramu. </w:t>
      </w:r>
      <w:r w:rsidR="009C023C" w:rsidRPr="003135C7">
        <w:rPr>
          <w:rStyle w:val="normlntunChar"/>
          <w:rFonts w:asciiTheme="minorHAnsi" w:hAnsiTheme="minorHAnsi"/>
          <w:b w:val="0"/>
        </w:rPr>
        <w:t xml:space="preserve">Na základě výsledků hodnocení </w:t>
      </w:r>
      <w:r w:rsidR="00EA4D19" w:rsidRPr="003135C7">
        <w:rPr>
          <w:rStyle w:val="normlntunChar"/>
          <w:rFonts w:asciiTheme="minorHAnsi" w:hAnsiTheme="minorHAnsi"/>
          <w:b w:val="0"/>
        </w:rPr>
        <w:t xml:space="preserve">u ostatních NFB </w:t>
      </w:r>
      <w:r w:rsidR="003F387C">
        <w:rPr>
          <w:rStyle w:val="normlntunChar"/>
          <w:rFonts w:asciiTheme="minorHAnsi" w:hAnsiTheme="minorHAnsi"/>
          <w:b w:val="0"/>
        </w:rPr>
        <w:t>přijme</w:t>
      </w:r>
      <w:r w:rsidR="003F387C" w:rsidRPr="003135C7">
        <w:rPr>
          <w:rStyle w:val="normlntunChar"/>
          <w:rFonts w:asciiTheme="minorHAnsi" w:hAnsiTheme="minorHAnsi"/>
          <w:b w:val="0"/>
        </w:rPr>
        <w:t xml:space="preserve"> </w:t>
      </w:r>
      <w:r w:rsidR="003F387C">
        <w:rPr>
          <w:rStyle w:val="normlntunChar"/>
          <w:rFonts w:asciiTheme="minorHAnsi" w:hAnsiTheme="minorHAnsi"/>
          <w:b w:val="0"/>
        </w:rPr>
        <w:t>S</w:t>
      </w:r>
      <w:r w:rsidR="009C023C" w:rsidRPr="003135C7">
        <w:rPr>
          <w:rStyle w:val="normlntunChar"/>
          <w:rFonts w:asciiTheme="minorHAnsi" w:hAnsiTheme="minorHAnsi"/>
          <w:b w:val="0"/>
        </w:rPr>
        <w:t>kupina nejvyšších představitelů</w:t>
      </w:r>
      <w:r w:rsidR="003F387C">
        <w:rPr>
          <w:rStyle w:val="normlntunChar"/>
          <w:rFonts w:asciiTheme="minorHAnsi" w:hAnsiTheme="minorHAnsi"/>
          <w:b w:val="0"/>
        </w:rPr>
        <w:t xml:space="preserve"> stanovisko k</w:t>
      </w:r>
      <w:r w:rsidR="009C023C" w:rsidRPr="003135C7">
        <w:rPr>
          <w:rStyle w:val="normlntunChar"/>
          <w:rFonts w:asciiTheme="minorHAnsi" w:hAnsiTheme="minorHAnsi"/>
          <w:b w:val="0"/>
        </w:rPr>
        <w:t xml:space="preserve"> účasti projektu daného uchazeče v programu a zástupce poskytovatele </w:t>
      </w:r>
      <w:r w:rsidR="006E4EF9" w:rsidRPr="003135C7">
        <w:rPr>
          <w:rStyle w:val="normlntunChar"/>
          <w:rFonts w:asciiTheme="minorHAnsi" w:hAnsiTheme="minorHAnsi"/>
          <w:b w:val="0"/>
        </w:rPr>
        <w:t>potvrdí příslib</w:t>
      </w:r>
      <w:r w:rsidR="009C023C" w:rsidRPr="003135C7">
        <w:rPr>
          <w:rStyle w:val="normlntunChar"/>
          <w:rFonts w:asciiTheme="minorHAnsi" w:hAnsiTheme="minorHAnsi"/>
          <w:b w:val="0"/>
        </w:rPr>
        <w:t xml:space="preserve"> financování vybraného projektu. </w:t>
      </w:r>
    </w:p>
    <w:p w:rsidR="007266A6" w:rsidRPr="003135C7" w:rsidRDefault="00421353" w:rsidP="007266A6">
      <w:pPr>
        <w:pStyle w:val="Normlnweb"/>
        <w:spacing w:before="0" w:beforeAutospacing="0" w:after="0" w:afterAutospacing="0" w:line="264" w:lineRule="auto"/>
        <w:jc w:val="both"/>
        <w:rPr>
          <w:rFonts w:asciiTheme="minorHAnsi" w:hAnsiTheme="minorHAnsi"/>
        </w:rPr>
      </w:pPr>
      <w:r>
        <w:rPr>
          <w:rStyle w:val="normlntunChar"/>
          <w:rFonts w:asciiTheme="minorHAnsi" w:hAnsiTheme="minorHAnsi"/>
          <w:b w:val="0"/>
        </w:rPr>
        <w:t>H</w:t>
      </w:r>
      <w:r w:rsidRPr="003135C7">
        <w:rPr>
          <w:rStyle w:val="normlntunChar"/>
          <w:rFonts w:asciiTheme="minorHAnsi" w:hAnsiTheme="minorHAnsi"/>
          <w:b w:val="0"/>
        </w:rPr>
        <w:t>odnocení</w:t>
      </w:r>
      <w:r w:rsidR="008F6E6F">
        <w:rPr>
          <w:rStyle w:val="normlntunChar"/>
          <w:rFonts w:asciiTheme="minorHAnsi" w:hAnsiTheme="minorHAnsi"/>
          <w:b w:val="0"/>
        </w:rPr>
        <w:t xml:space="preserve"> projektů</w:t>
      </w:r>
      <w:r w:rsidRPr="003135C7">
        <w:rPr>
          <w:rStyle w:val="normlntunChar"/>
          <w:rFonts w:asciiTheme="minorHAnsi" w:hAnsiTheme="minorHAnsi"/>
          <w:b w:val="0"/>
        </w:rPr>
        <w:t xml:space="preserve"> na</w:t>
      </w:r>
      <w:r w:rsidR="007266A6" w:rsidRPr="003135C7">
        <w:rPr>
          <w:rStyle w:val="normlntunChar"/>
          <w:rFonts w:asciiTheme="minorHAnsi" w:hAnsiTheme="minorHAnsi"/>
          <w:b w:val="0"/>
        </w:rPr>
        <w:t xml:space="preserve"> národní úrovn</w:t>
      </w:r>
      <w:r w:rsidR="007266A6">
        <w:rPr>
          <w:rStyle w:val="normlntunChar"/>
          <w:rFonts w:asciiTheme="minorHAnsi" w:hAnsiTheme="minorHAnsi"/>
          <w:b w:val="0"/>
        </w:rPr>
        <w:t xml:space="preserve">i </w:t>
      </w:r>
      <w:r w:rsidR="007266A6" w:rsidRPr="003135C7">
        <w:rPr>
          <w:rStyle w:val="normlntunChar"/>
          <w:rFonts w:asciiTheme="minorHAnsi" w:hAnsiTheme="minorHAnsi"/>
          <w:b w:val="0"/>
        </w:rPr>
        <w:t>a jejich zahrnutí do</w:t>
      </w:r>
      <w:r w:rsidR="007266A6">
        <w:rPr>
          <w:rStyle w:val="normlntunChar"/>
          <w:rFonts w:asciiTheme="minorHAnsi" w:hAnsiTheme="minorHAnsi"/>
          <w:b w:val="0"/>
        </w:rPr>
        <w:t xml:space="preserve"> národního</w:t>
      </w:r>
      <w:r w:rsidR="007266A6" w:rsidRPr="003135C7">
        <w:rPr>
          <w:rStyle w:val="normlntunChar"/>
          <w:rFonts w:asciiTheme="minorHAnsi" w:hAnsiTheme="minorHAnsi"/>
          <w:b w:val="0"/>
        </w:rPr>
        <w:t xml:space="preserve"> Green </w:t>
      </w:r>
      <w:r w:rsidR="001B2A84" w:rsidRPr="003135C7">
        <w:rPr>
          <w:rStyle w:val="normlntunChar"/>
          <w:rFonts w:asciiTheme="minorHAnsi" w:hAnsiTheme="minorHAnsi"/>
          <w:b w:val="0"/>
        </w:rPr>
        <w:t>List</w:t>
      </w:r>
      <w:r w:rsidR="001B2A84">
        <w:rPr>
          <w:rStyle w:val="normlntunChar"/>
          <w:rFonts w:asciiTheme="minorHAnsi" w:hAnsiTheme="minorHAnsi"/>
          <w:b w:val="0"/>
        </w:rPr>
        <w:t xml:space="preserve"> je</w:t>
      </w:r>
      <w:r w:rsidR="007266A6">
        <w:rPr>
          <w:rStyle w:val="normlntunChar"/>
          <w:rFonts w:asciiTheme="minorHAnsi" w:hAnsiTheme="minorHAnsi"/>
          <w:b w:val="0"/>
        </w:rPr>
        <w:t xml:space="preserve"> podmínkou pro předání nového projektu do ESE a následné zařazení do</w:t>
      </w:r>
      <w:r>
        <w:rPr>
          <w:rStyle w:val="normlntunChar"/>
          <w:rFonts w:asciiTheme="minorHAnsi" w:hAnsiTheme="minorHAnsi"/>
          <w:b w:val="0"/>
        </w:rPr>
        <w:t xml:space="preserve"> ESE</w:t>
      </w:r>
      <w:r w:rsidR="007266A6">
        <w:rPr>
          <w:rStyle w:val="normlntunChar"/>
          <w:rFonts w:asciiTheme="minorHAnsi" w:hAnsiTheme="minorHAnsi"/>
          <w:b w:val="0"/>
        </w:rPr>
        <w:t xml:space="preserve"> Green list.</w:t>
      </w:r>
    </w:p>
    <w:p w:rsidR="007266A6" w:rsidRPr="003135C7" w:rsidRDefault="00F57F63" w:rsidP="007266A6">
      <w:pPr>
        <w:pStyle w:val="Normlnweb"/>
        <w:spacing w:before="0" w:beforeAutospacing="0" w:after="0" w:afterAutospacing="0" w:line="264" w:lineRule="auto"/>
        <w:jc w:val="both"/>
        <w:rPr>
          <w:rFonts w:asciiTheme="minorHAnsi" w:hAnsiTheme="minorHAnsi"/>
        </w:rPr>
      </w:pPr>
      <w:r>
        <w:rPr>
          <w:rFonts w:asciiTheme="minorHAnsi" w:hAnsiTheme="minorHAnsi"/>
        </w:rPr>
        <w:t>V národním green listu může být zařazen projekt, který byl doporučen OPO k financování, ale s ohledem na nedostatek disponibilních prostředků m</w:t>
      </w:r>
      <w:r w:rsidR="00680534">
        <w:rPr>
          <w:rFonts w:asciiTheme="minorHAnsi" w:hAnsiTheme="minorHAnsi"/>
        </w:rPr>
        <w:t>u</w:t>
      </w:r>
      <w:r>
        <w:rPr>
          <w:rFonts w:asciiTheme="minorHAnsi" w:hAnsiTheme="minorHAnsi"/>
        </w:rPr>
        <w:t xml:space="preserve"> nemůže MŠMT podporu poskytnout. V rámci další administrace tohoto projektu bude uchazeč požádán o písemné doložení způsobu financování své účasti v projektu. Důvodem je umožnění realizace projektu, který má vzhledem ke svému dobrému hodnocení potenciál získat finanční prostředky na jeho realizaci u z</w:t>
      </w:r>
      <w:r w:rsidR="001B2A84">
        <w:rPr>
          <w:rFonts w:asciiTheme="minorHAnsi" w:hAnsiTheme="minorHAnsi"/>
        </w:rPr>
        <w:t xml:space="preserve">ahraničních </w:t>
      </w:r>
      <w:r w:rsidR="00720A28">
        <w:rPr>
          <w:rFonts w:asciiTheme="minorHAnsi" w:hAnsiTheme="minorHAnsi"/>
        </w:rPr>
        <w:t>účastníků</w:t>
      </w:r>
      <w:r w:rsidR="001B2A84">
        <w:rPr>
          <w:rFonts w:asciiTheme="minorHAnsi" w:hAnsiTheme="minorHAnsi"/>
        </w:rPr>
        <w:t xml:space="preserve">. Vzhledem </w:t>
      </w:r>
      <w:r>
        <w:rPr>
          <w:rFonts w:asciiTheme="minorHAnsi" w:hAnsiTheme="minorHAnsi"/>
        </w:rPr>
        <w:t xml:space="preserve">k tomu, že projekt nebude ze státního rozpočtu podpořen, nebude s uchazečem sjednána smlouva o poskytnutí účelové podpory a uchazeč nebude nijak smluvně vázán. </w:t>
      </w:r>
    </w:p>
    <w:p w:rsidR="009A4183" w:rsidRPr="003135C7" w:rsidRDefault="009A4183" w:rsidP="00547AA7">
      <w:pPr>
        <w:pStyle w:val="Odstavecseseznamem"/>
        <w:spacing w:after="0" w:line="264" w:lineRule="auto"/>
        <w:ind w:left="0"/>
        <w:jc w:val="both"/>
        <w:rPr>
          <w:rStyle w:val="normlntunChar"/>
          <w:rFonts w:asciiTheme="minorHAnsi" w:hAnsiTheme="minorHAnsi"/>
          <w:b w:val="0"/>
        </w:rPr>
      </w:pPr>
    </w:p>
    <w:p w:rsidR="00554CA1" w:rsidRDefault="000A323E" w:rsidP="00547AA7">
      <w:pPr>
        <w:pStyle w:val="Odstavecseseznamem"/>
        <w:spacing w:after="0" w:line="264" w:lineRule="auto"/>
        <w:ind w:left="0"/>
        <w:jc w:val="both"/>
        <w:rPr>
          <w:rStyle w:val="normlntunChar"/>
          <w:rFonts w:asciiTheme="minorHAnsi" w:hAnsiTheme="minorHAnsi"/>
          <w:b w:val="0"/>
        </w:rPr>
      </w:pPr>
      <w:r>
        <w:rPr>
          <w:rStyle w:val="normlntunChar"/>
          <w:rFonts w:asciiTheme="minorHAnsi" w:hAnsiTheme="minorHAnsi"/>
          <w:b w:val="0"/>
        </w:rPr>
        <w:t>Projekty doporučené</w:t>
      </w:r>
      <w:r w:rsidR="001620F1" w:rsidRPr="003135C7">
        <w:rPr>
          <w:rStyle w:val="normlntunChar"/>
          <w:rFonts w:asciiTheme="minorHAnsi" w:hAnsiTheme="minorHAnsi"/>
          <w:b w:val="0"/>
        </w:rPr>
        <w:t xml:space="preserve"> skupinou vysokých </w:t>
      </w:r>
      <w:r w:rsidR="007A2205" w:rsidRPr="003135C7">
        <w:rPr>
          <w:rStyle w:val="normlntunChar"/>
          <w:rFonts w:asciiTheme="minorHAnsi" w:hAnsiTheme="minorHAnsi"/>
          <w:b w:val="0"/>
        </w:rPr>
        <w:t>představitelů jsou</w:t>
      </w:r>
      <w:r w:rsidR="00431878" w:rsidRPr="003135C7">
        <w:rPr>
          <w:rStyle w:val="normlntunChar"/>
          <w:rFonts w:asciiTheme="minorHAnsi" w:hAnsiTheme="minorHAnsi"/>
          <w:b w:val="0"/>
        </w:rPr>
        <w:t xml:space="preserve">  </w:t>
      </w:r>
      <w:r w:rsidR="00554CA1" w:rsidRPr="003135C7">
        <w:rPr>
          <w:rStyle w:val="normlntunChar"/>
          <w:rFonts w:asciiTheme="minorHAnsi" w:hAnsiTheme="minorHAnsi"/>
          <w:b w:val="0"/>
        </w:rPr>
        <w:t xml:space="preserve">ESE </w:t>
      </w:r>
      <w:r w:rsidR="00905F9A" w:rsidRPr="003135C7">
        <w:rPr>
          <w:rStyle w:val="normlntunChar"/>
          <w:rFonts w:asciiTheme="minorHAnsi" w:hAnsiTheme="minorHAnsi"/>
          <w:b w:val="0"/>
        </w:rPr>
        <w:t>zveřejněny na webov</w:t>
      </w:r>
      <w:r w:rsidR="002712C3">
        <w:rPr>
          <w:rStyle w:val="normlntunChar"/>
          <w:rFonts w:asciiTheme="minorHAnsi" w:hAnsiTheme="minorHAnsi"/>
          <w:b w:val="0"/>
        </w:rPr>
        <w:t>é</w:t>
      </w:r>
      <w:r w:rsidR="00905F9A" w:rsidRPr="003135C7">
        <w:rPr>
          <w:rStyle w:val="normlntunChar"/>
          <w:rFonts w:asciiTheme="minorHAnsi" w:hAnsiTheme="minorHAnsi"/>
          <w:b w:val="0"/>
        </w:rPr>
        <w:t xml:space="preserve"> strán</w:t>
      </w:r>
      <w:r w:rsidR="002712C3">
        <w:rPr>
          <w:rStyle w:val="normlntunChar"/>
          <w:rFonts w:asciiTheme="minorHAnsi" w:hAnsiTheme="minorHAnsi"/>
          <w:b w:val="0"/>
        </w:rPr>
        <w:t xml:space="preserve">ce </w:t>
      </w:r>
      <w:r w:rsidR="006D2059">
        <w:rPr>
          <w:rStyle w:val="normlntunChar"/>
          <w:rFonts w:asciiTheme="minorHAnsi" w:hAnsiTheme="minorHAnsi"/>
          <w:b w:val="0"/>
        </w:rPr>
        <w:t xml:space="preserve">Programu </w:t>
      </w:r>
      <w:r w:rsidR="006D2059" w:rsidRPr="003135C7">
        <w:rPr>
          <w:rStyle w:val="normlntunChar"/>
          <w:rFonts w:asciiTheme="minorHAnsi" w:hAnsiTheme="minorHAnsi"/>
          <w:b w:val="0"/>
        </w:rPr>
        <w:t>EUREKA</w:t>
      </w:r>
      <w:r w:rsidR="002712C3">
        <w:rPr>
          <w:rStyle w:val="normlntunChar"/>
          <w:rFonts w:asciiTheme="minorHAnsi" w:hAnsiTheme="minorHAnsi"/>
          <w:b w:val="0"/>
        </w:rPr>
        <w:t xml:space="preserve"> </w:t>
      </w:r>
      <w:hyperlink r:id="rId15" w:history="1">
        <w:r w:rsidR="006D2059" w:rsidRPr="00CA22A4">
          <w:rPr>
            <w:rStyle w:val="Hypertextovodkaz"/>
            <w:rFonts w:asciiTheme="minorHAnsi" w:hAnsiTheme="minorHAnsi"/>
            <w:sz w:val="24"/>
            <w:szCs w:val="24"/>
          </w:rPr>
          <w:t>www.eurekanetwork.org</w:t>
        </w:r>
      </w:hyperlink>
      <w:r w:rsidR="00905F9A" w:rsidRPr="003135C7">
        <w:rPr>
          <w:rStyle w:val="normlntunChar"/>
          <w:rFonts w:asciiTheme="minorHAnsi" w:hAnsiTheme="minorHAnsi"/>
          <w:b w:val="0"/>
        </w:rPr>
        <w:t>.</w:t>
      </w:r>
    </w:p>
    <w:p w:rsidR="006D2059" w:rsidRPr="003135C7" w:rsidRDefault="006D2059" w:rsidP="00547AA7">
      <w:pPr>
        <w:pStyle w:val="Odstavecseseznamem"/>
        <w:spacing w:after="0" w:line="264" w:lineRule="auto"/>
        <w:ind w:left="0"/>
        <w:jc w:val="both"/>
        <w:rPr>
          <w:rStyle w:val="normlntunChar"/>
          <w:rFonts w:asciiTheme="minorHAnsi" w:hAnsiTheme="minorHAnsi"/>
          <w:b w:val="0"/>
        </w:rPr>
      </w:pPr>
    </w:p>
    <w:p w:rsidR="00554CA1" w:rsidRPr="003135C7" w:rsidRDefault="00554CA1" w:rsidP="00547AA7">
      <w:pPr>
        <w:pStyle w:val="Odstavecseseznamem"/>
        <w:spacing w:after="0" w:line="264" w:lineRule="auto"/>
        <w:ind w:left="0"/>
        <w:jc w:val="both"/>
        <w:rPr>
          <w:rStyle w:val="normlntunChar"/>
          <w:rFonts w:asciiTheme="minorHAnsi" w:hAnsiTheme="minorHAnsi"/>
          <w:b w:val="0"/>
        </w:rPr>
      </w:pPr>
    </w:p>
    <w:p w:rsidR="00F55DD8" w:rsidRPr="003135C7" w:rsidRDefault="00311639" w:rsidP="00BC0116">
      <w:pPr>
        <w:pStyle w:val="Nadpis2"/>
        <w:spacing w:after="0"/>
        <w:rPr>
          <w:rStyle w:val="normlntunChar"/>
          <w:rFonts w:asciiTheme="minorHAnsi" w:hAnsiTheme="minorHAnsi"/>
          <w:b/>
          <w:sz w:val="28"/>
        </w:rPr>
      </w:pPr>
      <w:bookmarkStart w:id="38" w:name="_Toc503967036"/>
      <w:r>
        <w:rPr>
          <w:rStyle w:val="normlntunChar"/>
          <w:rFonts w:asciiTheme="minorHAnsi" w:hAnsiTheme="minorHAnsi"/>
          <w:b/>
          <w:sz w:val="28"/>
        </w:rPr>
        <w:t>8</w:t>
      </w:r>
      <w:r w:rsidR="00BC0116" w:rsidRPr="003135C7">
        <w:rPr>
          <w:rStyle w:val="normlntunChar"/>
          <w:rFonts w:asciiTheme="minorHAnsi" w:hAnsiTheme="minorHAnsi"/>
          <w:b/>
          <w:sz w:val="28"/>
        </w:rPr>
        <w:t xml:space="preserve">.4. Podmínky pro poskytnutí </w:t>
      </w:r>
      <w:r w:rsidR="00CC1ADE" w:rsidRPr="003135C7">
        <w:rPr>
          <w:rStyle w:val="normlntunChar"/>
          <w:rFonts w:asciiTheme="minorHAnsi" w:hAnsiTheme="minorHAnsi"/>
          <w:b/>
          <w:sz w:val="28"/>
        </w:rPr>
        <w:t>účelové</w:t>
      </w:r>
      <w:r w:rsidR="00BC0116" w:rsidRPr="003135C7">
        <w:rPr>
          <w:rStyle w:val="normlntunChar"/>
          <w:rFonts w:asciiTheme="minorHAnsi" w:hAnsiTheme="minorHAnsi"/>
          <w:b/>
          <w:sz w:val="28"/>
        </w:rPr>
        <w:t xml:space="preserve"> podpory ze strany </w:t>
      </w:r>
      <w:r w:rsidR="005E79B1" w:rsidRPr="003135C7">
        <w:rPr>
          <w:rStyle w:val="normlntunChar"/>
          <w:rFonts w:asciiTheme="minorHAnsi" w:hAnsiTheme="minorHAnsi"/>
          <w:b/>
          <w:sz w:val="28"/>
        </w:rPr>
        <w:t>MŠMT</w:t>
      </w:r>
      <w:r w:rsidR="001F2728">
        <w:rPr>
          <w:rStyle w:val="normlntunChar"/>
          <w:rFonts w:asciiTheme="minorHAnsi" w:hAnsiTheme="minorHAnsi"/>
          <w:b/>
          <w:sz w:val="28"/>
        </w:rPr>
        <w:t xml:space="preserve"> – příjem žádostí o poskytnutí podpory</w:t>
      </w:r>
      <w:bookmarkEnd w:id="38"/>
    </w:p>
    <w:p w:rsidR="00075A8A" w:rsidRPr="003135C7" w:rsidRDefault="00BC0116" w:rsidP="00BC0116">
      <w:pPr>
        <w:pStyle w:val="Textnormy"/>
        <w:rPr>
          <w:rFonts w:asciiTheme="minorHAnsi" w:hAnsiTheme="minorHAnsi"/>
          <w:sz w:val="24"/>
          <w:szCs w:val="24"/>
        </w:rPr>
      </w:pPr>
      <w:r w:rsidRPr="003135C7">
        <w:rPr>
          <w:rFonts w:asciiTheme="minorHAnsi" w:hAnsiTheme="minorHAnsi"/>
          <w:sz w:val="24"/>
          <w:szCs w:val="24"/>
        </w:rPr>
        <w:lastRenderedPageBreak/>
        <w:t xml:space="preserve">Žádost o poskytnutí </w:t>
      </w:r>
      <w:r w:rsidR="00B90B45" w:rsidRPr="003135C7">
        <w:rPr>
          <w:rFonts w:asciiTheme="minorHAnsi" w:hAnsiTheme="minorHAnsi"/>
          <w:sz w:val="24"/>
          <w:szCs w:val="24"/>
        </w:rPr>
        <w:t>účelové</w:t>
      </w:r>
      <w:r w:rsidRPr="003135C7">
        <w:rPr>
          <w:rFonts w:asciiTheme="minorHAnsi" w:hAnsiTheme="minorHAnsi"/>
          <w:sz w:val="24"/>
          <w:szCs w:val="24"/>
        </w:rPr>
        <w:t xml:space="preserve"> podpory může </w:t>
      </w:r>
      <w:r w:rsidR="001F2728">
        <w:rPr>
          <w:rFonts w:asciiTheme="minorHAnsi" w:hAnsiTheme="minorHAnsi"/>
          <w:sz w:val="24"/>
          <w:szCs w:val="24"/>
        </w:rPr>
        <w:t>MŠMT</w:t>
      </w:r>
      <w:r w:rsidR="006E4EF9" w:rsidRPr="003135C7">
        <w:rPr>
          <w:rFonts w:asciiTheme="minorHAnsi" w:hAnsiTheme="minorHAnsi"/>
          <w:sz w:val="24"/>
          <w:szCs w:val="24"/>
        </w:rPr>
        <w:t xml:space="preserve"> </w:t>
      </w:r>
      <w:r w:rsidRPr="003135C7">
        <w:rPr>
          <w:rFonts w:asciiTheme="minorHAnsi" w:hAnsiTheme="minorHAnsi"/>
          <w:sz w:val="24"/>
          <w:szCs w:val="24"/>
        </w:rPr>
        <w:t>předložit uchazeč, který je vyrozuměn</w:t>
      </w:r>
      <w:r w:rsidR="00091254" w:rsidRPr="003135C7">
        <w:rPr>
          <w:rFonts w:asciiTheme="minorHAnsi" w:hAnsiTheme="minorHAnsi"/>
          <w:sz w:val="24"/>
          <w:szCs w:val="24"/>
        </w:rPr>
        <w:t xml:space="preserve"> na webových stránkách </w:t>
      </w:r>
      <w:r w:rsidRPr="003135C7">
        <w:rPr>
          <w:rFonts w:asciiTheme="minorHAnsi" w:hAnsiTheme="minorHAnsi"/>
          <w:sz w:val="24"/>
          <w:szCs w:val="24"/>
        </w:rPr>
        <w:t xml:space="preserve"> ESE</w:t>
      </w:r>
      <w:r w:rsidR="00714837" w:rsidRPr="003135C7">
        <w:rPr>
          <w:rFonts w:asciiTheme="minorHAnsi" w:hAnsiTheme="minorHAnsi"/>
          <w:sz w:val="24"/>
          <w:szCs w:val="24"/>
        </w:rPr>
        <w:t xml:space="preserve"> o získání statutu EUREKA.</w:t>
      </w:r>
      <w:r w:rsidRPr="003135C7">
        <w:rPr>
          <w:rFonts w:asciiTheme="minorHAnsi" w:hAnsiTheme="minorHAnsi"/>
          <w:sz w:val="24"/>
          <w:szCs w:val="24"/>
        </w:rPr>
        <w:t xml:space="preserve"> </w:t>
      </w:r>
      <w:r w:rsidR="00557876" w:rsidRPr="003135C7">
        <w:rPr>
          <w:rFonts w:asciiTheme="minorHAnsi" w:hAnsiTheme="minorHAnsi"/>
          <w:sz w:val="24"/>
          <w:szCs w:val="24"/>
        </w:rPr>
        <w:t xml:space="preserve">S ním pak </w:t>
      </w:r>
      <w:r w:rsidRPr="003135C7">
        <w:rPr>
          <w:rFonts w:asciiTheme="minorHAnsi" w:hAnsiTheme="minorHAnsi"/>
          <w:sz w:val="24"/>
          <w:szCs w:val="24"/>
        </w:rPr>
        <w:t xml:space="preserve">bude </w:t>
      </w:r>
      <w:r w:rsidR="005E79B1" w:rsidRPr="003135C7">
        <w:rPr>
          <w:rFonts w:asciiTheme="minorHAnsi" w:hAnsiTheme="minorHAnsi"/>
          <w:sz w:val="24"/>
          <w:szCs w:val="24"/>
        </w:rPr>
        <w:t xml:space="preserve">uzavřen právní akt </w:t>
      </w:r>
      <w:r w:rsidR="001F2728">
        <w:rPr>
          <w:rFonts w:asciiTheme="minorHAnsi" w:hAnsiTheme="minorHAnsi"/>
          <w:sz w:val="24"/>
          <w:szCs w:val="24"/>
        </w:rPr>
        <w:t>o</w:t>
      </w:r>
      <w:r w:rsidR="00714837" w:rsidRPr="003135C7">
        <w:rPr>
          <w:rFonts w:asciiTheme="minorHAnsi" w:hAnsiTheme="minorHAnsi"/>
          <w:sz w:val="24"/>
          <w:szCs w:val="24"/>
        </w:rPr>
        <w:t xml:space="preserve"> </w:t>
      </w:r>
      <w:r w:rsidRPr="003135C7">
        <w:rPr>
          <w:rFonts w:asciiTheme="minorHAnsi" w:hAnsiTheme="minorHAnsi"/>
          <w:sz w:val="24"/>
          <w:szCs w:val="24"/>
        </w:rPr>
        <w:t xml:space="preserve">poskytnutí </w:t>
      </w:r>
      <w:r w:rsidR="00091254" w:rsidRPr="003135C7">
        <w:rPr>
          <w:rFonts w:asciiTheme="minorHAnsi" w:hAnsiTheme="minorHAnsi"/>
          <w:sz w:val="24"/>
          <w:szCs w:val="24"/>
        </w:rPr>
        <w:t>účelové</w:t>
      </w:r>
      <w:r w:rsidRPr="003135C7">
        <w:rPr>
          <w:rFonts w:asciiTheme="minorHAnsi" w:hAnsiTheme="minorHAnsi"/>
          <w:sz w:val="24"/>
          <w:szCs w:val="24"/>
        </w:rPr>
        <w:t xml:space="preserve"> podpory</w:t>
      </w:r>
      <w:r w:rsidR="00714837" w:rsidRPr="003135C7">
        <w:rPr>
          <w:rFonts w:asciiTheme="minorHAnsi" w:hAnsiTheme="minorHAnsi"/>
          <w:sz w:val="24"/>
          <w:szCs w:val="24"/>
        </w:rPr>
        <w:t>.</w:t>
      </w:r>
      <w:r w:rsidRPr="003135C7">
        <w:rPr>
          <w:rFonts w:asciiTheme="minorHAnsi" w:hAnsiTheme="minorHAnsi"/>
          <w:sz w:val="24"/>
          <w:szCs w:val="24"/>
        </w:rPr>
        <w:t xml:space="preserve"> </w:t>
      </w:r>
    </w:p>
    <w:p w:rsidR="00714837" w:rsidRPr="003135C7" w:rsidRDefault="00BC0116" w:rsidP="00BC0116">
      <w:pPr>
        <w:pStyle w:val="Textnormy"/>
        <w:rPr>
          <w:rFonts w:asciiTheme="minorHAnsi" w:hAnsiTheme="minorHAnsi"/>
          <w:sz w:val="24"/>
          <w:szCs w:val="24"/>
        </w:rPr>
      </w:pPr>
      <w:r w:rsidRPr="003135C7">
        <w:rPr>
          <w:rFonts w:asciiTheme="minorHAnsi" w:hAnsiTheme="minorHAnsi"/>
          <w:sz w:val="24"/>
          <w:szCs w:val="24"/>
        </w:rPr>
        <w:t xml:space="preserve">Při žádosti o </w:t>
      </w:r>
      <w:r w:rsidR="007A2205" w:rsidRPr="003135C7">
        <w:rPr>
          <w:rFonts w:asciiTheme="minorHAnsi" w:hAnsiTheme="minorHAnsi"/>
          <w:sz w:val="24"/>
          <w:szCs w:val="24"/>
        </w:rPr>
        <w:t>účelovou podporu</w:t>
      </w:r>
      <w:r w:rsidRPr="003135C7">
        <w:rPr>
          <w:rFonts w:asciiTheme="minorHAnsi" w:hAnsiTheme="minorHAnsi"/>
          <w:sz w:val="24"/>
          <w:szCs w:val="24"/>
        </w:rPr>
        <w:t xml:space="preserve"> lze vždy žádat o podporu </w:t>
      </w:r>
      <w:r w:rsidR="008F6E6F">
        <w:rPr>
          <w:rFonts w:asciiTheme="minorHAnsi" w:hAnsiTheme="minorHAnsi"/>
          <w:sz w:val="24"/>
          <w:szCs w:val="24"/>
        </w:rPr>
        <w:t xml:space="preserve">nejdříve </w:t>
      </w:r>
      <w:r w:rsidR="008F6E6F" w:rsidRPr="003135C7">
        <w:rPr>
          <w:rFonts w:asciiTheme="minorHAnsi" w:hAnsiTheme="minorHAnsi"/>
          <w:sz w:val="24"/>
          <w:szCs w:val="24"/>
        </w:rPr>
        <w:t>od</w:t>
      </w:r>
      <w:r w:rsidRPr="003135C7">
        <w:rPr>
          <w:rFonts w:asciiTheme="minorHAnsi" w:hAnsiTheme="minorHAnsi"/>
          <w:sz w:val="24"/>
          <w:szCs w:val="24"/>
        </w:rPr>
        <w:t xml:space="preserve"> toho roku, v němž byla žádost přijata ke zpracování. </w:t>
      </w:r>
    </w:p>
    <w:p w:rsidR="00BC0116" w:rsidRPr="003135C7" w:rsidRDefault="00BC0116" w:rsidP="00BC0116">
      <w:pPr>
        <w:pStyle w:val="Textnormy"/>
        <w:rPr>
          <w:rFonts w:asciiTheme="minorHAnsi" w:hAnsiTheme="minorHAnsi"/>
          <w:sz w:val="24"/>
          <w:szCs w:val="24"/>
        </w:rPr>
      </w:pPr>
      <w:r w:rsidRPr="003135C7">
        <w:rPr>
          <w:rFonts w:asciiTheme="minorHAnsi" w:hAnsiTheme="minorHAnsi"/>
          <w:sz w:val="24"/>
          <w:szCs w:val="24"/>
        </w:rPr>
        <w:t xml:space="preserve">Žádost o poskytnutí podpory se zpracovává </w:t>
      </w:r>
      <w:r w:rsidR="00075A8A" w:rsidRPr="003135C7">
        <w:rPr>
          <w:rFonts w:asciiTheme="minorHAnsi" w:hAnsiTheme="minorHAnsi"/>
          <w:sz w:val="24"/>
          <w:szCs w:val="24"/>
        </w:rPr>
        <w:t>písemně formou vyplněn</w:t>
      </w:r>
      <w:r w:rsidR="00E564A2" w:rsidRPr="003135C7">
        <w:rPr>
          <w:rFonts w:asciiTheme="minorHAnsi" w:hAnsiTheme="minorHAnsi"/>
          <w:sz w:val="24"/>
          <w:szCs w:val="24"/>
        </w:rPr>
        <w:t>ých strukturovaných</w:t>
      </w:r>
      <w:r w:rsidR="00075A8A" w:rsidRPr="003135C7">
        <w:rPr>
          <w:rFonts w:asciiTheme="minorHAnsi" w:hAnsiTheme="minorHAnsi"/>
          <w:sz w:val="24"/>
          <w:szCs w:val="24"/>
        </w:rPr>
        <w:t xml:space="preserve"> formulář</w:t>
      </w:r>
      <w:r w:rsidR="00775434" w:rsidRPr="003135C7">
        <w:rPr>
          <w:rFonts w:asciiTheme="minorHAnsi" w:hAnsiTheme="minorHAnsi"/>
          <w:sz w:val="24"/>
          <w:szCs w:val="24"/>
        </w:rPr>
        <w:t>ů</w:t>
      </w:r>
      <w:r w:rsidR="00075A8A" w:rsidRPr="003135C7">
        <w:rPr>
          <w:rFonts w:asciiTheme="minorHAnsi" w:hAnsiTheme="minorHAnsi"/>
          <w:sz w:val="24"/>
          <w:szCs w:val="24"/>
        </w:rPr>
        <w:t xml:space="preserve"> </w:t>
      </w:r>
      <w:r w:rsidR="00827040" w:rsidRPr="003135C7">
        <w:rPr>
          <w:rFonts w:asciiTheme="minorHAnsi" w:hAnsiTheme="minorHAnsi"/>
          <w:sz w:val="24"/>
          <w:szCs w:val="24"/>
        </w:rPr>
        <w:t>odpovídající</w:t>
      </w:r>
      <w:r w:rsidR="00E564A2" w:rsidRPr="003135C7">
        <w:rPr>
          <w:rFonts w:asciiTheme="minorHAnsi" w:hAnsiTheme="minorHAnsi"/>
          <w:sz w:val="24"/>
          <w:szCs w:val="24"/>
        </w:rPr>
        <w:t>ch</w:t>
      </w:r>
      <w:r w:rsidR="00827040" w:rsidRPr="003135C7">
        <w:rPr>
          <w:rFonts w:asciiTheme="minorHAnsi" w:hAnsiTheme="minorHAnsi"/>
          <w:sz w:val="24"/>
          <w:szCs w:val="24"/>
        </w:rPr>
        <w:t xml:space="preserve"> požadavkům čl. 6 odst. 2 Nařízení Komise (EU) č. 651/2014</w:t>
      </w:r>
      <w:r w:rsidR="00091254" w:rsidRPr="003135C7">
        <w:rPr>
          <w:rFonts w:asciiTheme="minorHAnsi" w:hAnsiTheme="minorHAnsi"/>
          <w:sz w:val="24"/>
          <w:szCs w:val="24"/>
        </w:rPr>
        <w:t xml:space="preserve"> a národní legislativě</w:t>
      </w:r>
      <w:r w:rsidRPr="003135C7">
        <w:rPr>
          <w:rFonts w:asciiTheme="minorHAnsi" w:hAnsiTheme="minorHAnsi"/>
          <w:sz w:val="24"/>
          <w:szCs w:val="24"/>
        </w:rPr>
        <w:t>.</w:t>
      </w:r>
      <w:r w:rsidR="005333CE">
        <w:rPr>
          <w:rFonts w:asciiTheme="minorHAnsi" w:hAnsiTheme="minorHAnsi"/>
          <w:sz w:val="24"/>
          <w:szCs w:val="24"/>
        </w:rPr>
        <w:t xml:space="preserve"> Uchazeč žádost podává včetně požadovaných příloh formou datové zprávy do </w:t>
      </w:r>
      <w:r w:rsidR="0017349A">
        <w:rPr>
          <w:rFonts w:asciiTheme="minorHAnsi" w:hAnsiTheme="minorHAnsi"/>
          <w:sz w:val="24"/>
          <w:szCs w:val="24"/>
        </w:rPr>
        <w:t>d</w:t>
      </w:r>
      <w:r w:rsidR="005333CE">
        <w:rPr>
          <w:rFonts w:asciiTheme="minorHAnsi" w:hAnsiTheme="minorHAnsi"/>
          <w:sz w:val="24"/>
          <w:szCs w:val="24"/>
        </w:rPr>
        <w:t xml:space="preserve">atové schránky poskytovatele. </w:t>
      </w:r>
      <w:r w:rsidRPr="003135C7">
        <w:rPr>
          <w:rFonts w:asciiTheme="minorHAnsi" w:hAnsiTheme="minorHAnsi"/>
          <w:sz w:val="24"/>
          <w:szCs w:val="24"/>
        </w:rPr>
        <w:t xml:space="preserve"> </w:t>
      </w:r>
    </w:p>
    <w:p w:rsidR="00BC0116" w:rsidRPr="003135C7" w:rsidRDefault="00BC0116" w:rsidP="00BC0116">
      <w:pPr>
        <w:pStyle w:val="Textnormy"/>
        <w:rPr>
          <w:rFonts w:asciiTheme="minorHAnsi" w:hAnsiTheme="minorHAnsi"/>
          <w:sz w:val="24"/>
          <w:szCs w:val="24"/>
        </w:rPr>
      </w:pPr>
      <w:r w:rsidRPr="003135C7">
        <w:rPr>
          <w:rFonts w:asciiTheme="minorHAnsi" w:hAnsiTheme="minorHAnsi"/>
          <w:sz w:val="24"/>
          <w:szCs w:val="24"/>
        </w:rPr>
        <w:t xml:space="preserve">Uchazeč přiloží k žádosti o poskytnutí podpory </w:t>
      </w:r>
      <w:r w:rsidR="00DE0872">
        <w:rPr>
          <w:rFonts w:asciiTheme="minorHAnsi" w:hAnsiTheme="minorHAnsi"/>
          <w:sz w:val="24"/>
          <w:szCs w:val="24"/>
        </w:rPr>
        <w:t>dokumenty</w:t>
      </w:r>
      <w:r w:rsidRPr="003135C7">
        <w:rPr>
          <w:rFonts w:asciiTheme="minorHAnsi" w:hAnsiTheme="minorHAnsi"/>
          <w:sz w:val="24"/>
          <w:szCs w:val="24"/>
        </w:rPr>
        <w:t xml:space="preserve"> dokládající </w:t>
      </w:r>
      <w:r w:rsidR="006E4EF9" w:rsidRPr="003135C7">
        <w:rPr>
          <w:rFonts w:asciiTheme="minorHAnsi" w:hAnsiTheme="minorHAnsi"/>
          <w:sz w:val="24"/>
          <w:szCs w:val="24"/>
        </w:rPr>
        <w:t>neopominutelně:</w:t>
      </w:r>
      <w:r w:rsidRPr="003135C7">
        <w:rPr>
          <w:rFonts w:asciiTheme="minorHAnsi" w:hAnsiTheme="minorHAnsi"/>
          <w:sz w:val="24"/>
          <w:szCs w:val="24"/>
        </w:rPr>
        <w:t xml:space="preserve"> </w:t>
      </w:r>
    </w:p>
    <w:p w:rsidR="00BC0116" w:rsidRPr="003135C7" w:rsidRDefault="00BC0116" w:rsidP="00091254">
      <w:pPr>
        <w:pStyle w:val="Textnormy"/>
        <w:numPr>
          <w:ilvl w:val="0"/>
          <w:numId w:val="1"/>
        </w:numPr>
        <w:rPr>
          <w:rFonts w:asciiTheme="minorHAnsi" w:hAnsiTheme="minorHAnsi"/>
          <w:sz w:val="24"/>
          <w:szCs w:val="24"/>
        </w:rPr>
      </w:pPr>
      <w:r w:rsidRPr="003135C7">
        <w:rPr>
          <w:rFonts w:asciiTheme="minorHAnsi" w:hAnsiTheme="minorHAnsi"/>
          <w:sz w:val="24"/>
          <w:szCs w:val="24"/>
        </w:rPr>
        <w:t>účast uchazeče na řešení projektu mezinárodní spolupráce ve výzkumu a vývoji</w:t>
      </w:r>
      <w:r w:rsidR="00714837" w:rsidRPr="003135C7">
        <w:rPr>
          <w:rFonts w:asciiTheme="minorHAnsi" w:hAnsiTheme="minorHAnsi"/>
          <w:sz w:val="24"/>
          <w:szCs w:val="24"/>
        </w:rPr>
        <w:t xml:space="preserve"> se statutem EUREKA</w:t>
      </w:r>
      <w:r w:rsidRPr="003135C7">
        <w:rPr>
          <w:rFonts w:asciiTheme="minorHAnsi" w:hAnsiTheme="minorHAnsi"/>
          <w:sz w:val="24"/>
          <w:szCs w:val="24"/>
        </w:rPr>
        <w:t xml:space="preserve">; tímto dokladem je dokument </w:t>
      </w:r>
      <w:r w:rsidR="00714837" w:rsidRPr="003135C7">
        <w:rPr>
          <w:rFonts w:asciiTheme="minorHAnsi" w:hAnsiTheme="minorHAnsi"/>
          <w:sz w:val="24"/>
          <w:szCs w:val="24"/>
        </w:rPr>
        <w:t>programu</w:t>
      </w:r>
      <w:r w:rsidRPr="003135C7">
        <w:rPr>
          <w:rFonts w:asciiTheme="minorHAnsi" w:hAnsiTheme="minorHAnsi"/>
          <w:sz w:val="24"/>
          <w:szCs w:val="24"/>
        </w:rPr>
        <w:t xml:space="preserve">, </w:t>
      </w:r>
      <w:r w:rsidR="00EF2BC1" w:rsidRPr="003135C7">
        <w:rPr>
          <w:rFonts w:asciiTheme="minorHAnsi" w:hAnsiTheme="minorHAnsi"/>
          <w:sz w:val="24"/>
          <w:szCs w:val="24"/>
        </w:rPr>
        <w:t xml:space="preserve">publikovaný </w:t>
      </w:r>
      <w:r w:rsidRPr="003135C7">
        <w:rPr>
          <w:rFonts w:asciiTheme="minorHAnsi" w:hAnsiTheme="minorHAnsi"/>
          <w:sz w:val="24"/>
          <w:szCs w:val="24"/>
        </w:rPr>
        <w:t xml:space="preserve"> </w:t>
      </w:r>
      <w:r w:rsidR="00075A8A" w:rsidRPr="003135C7">
        <w:rPr>
          <w:rFonts w:asciiTheme="minorHAnsi" w:hAnsiTheme="minorHAnsi"/>
          <w:sz w:val="24"/>
          <w:szCs w:val="24"/>
        </w:rPr>
        <w:t>ESE</w:t>
      </w:r>
      <w:r w:rsidR="00EF2BC1" w:rsidRPr="003135C7">
        <w:rPr>
          <w:rFonts w:asciiTheme="minorHAnsi" w:hAnsiTheme="minorHAnsi"/>
          <w:sz w:val="24"/>
          <w:szCs w:val="24"/>
        </w:rPr>
        <w:t xml:space="preserve"> na webových stránkách </w:t>
      </w:r>
      <w:r w:rsidR="00091254" w:rsidRPr="003135C7">
        <w:rPr>
          <w:rFonts w:asciiTheme="minorHAnsi" w:hAnsiTheme="minorHAnsi"/>
        </w:rPr>
        <w:t xml:space="preserve"> </w:t>
      </w:r>
      <w:r w:rsidR="00091254" w:rsidRPr="003135C7">
        <w:rPr>
          <w:rFonts w:asciiTheme="minorHAnsi" w:hAnsiTheme="minorHAnsi"/>
          <w:sz w:val="24"/>
          <w:szCs w:val="24"/>
        </w:rPr>
        <w:t>http://www.eurekanetwork.org/project/</w:t>
      </w:r>
      <w:r w:rsidR="00720A28">
        <w:rPr>
          <w:rFonts w:asciiTheme="minorHAnsi" w:hAnsiTheme="minorHAnsi"/>
          <w:sz w:val="24"/>
          <w:szCs w:val="24"/>
        </w:rPr>
        <w:t>,</w:t>
      </w:r>
    </w:p>
    <w:p w:rsidR="00BC0116" w:rsidRDefault="00075A8A" w:rsidP="00BC0116">
      <w:pPr>
        <w:pStyle w:val="Textnormy"/>
        <w:numPr>
          <w:ilvl w:val="0"/>
          <w:numId w:val="1"/>
        </w:numPr>
        <w:rPr>
          <w:rFonts w:asciiTheme="minorHAnsi" w:hAnsiTheme="minorHAnsi"/>
          <w:sz w:val="24"/>
          <w:szCs w:val="24"/>
        </w:rPr>
      </w:pPr>
      <w:r w:rsidRPr="003135C7">
        <w:rPr>
          <w:rFonts w:asciiTheme="minorHAnsi" w:hAnsiTheme="minorHAnsi"/>
          <w:sz w:val="24"/>
          <w:szCs w:val="24"/>
        </w:rPr>
        <w:t>partnerskou</w:t>
      </w:r>
      <w:r w:rsidR="00BC0116" w:rsidRPr="003135C7">
        <w:rPr>
          <w:rFonts w:asciiTheme="minorHAnsi" w:hAnsiTheme="minorHAnsi"/>
          <w:sz w:val="24"/>
          <w:szCs w:val="24"/>
        </w:rPr>
        <w:t xml:space="preserve"> smlouvu o řešení projektu s podpisy všech účastníků projektu</w:t>
      </w:r>
      <w:r w:rsidR="008F6E6F">
        <w:rPr>
          <w:rFonts w:asciiTheme="minorHAnsi" w:hAnsiTheme="minorHAnsi"/>
          <w:sz w:val="24"/>
          <w:szCs w:val="24"/>
        </w:rPr>
        <w:t>, včetně zahraničních</w:t>
      </w:r>
      <w:r w:rsidR="00720A28">
        <w:rPr>
          <w:rFonts w:asciiTheme="minorHAnsi" w:hAnsiTheme="minorHAnsi"/>
          <w:sz w:val="24"/>
          <w:szCs w:val="24"/>
        </w:rPr>
        <w:t>,</w:t>
      </w:r>
      <w:r w:rsidR="00BC0116" w:rsidRPr="003135C7">
        <w:rPr>
          <w:rFonts w:asciiTheme="minorHAnsi" w:hAnsiTheme="minorHAnsi"/>
          <w:sz w:val="24"/>
          <w:szCs w:val="24"/>
        </w:rPr>
        <w:t xml:space="preserve"> </w:t>
      </w:r>
    </w:p>
    <w:p w:rsidR="000A323E" w:rsidRPr="003135C7" w:rsidRDefault="003F387C" w:rsidP="00BC0116">
      <w:pPr>
        <w:pStyle w:val="Textnormy"/>
        <w:numPr>
          <w:ilvl w:val="0"/>
          <w:numId w:val="1"/>
        </w:numPr>
        <w:rPr>
          <w:rFonts w:asciiTheme="minorHAnsi" w:hAnsiTheme="minorHAnsi"/>
          <w:sz w:val="24"/>
          <w:szCs w:val="24"/>
        </w:rPr>
      </w:pPr>
      <w:r>
        <w:rPr>
          <w:rFonts w:asciiTheme="minorHAnsi" w:hAnsiTheme="minorHAnsi"/>
          <w:sz w:val="24"/>
          <w:szCs w:val="24"/>
        </w:rPr>
        <w:t>s</w:t>
      </w:r>
      <w:r w:rsidR="000A323E">
        <w:rPr>
          <w:rFonts w:asciiTheme="minorHAnsi" w:hAnsiTheme="minorHAnsi"/>
          <w:sz w:val="24"/>
          <w:szCs w:val="24"/>
        </w:rPr>
        <w:t>mlouvu o účasti na řešení projektu sjednanou s českými dalšími účastníky projektu</w:t>
      </w:r>
    </w:p>
    <w:p w:rsidR="00BC0116" w:rsidRPr="003135C7" w:rsidRDefault="00BC0116" w:rsidP="00BC0116">
      <w:pPr>
        <w:pStyle w:val="Textnormy"/>
        <w:numPr>
          <w:ilvl w:val="0"/>
          <w:numId w:val="1"/>
        </w:numPr>
        <w:rPr>
          <w:rFonts w:asciiTheme="minorHAnsi" w:hAnsiTheme="minorHAnsi"/>
          <w:sz w:val="24"/>
          <w:szCs w:val="24"/>
        </w:rPr>
      </w:pPr>
      <w:r w:rsidRPr="003135C7">
        <w:rPr>
          <w:rFonts w:asciiTheme="minorHAnsi" w:hAnsiTheme="minorHAnsi"/>
          <w:sz w:val="24"/>
          <w:szCs w:val="24"/>
        </w:rPr>
        <w:t xml:space="preserve">v případě, že některý z účastníků řešení projektu nezíská finanční prostředky </w:t>
      </w:r>
      <w:r w:rsidR="00714837" w:rsidRPr="003135C7">
        <w:rPr>
          <w:rFonts w:asciiTheme="minorHAnsi" w:hAnsiTheme="minorHAnsi"/>
          <w:sz w:val="24"/>
          <w:szCs w:val="24"/>
        </w:rPr>
        <w:t>rozpočtu své NFB</w:t>
      </w:r>
      <w:r w:rsidRPr="003135C7">
        <w:rPr>
          <w:rFonts w:asciiTheme="minorHAnsi" w:hAnsiTheme="minorHAnsi"/>
          <w:sz w:val="24"/>
          <w:szCs w:val="24"/>
        </w:rPr>
        <w:t xml:space="preserve">, </w:t>
      </w:r>
      <w:r w:rsidR="00EF2BC1" w:rsidRPr="003135C7">
        <w:rPr>
          <w:rFonts w:asciiTheme="minorHAnsi" w:hAnsiTheme="minorHAnsi"/>
          <w:sz w:val="24"/>
          <w:szCs w:val="24"/>
        </w:rPr>
        <w:t xml:space="preserve">musí </w:t>
      </w:r>
      <w:r w:rsidR="00E564A2" w:rsidRPr="003135C7">
        <w:rPr>
          <w:rFonts w:asciiTheme="minorHAnsi" w:hAnsiTheme="minorHAnsi"/>
          <w:sz w:val="24"/>
          <w:szCs w:val="24"/>
        </w:rPr>
        <w:t xml:space="preserve">písemně </w:t>
      </w:r>
      <w:r w:rsidR="00EF2BC1" w:rsidRPr="003135C7">
        <w:rPr>
          <w:rFonts w:asciiTheme="minorHAnsi" w:hAnsiTheme="minorHAnsi"/>
          <w:sz w:val="24"/>
          <w:szCs w:val="24"/>
        </w:rPr>
        <w:t xml:space="preserve">doložit způsob financování své účasti v projektu společně se souhlasem všech </w:t>
      </w:r>
      <w:r w:rsidR="00720A28">
        <w:rPr>
          <w:rFonts w:asciiTheme="minorHAnsi" w:hAnsiTheme="minorHAnsi"/>
          <w:sz w:val="24"/>
          <w:szCs w:val="24"/>
        </w:rPr>
        <w:t>účastníků,</w:t>
      </w:r>
    </w:p>
    <w:p w:rsidR="00AC304D" w:rsidRDefault="00E564A2" w:rsidP="00BC0116">
      <w:pPr>
        <w:pStyle w:val="Textnormy"/>
        <w:numPr>
          <w:ilvl w:val="0"/>
          <w:numId w:val="1"/>
        </w:numPr>
        <w:rPr>
          <w:rFonts w:asciiTheme="minorHAnsi" w:hAnsiTheme="minorHAnsi"/>
          <w:sz w:val="24"/>
          <w:szCs w:val="24"/>
        </w:rPr>
      </w:pPr>
      <w:r w:rsidRPr="003135C7">
        <w:rPr>
          <w:rFonts w:asciiTheme="minorHAnsi" w:hAnsiTheme="minorHAnsi"/>
          <w:sz w:val="24"/>
          <w:szCs w:val="24"/>
        </w:rPr>
        <w:t>č</w:t>
      </w:r>
      <w:r w:rsidR="00AC304D" w:rsidRPr="003135C7">
        <w:rPr>
          <w:rFonts w:asciiTheme="minorHAnsi" w:hAnsiTheme="minorHAnsi"/>
          <w:sz w:val="24"/>
          <w:szCs w:val="24"/>
        </w:rPr>
        <w:t>estn</w:t>
      </w:r>
      <w:r w:rsidR="002B72B1" w:rsidRPr="003135C7">
        <w:rPr>
          <w:rFonts w:asciiTheme="minorHAnsi" w:hAnsiTheme="minorHAnsi"/>
          <w:sz w:val="24"/>
          <w:szCs w:val="24"/>
        </w:rPr>
        <w:t>é</w:t>
      </w:r>
      <w:r w:rsidR="00AC304D" w:rsidRPr="003135C7">
        <w:rPr>
          <w:rFonts w:asciiTheme="minorHAnsi" w:hAnsiTheme="minorHAnsi"/>
          <w:sz w:val="24"/>
          <w:szCs w:val="24"/>
        </w:rPr>
        <w:t xml:space="preserve"> prohlášení, ve kterém příjemce potvrdí, že</w:t>
      </w:r>
      <w:r w:rsidR="00DB6B5C" w:rsidRPr="003135C7">
        <w:rPr>
          <w:rFonts w:asciiTheme="minorHAnsi" w:hAnsiTheme="minorHAnsi"/>
          <w:sz w:val="24"/>
          <w:szCs w:val="24"/>
        </w:rPr>
        <w:t xml:space="preserve"> nemá nesplacený inkasní příkaz k vrácení podpory vystavený na základě </w:t>
      </w:r>
      <w:r w:rsidR="004867CB">
        <w:rPr>
          <w:rFonts w:asciiTheme="minorHAnsi" w:hAnsiTheme="minorHAnsi"/>
          <w:sz w:val="24"/>
          <w:szCs w:val="24"/>
        </w:rPr>
        <w:t>stanoviska</w:t>
      </w:r>
      <w:r w:rsidR="00DB6B5C" w:rsidRPr="003135C7">
        <w:rPr>
          <w:rFonts w:asciiTheme="minorHAnsi" w:hAnsiTheme="minorHAnsi"/>
          <w:sz w:val="24"/>
          <w:szCs w:val="24"/>
        </w:rPr>
        <w:t xml:space="preserve"> EK, kterým byla podpora prohlášena za protiprávní a neslučitelnou s vnitřním trhem</w:t>
      </w:r>
      <w:r w:rsidR="00EE37FC" w:rsidRPr="003135C7">
        <w:rPr>
          <w:rFonts w:asciiTheme="minorHAnsi" w:hAnsiTheme="minorHAnsi"/>
          <w:sz w:val="24"/>
          <w:szCs w:val="24"/>
        </w:rPr>
        <w:t xml:space="preserve"> </w:t>
      </w:r>
      <w:r w:rsidR="00DB6B5C" w:rsidRPr="003135C7">
        <w:rPr>
          <w:rFonts w:asciiTheme="minorHAnsi" w:hAnsiTheme="minorHAnsi"/>
          <w:sz w:val="24"/>
          <w:szCs w:val="24"/>
        </w:rPr>
        <w:t>a že</w:t>
      </w:r>
      <w:r w:rsidR="00F66342" w:rsidRPr="003135C7">
        <w:rPr>
          <w:rFonts w:asciiTheme="minorHAnsi" w:hAnsiTheme="minorHAnsi"/>
          <w:sz w:val="24"/>
          <w:szCs w:val="24"/>
        </w:rPr>
        <w:t xml:space="preserve"> nesplňuje definici podniku v</w:t>
      </w:r>
      <w:r w:rsidR="007B25CE" w:rsidRPr="003135C7">
        <w:rPr>
          <w:rFonts w:asciiTheme="minorHAnsi" w:hAnsiTheme="minorHAnsi"/>
          <w:sz w:val="24"/>
          <w:szCs w:val="24"/>
        </w:rPr>
        <w:t> </w:t>
      </w:r>
      <w:r w:rsidR="00F66342" w:rsidRPr="003135C7">
        <w:rPr>
          <w:rFonts w:asciiTheme="minorHAnsi" w:hAnsiTheme="minorHAnsi"/>
          <w:sz w:val="24"/>
          <w:szCs w:val="24"/>
        </w:rPr>
        <w:t xml:space="preserve">obtížích a </w:t>
      </w:r>
      <w:r w:rsidR="00775434" w:rsidRPr="003135C7">
        <w:rPr>
          <w:rFonts w:asciiTheme="minorHAnsi" w:hAnsiTheme="minorHAnsi"/>
          <w:sz w:val="24"/>
          <w:szCs w:val="24"/>
        </w:rPr>
        <w:t xml:space="preserve">ve kterém </w:t>
      </w:r>
      <w:r w:rsidR="007707BB" w:rsidRPr="003135C7">
        <w:rPr>
          <w:rFonts w:asciiTheme="minorHAnsi" w:hAnsiTheme="minorHAnsi"/>
          <w:sz w:val="24"/>
          <w:szCs w:val="24"/>
        </w:rPr>
        <w:t>odůvodní a potvrdí existenci</w:t>
      </w:r>
      <w:r w:rsidR="008D0429" w:rsidRPr="003135C7">
        <w:rPr>
          <w:rFonts w:asciiTheme="minorHAnsi" w:hAnsiTheme="minorHAnsi"/>
          <w:sz w:val="24"/>
          <w:szCs w:val="24"/>
        </w:rPr>
        <w:t xml:space="preserve"> motivační</w:t>
      </w:r>
      <w:r w:rsidR="007707BB" w:rsidRPr="003135C7">
        <w:rPr>
          <w:rFonts w:asciiTheme="minorHAnsi" w:hAnsiTheme="minorHAnsi"/>
          <w:sz w:val="24"/>
          <w:szCs w:val="24"/>
        </w:rPr>
        <w:t>ho účinku</w:t>
      </w:r>
      <w:r w:rsidR="00BD020D">
        <w:rPr>
          <w:rFonts w:asciiTheme="minorHAnsi" w:hAnsiTheme="minorHAnsi"/>
          <w:sz w:val="24"/>
          <w:szCs w:val="24"/>
        </w:rPr>
        <w:t>,</w:t>
      </w:r>
    </w:p>
    <w:p w:rsidR="00BD020D" w:rsidRPr="003135C7" w:rsidRDefault="00BD020D" w:rsidP="00BC0116">
      <w:pPr>
        <w:pStyle w:val="Textnormy"/>
        <w:numPr>
          <w:ilvl w:val="0"/>
          <w:numId w:val="1"/>
        </w:numPr>
        <w:rPr>
          <w:rFonts w:asciiTheme="minorHAnsi" w:hAnsiTheme="minorHAnsi"/>
          <w:sz w:val="24"/>
          <w:szCs w:val="24"/>
        </w:rPr>
      </w:pPr>
      <w:r>
        <w:rPr>
          <w:rFonts w:asciiTheme="minorHAnsi" w:hAnsiTheme="minorHAnsi"/>
          <w:sz w:val="24"/>
          <w:szCs w:val="24"/>
        </w:rPr>
        <w:t xml:space="preserve">úředně ověřenou kopii výpisu obchodního rejstříku ne starší 90 kalendářních dní. </w:t>
      </w:r>
    </w:p>
    <w:p w:rsidR="00BC0116" w:rsidRPr="003135C7" w:rsidRDefault="00BC0116" w:rsidP="00BC0116">
      <w:pPr>
        <w:pStyle w:val="Textnormy"/>
        <w:rPr>
          <w:rFonts w:asciiTheme="minorHAnsi" w:hAnsiTheme="minorHAnsi"/>
          <w:sz w:val="24"/>
          <w:szCs w:val="24"/>
        </w:rPr>
      </w:pPr>
      <w:r w:rsidRPr="003135C7">
        <w:rPr>
          <w:rFonts w:asciiTheme="minorHAnsi" w:hAnsiTheme="minorHAnsi"/>
          <w:sz w:val="24"/>
          <w:szCs w:val="24"/>
        </w:rPr>
        <w:t>Přílohy</w:t>
      </w:r>
      <w:r w:rsidR="00602F03" w:rsidRPr="003135C7">
        <w:rPr>
          <w:rFonts w:asciiTheme="minorHAnsi" w:hAnsiTheme="minorHAnsi"/>
          <w:sz w:val="24"/>
          <w:szCs w:val="24"/>
        </w:rPr>
        <w:t xml:space="preserve"> </w:t>
      </w:r>
      <w:r w:rsidRPr="003135C7">
        <w:rPr>
          <w:rFonts w:asciiTheme="minorHAnsi" w:hAnsiTheme="minorHAnsi"/>
          <w:sz w:val="24"/>
          <w:szCs w:val="24"/>
        </w:rPr>
        <w:t>se připojují k</w:t>
      </w:r>
      <w:r w:rsidR="00075A8A" w:rsidRPr="003135C7">
        <w:rPr>
          <w:rFonts w:asciiTheme="minorHAnsi" w:hAnsiTheme="minorHAnsi"/>
          <w:sz w:val="24"/>
          <w:szCs w:val="24"/>
        </w:rPr>
        <w:t xml:space="preserve">  žádosti </w:t>
      </w:r>
      <w:r w:rsidR="005333CE">
        <w:rPr>
          <w:rFonts w:asciiTheme="minorHAnsi" w:hAnsiTheme="minorHAnsi"/>
          <w:sz w:val="24"/>
          <w:szCs w:val="24"/>
        </w:rPr>
        <w:t>ve formátu pdf</w:t>
      </w:r>
      <w:r w:rsidRPr="003135C7">
        <w:rPr>
          <w:rFonts w:asciiTheme="minorHAnsi" w:hAnsiTheme="minorHAnsi"/>
          <w:sz w:val="24"/>
          <w:szCs w:val="24"/>
        </w:rPr>
        <w:t>.</w:t>
      </w:r>
      <w:r w:rsidR="00075A8A" w:rsidRPr="003135C7">
        <w:rPr>
          <w:rFonts w:asciiTheme="minorHAnsi" w:hAnsiTheme="minorHAnsi"/>
          <w:sz w:val="24"/>
          <w:szCs w:val="24"/>
        </w:rPr>
        <w:t xml:space="preserve"> Originály si uchazeč ponechá pro případnou kontrolu</w:t>
      </w:r>
      <w:r w:rsidR="005333CE">
        <w:rPr>
          <w:rFonts w:asciiTheme="minorHAnsi" w:hAnsiTheme="minorHAnsi"/>
          <w:sz w:val="24"/>
          <w:szCs w:val="24"/>
        </w:rPr>
        <w:t xml:space="preserve"> po dobu 10 let od ukončení řešení projektu</w:t>
      </w:r>
      <w:r w:rsidR="00075A8A" w:rsidRPr="003135C7">
        <w:rPr>
          <w:rFonts w:asciiTheme="minorHAnsi" w:hAnsiTheme="minorHAnsi"/>
          <w:sz w:val="24"/>
          <w:szCs w:val="24"/>
        </w:rPr>
        <w:t>.</w:t>
      </w:r>
    </w:p>
    <w:p w:rsidR="008F567D" w:rsidRDefault="005B243B" w:rsidP="008F567D">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3135C7">
        <w:rPr>
          <w:rFonts w:asciiTheme="minorHAnsi" w:hAnsiTheme="minorHAnsi"/>
          <w:sz w:val="24"/>
          <w:szCs w:val="24"/>
        </w:rPr>
        <w:t>Uchazeč</w:t>
      </w:r>
      <w:r w:rsidR="00BC0116" w:rsidRPr="003135C7">
        <w:rPr>
          <w:rFonts w:asciiTheme="minorHAnsi" w:hAnsiTheme="minorHAnsi"/>
          <w:sz w:val="24"/>
          <w:szCs w:val="24"/>
        </w:rPr>
        <w:t xml:space="preserve"> zašle jedno vyhotovení žádosti </w:t>
      </w:r>
      <w:r w:rsidRPr="003135C7">
        <w:rPr>
          <w:rFonts w:asciiTheme="minorHAnsi" w:hAnsiTheme="minorHAnsi"/>
          <w:sz w:val="24"/>
          <w:szCs w:val="24"/>
        </w:rPr>
        <w:t xml:space="preserve">s podpisy statutárního/statutárních zástupců </w:t>
      </w:r>
      <w:r w:rsidR="00BC0116" w:rsidRPr="003135C7">
        <w:rPr>
          <w:rFonts w:asciiTheme="minorHAnsi" w:hAnsiTheme="minorHAnsi"/>
          <w:sz w:val="24"/>
          <w:szCs w:val="24"/>
        </w:rPr>
        <w:t>o</w:t>
      </w:r>
      <w:r w:rsidR="00BD4DAB" w:rsidRPr="003135C7">
        <w:rPr>
          <w:rFonts w:asciiTheme="minorHAnsi" w:hAnsiTheme="minorHAnsi"/>
          <w:sz w:val="24"/>
          <w:szCs w:val="24"/>
        </w:rPr>
        <w:t> </w:t>
      </w:r>
      <w:r w:rsidR="00BC0116" w:rsidRPr="003135C7">
        <w:rPr>
          <w:rFonts w:asciiTheme="minorHAnsi" w:hAnsiTheme="minorHAnsi"/>
          <w:sz w:val="24"/>
          <w:szCs w:val="24"/>
        </w:rPr>
        <w:t xml:space="preserve">poskytnutí podpory </w:t>
      </w:r>
      <w:r w:rsidR="008F567D" w:rsidRPr="00C56C6E">
        <w:rPr>
          <w:rFonts w:asciiTheme="minorHAnsi" w:hAnsiTheme="minorHAnsi"/>
          <w:sz w:val="24"/>
          <w:szCs w:val="24"/>
        </w:rPr>
        <w:t xml:space="preserve">v jedné </w:t>
      </w:r>
      <w:r w:rsidR="008F567D">
        <w:rPr>
          <w:rFonts w:asciiTheme="minorHAnsi" w:hAnsiTheme="minorHAnsi"/>
          <w:sz w:val="24"/>
          <w:szCs w:val="24"/>
        </w:rPr>
        <w:t>datové zprávě nepřesahující včetně všech příloh velikost 20MB;</w:t>
      </w:r>
    </w:p>
    <w:p w:rsidR="008F567D" w:rsidRDefault="008F567D" w:rsidP="008F567D">
      <w:pPr>
        <w:pStyle w:val="Odstavecseseznamem"/>
        <w:numPr>
          <w:ilvl w:val="0"/>
          <w:numId w:val="65"/>
        </w:numPr>
        <w:spacing w:before="120" w:after="120" w:line="240" w:lineRule="auto"/>
        <w:contextualSpacing/>
        <w:jc w:val="both"/>
        <w:rPr>
          <w:rFonts w:asciiTheme="minorHAnsi" w:hAnsiTheme="minorHAnsi"/>
          <w:sz w:val="24"/>
          <w:szCs w:val="24"/>
          <w:lang w:bidi="hi-IN"/>
        </w:rPr>
      </w:pPr>
      <w:r>
        <w:rPr>
          <w:rFonts w:asciiTheme="minorHAnsi" w:hAnsiTheme="minorHAnsi"/>
          <w:sz w:val="24"/>
          <w:szCs w:val="24"/>
        </w:rPr>
        <w:t>v datové zprávě musí být v poli „Věc“ vyplněno „</w:t>
      </w:r>
      <w:r w:rsidRPr="00CB23C4">
        <w:rPr>
          <w:rFonts w:asciiTheme="minorHAnsi" w:hAnsiTheme="minorHAnsi"/>
          <w:b/>
          <w:sz w:val="24"/>
          <w:szCs w:val="24"/>
        </w:rPr>
        <w:t xml:space="preserve">INTER-EUREKA – </w:t>
      </w:r>
      <w:r w:rsidR="00BD020D">
        <w:rPr>
          <w:rFonts w:asciiTheme="minorHAnsi" w:hAnsiTheme="minorHAnsi"/>
          <w:b/>
          <w:sz w:val="24"/>
          <w:szCs w:val="24"/>
        </w:rPr>
        <w:t>4</w:t>
      </w:r>
      <w:r w:rsidRPr="00CB23C4">
        <w:rPr>
          <w:rFonts w:asciiTheme="minorHAnsi" w:hAnsiTheme="minorHAnsi"/>
          <w:b/>
          <w:sz w:val="24"/>
          <w:szCs w:val="24"/>
        </w:rPr>
        <w:t xml:space="preserve">. výzva – </w:t>
      </w:r>
      <w:r>
        <w:rPr>
          <w:rFonts w:asciiTheme="minorHAnsi" w:hAnsiTheme="minorHAnsi"/>
          <w:b/>
          <w:sz w:val="24"/>
          <w:szCs w:val="24"/>
        </w:rPr>
        <w:t>příjem žádostí o účelovou podporu</w:t>
      </w:r>
      <w:r w:rsidRPr="00CB23C4">
        <w:rPr>
          <w:rFonts w:asciiTheme="minorHAnsi" w:hAnsiTheme="minorHAnsi"/>
          <w:b/>
          <w:sz w:val="24"/>
          <w:szCs w:val="24"/>
        </w:rPr>
        <w:t>!</w:t>
      </w:r>
      <w:r>
        <w:rPr>
          <w:rFonts w:asciiTheme="minorHAnsi" w:hAnsiTheme="minorHAnsi"/>
          <w:sz w:val="24"/>
          <w:szCs w:val="24"/>
        </w:rPr>
        <w:t>“</w:t>
      </w:r>
      <w:r w:rsidR="00720A28">
        <w:rPr>
          <w:rFonts w:asciiTheme="minorHAnsi" w:hAnsiTheme="minorHAnsi"/>
          <w:sz w:val="24"/>
          <w:szCs w:val="24"/>
        </w:rPr>
        <w:t>;</w:t>
      </w:r>
    </w:p>
    <w:p w:rsidR="008F567D" w:rsidRPr="00CB23C4" w:rsidRDefault="008F567D" w:rsidP="008F567D">
      <w:pPr>
        <w:pStyle w:val="Odstavecseseznamem"/>
        <w:numPr>
          <w:ilvl w:val="0"/>
          <w:numId w:val="65"/>
        </w:numPr>
        <w:spacing w:before="120" w:after="120" w:line="240" w:lineRule="auto"/>
        <w:contextualSpacing/>
        <w:jc w:val="both"/>
        <w:rPr>
          <w:rFonts w:asciiTheme="minorHAnsi" w:hAnsiTheme="minorHAnsi"/>
          <w:sz w:val="24"/>
          <w:szCs w:val="24"/>
          <w:lang w:bidi="hi-IN"/>
        </w:rPr>
      </w:pPr>
      <w:r>
        <w:rPr>
          <w:rFonts w:asciiTheme="minorHAnsi" w:hAnsiTheme="minorHAnsi"/>
          <w:sz w:val="24"/>
          <w:szCs w:val="24"/>
        </w:rPr>
        <w:t>v datové zprávě musí být v položce „K rukám“ vyplněno „</w:t>
      </w:r>
      <w:r>
        <w:rPr>
          <w:rFonts w:asciiTheme="minorHAnsi" w:hAnsiTheme="minorHAnsi"/>
          <w:b/>
          <w:sz w:val="24"/>
          <w:szCs w:val="24"/>
        </w:rPr>
        <w:t>Od</w:t>
      </w:r>
      <w:r w:rsidR="00BD020D">
        <w:rPr>
          <w:rFonts w:asciiTheme="minorHAnsi" w:hAnsiTheme="minorHAnsi"/>
          <w:b/>
          <w:sz w:val="24"/>
          <w:szCs w:val="24"/>
        </w:rPr>
        <w:t>dělení</w:t>
      </w:r>
      <w:r>
        <w:rPr>
          <w:rFonts w:asciiTheme="minorHAnsi" w:hAnsiTheme="minorHAnsi"/>
          <w:b/>
          <w:sz w:val="24"/>
          <w:szCs w:val="24"/>
        </w:rPr>
        <w:t xml:space="preserve"> 33“;</w:t>
      </w:r>
    </w:p>
    <w:p w:rsidR="008F567D" w:rsidRPr="00C56C6E" w:rsidRDefault="008F567D" w:rsidP="008F567D">
      <w:pPr>
        <w:pStyle w:val="Odstavecseseznamem"/>
        <w:numPr>
          <w:ilvl w:val="0"/>
          <w:numId w:val="65"/>
        </w:numPr>
        <w:spacing w:before="120" w:after="120" w:line="240" w:lineRule="auto"/>
        <w:contextualSpacing/>
        <w:jc w:val="both"/>
        <w:rPr>
          <w:rFonts w:asciiTheme="minorHAnsi" w:hAnsiTheme="minorHAnsi"/>
          <w:sz w:val="24"/>
          <w:szCs w:val="24"/>
          <w:lang w:bidi="hi-IN"/>
        </w:rPr>
      </w:pPr>
      <w:r w:rsidRPr="00CB23C4">
        <w:rPr>
          <w:rFonts w:asciiTheme="minorHAnsi" w:hAnsiTheme="minorHAnsi"/>
          <w:sz w:val="24"/>
          <w:szCs w:val="24"/>
        </w:rPr>
        <w:t>v datové zprávě</w:t>
      </w:r>
      <w:r>
        <w:rPr>
          <w:rFonts w:asciiTheme="minorHAnsi" w:hAnsiTheme="minorHAnsi"/>
          <w:b/>
          <w:sz w:val="24"/>
          <w:szCs w:val="24"/>
        </w:rPr>
        <w:t xml:space="preserve"> </w:t>
      </w:r>
      <w:r w:rsidRPr="00CB23C4">
        <w:rPr>
          <w:rFonts w:asciiTheme="minorHAnsi" w:hAnsiTheme="minorHAnsi"/>
          <w:b/>
          <w:sz w:val="24"/>
          <w:szCs w:val="24"/>
        </w:rPr>
        <w:t>musí být zaškrtnuto políčko „Do vlastních rukou“</w:t>
      </w:r>
      <w:r w:rsidRPr="00CB23C4">
        <w:rPr>
          <w:rFonts w:asciiTheme="minorHAnsi" w:hAnsiTheme="minorHAnsi"/>
          <w:sz w:val="24"/>
          <w:szCs w:val="24"/>
        </w:rPr>
        <w:t>.</w:t>
      </w:r>
    </w:p>
    <w:p w:rsidR="00BC0116" w:rsidRPr="003135C7" w:rsidRDefault="00BC0116" w:rsidP="00BC0116">
      <w:pPr>
        <w:pStyle w:val="Textnormy"/>
        <w:rPr>
          <w:rFonts w:asciiTheme="minorHAnsi" w:hAnsiTheme="minorHAnsi"/>
          <w:sz w:val="24"/>
          <w:szCs w:val="24"/>
        </w:rPr>
      </w:pPr>
    </w:p>
    <w:p w:rsidR="00C2562E" w:rsidRPr="003135C7" w:rsidRDefault="00C2562E" w:rsidP="00C2562E">
      <w:pPr>
        <w:pStyle w:val="Textnormy"/>
        <w:rPr>
          <w:rFonts w:asciiTheme="minorHAnsi" w:hAnsiTheme="minorHAnsi"/>
          <w:sz w:val="24"/>
          <w:szCs w:val="24"/>
        </w:rPr>
      </w:pPr>
      <w:bookmarkStart w:id="39" w:name="_Toc268862300"/>
      <w:bookmarkStart w:id="40" w:name="_Toc286928024"/>
    </w:p>
    <w:p w:rsidR="00BC0116" w:rsidRPr="001F2728" w:rsidRDefault="00311639" w:rsidP="00C2562E">
      <w:pPr>
        <w:pStyle w:val="Textnormy"/>
        <w:rPr>
          <w:rFonts w:asciiTheme="minorHAnsi" w:hAnsiTheme="minorHAnsi"/>
          <w:b/>
          <w:sz w:val="24"/>
          <w:szCs w:val="24"/>
        </w:rPr>
      </w:pPr>
      <w:r>
        <w:rPr>
          <w:rFonts w:asciiTheme="minorHAnsi" w:hAnsiTheme="minorHAnsi"/>
          <w:b/>
          <w:sz w:val="24"/>
          <w:szCs w:val="24"/>
        </w:rPr>
        <w:t>8</w:t>
      </w:r>
      <w:r w:rsidR="00E425E2" w:rsidRPr="001F2728">
        <w:rPr>
          <w:rFonts w:asciiTheme="minorHAnsi" w:hAnsiTheme="minorHAnsi"/>
          <w:b/>
          <w:sz w:val="24"/>
          <w:szCs w:val="24"/>
        </w:rPr>
        <w:t xml:space="preserve">.4.1 </w:t>
      </w:r>
      <w:r w:rsidR="00BC0116" w:rsidRPr="001F2728">
        <w:rPr>
          <w:rFonts w:asciiTheme="minorHAnsi" w:hAnsiTheme="minorHAnsi"/>
          <w:b/>
          <w:sz w:val="24"/>
          <w:szCs w:val="24"/>
        </w:rPr>
        <w:t xml:space="preserve">Hodnocení žádostí o poskytnutí </w:t>
      </w:r>
      <w:r w:rsidR="00175B98" w:rsidRPr="001F2728">
        <w:rPr>
          <w:rFonts w:asciiTheme="minorHAnsi" w:hAnsiTheme="minorHAnsi"/>
          <w:b/>
          <w:sz w:val="24"/>
          <w:szCs w:val="24"/>
        </w:rPr>
        <w:t>účelové</w:t>
      </w:r>
      <w:r w:rsidR="00BC0116" w:rsidRPr="001F2728">
        <w:rPr>
          <w:rFonts w:asciiTheme="minorHAnsi" w:hAnsiTheme="minorHAnsi"/>
          <w:b/>
          <w:sz w:val="24"/>
          <w:szCs w:val="24"/>
        </w:rPr>
        <w:t xml:space="preserve"> podpory a </w:t>
      </w:r>
      <w:bookmarkEnd w:id="39"/>
      <w:bookmarkEnd w:id="40"/>
      <w:r w:rsidR="00C2562E" w:rsidRPr="001F2728">
        <w:rPr>
          <w:rFonts w:asciiTheme="minorHAnsi" w:hAnsiTheme="minorHAnsi"/>
          <w:b/>
          <w:sz w:val="24"/>
          <w:szCs w:val="24"/>
        </w:rPr>
        <w:t>vyhotovení právního aktu</w:t>
      </w:r>
    </w:p>
    <w:p w:rsidR="00245FBE" w:rsidRPr="003135C7" w:rsidRDefault="00C2562E" w:rsidP="00BC0116">
      <w:pPr>
        <w:pStyle w:val="Textnormy"/>
        <w:rPr>
          <w:rFonts w:asciiTheme="minorHAnsi" w:hAnsiTheme="minorHAnsi"/>
          <w:sz w:val="24"/>
          <w:szCs w:val="24"/>
        </w:rPr>
      </w:pPr>
      <w:r w:rsidRPr="003135C7">
        <w:rPr>
          <w:rFonts w:asciiTheme="minorHAnsi" w:hAnsiTheme="minorHAnsi"/>
          <w:sz w:val="24"/>
          <w:szCs w:val="24"/>
        </w:rPr>
        <w:t>MŠMT</w:t>
      </w:r>
      <w:r w:rsidR="00BC0116" w:rsidRPr="003135C7">
        <w:rPr>
          <w:rFonts w:asciiTheme="minorHAnsi" w:hAnsiTheme="minorHAnsi"/>
          <w:sz w:val="24"/>
          <w:szCs w:val="24"/>
        </w:rPr>
        <w:t xml:space="preserve"> kontroluje, zda </w:t>
      </w:r>
      <w:r w:rsidR="00E425E2" w:rsidRPr="003135C7">
        <w:rPr>
          <w:rFonts w:asciiTheme="minorHAnsi" w:hAnsiTheme="minorHAnsi"/>
          <w:sz w:val="24"/>
          <w:szCs w:val="24"/>
        </w:rPr>
        <w:t>je</w:t>
      </w:r>
      <w:r w:rsidR="00BC0116" w:rsidRPr="003135C7">
        <w:rPr>
          <w:rFonts w:asciiTheme="minorHAnsi" w:hAnsiTheme="minorHAnsi"/>
          <w:sz w:val="24"/>
          <w:szCs w:val="24"/>
        </w:rPr>
        <w:t xml:space="preserve"> žádost o poskytnutí podpory správně vyplněna a zda je způsobilá pro poskytnutí podpory podle </w:t>
      </w:r>
      <w:r w:rsidR="00D12C4F">
        <w:rPr>
          <w:rFonts w:asciiTheme="minorHAnsi" w:hAnsiTheme="minorHAnsi"/>
          <w:color w:val="000000"/>
          <w:sz w:val="24"/>
          <w:szCs w:val="24"/>
        </w:rPr>
        <w:t>z</w:t>
      </w:r>
      <w:r w:rsidR="00D12C4F" w:rsidRPr="00C56C6E">
        <w:rPr>
          <w:rFonts w:asciiTheme="minorHAnsi" w:hAnsiTheme="minorHAnsi"/>
          <w:color w:val="000000"/>
          <w:sz w:val="24"/>
          <w:szCs w:val="24"/>
        </w:rPr>
        <w:t>ákona</w:t>
      </w:r>
      <w:r w:rsidR="00D12C4F">
        <w:rPr>
          <w:rFonts w:asciiTheme="minorHAnsi" w:hAnsiTheme="minorHAnsi"/>
          <w:color w:val="000000"/>
          <w:sz w:val="24"/>
          <w:szCs w:val="24"/>
        </w:rPr>
        <w:t xml:space="preserve"> č. 130/2002 Sb.</w:t>
      </w:r>
      <w:r w:rsidR="00BC0116" w:rsidRPr="003135C7">
        <w:rPr>
          <w:rFonts w:asciiTheme="minorHAnsi" w:hAnsiTheme="minorHAnsi"/>
          <w:sz w:val="24"/>
          <w:szCs w:val="24"/>
        </w:rPr>
        <w:t xml:space="preserve"> a </w:t>
      </w:r>
      <w:r w:rsidRPr="003135C7">
        <w:rPr>
          <w:rFonts w:asciiTheme="minorHAnsi" w:hAnsiTheme="minorHAnsi"/>
          <w:sz w:val="24"/>
          <w:szCs w:val="24"/>
        </w:rPr>
        <w:t>této příručky</w:t>
      </w:r>
      <w:r w:rsidR="00BC0116" w:rsidRPr="003135C7">
        <w:rPr>
          <w:rFonts w:asciiTheme="minorHAnsi" w:hAnsiTheme="minorHAnsi"/>
          <w:sz w:val="24"/>
          <w:szCs w:val="24"/>
        </w:rPr>
        <w:t xml:space="preserve"> a poté </w:t>
      </w:r>
      <w:r w:rsidR="00E425E2" w:rsidRPr="003135C7">
        <w:rPr>
          <w:rFonts w:asciiTheme="minorHAnsi" w:hAnsiTheme="minorHAnsi"/>
          <w:sz w:val="24"/>
          <w:szCs w:val="24"/>
        </w:rPr>
        <w:t xml:space="preserve">schválí </w:t>
      </w:r>
      <w:r w:rsidR="00BC0116" w:rsidRPr="003135C7">
        <w:rPr>
          <w:rFonts w:asciiTheme="minorHAnsi" w:hAnsiTheme="minorHAnsi"/>
          <w:sz w:val="24"/>
          <w:szCs w:val="24"/>
        </w:rPr>
        <w:t>výši podpory z veřejných prostředků.</w:t>
      </w:r>
      <w:r w:rsidR="00E425E2" w:rsidRPr="003135C7">
        <w:rPr>
          <w:rFonts w:asciiTheme="minorHAnsi" w:hAnsiTheme="minorHAnsi"/>
          <w:sz w:val="24"/>
          <w:szCs w:val="24"/>
        </w:rPr>
        <w:t xml:space="preserve"> </w:t>
      </w:r>
      <w:r w:rsidRPr="003135C7">
        <w:rPr>
          <w:rFonts w:asciiTheme="minorHAnsi" w:hAnsiTheme="minorHAnsi"/>
          <w:sz w:val="24"/>
          <w:szCs w:val="24"/>
        </w:rPr>
        <w:t xml:space="preserve">MŠMT </w:t>
      </w:r>
      <w:r w:rsidR="00E425E2" w:rsidRPr="003135C7">
        <w:rPr>
          <w:rFonts w:asciiTheme="minorHAnsi" w:hAnsiTheme="minorHAnsi"/>
          <w:sz w:val="24"/>
          <w:szCs w:val="24"/>
        </w:rPr>
        <w:t xml:space="preserve">prověřuje, podle zaslaných dokumentů způsobilost </w:t>
      </w:r>
      <w:r w:rsidR="002A4A61" w:rsidRPr="003135C7">
        <w:rPr>
          <w:rFonts w:asciiTheme="minorHAnsi" w:hAnsiTheme="minorHAnsi"/>
          <w:sz w:val="24"/>
          <w:szCs w:val="24"/>
        </w:rPr>
        <w:t xml:space="preserve">uchazeče a dalších účastníků projektu </w:t>
      </w:r>
      <w:r w:rsidR="00E425E2" w:rsidRPr="003135C7">
        <w:rPr>
          <w:rFonts w:asciiTheme="minorHAnsi" w:hAnsiTheme="minorHAnsi"/>
          <w:sz w:val="24"/>
          <w:szCs w:val="24"/>
        </w:rPr>
        <w:t>podle §</w:t>
      </w:r>
      <w:r w:rsidR="002A4A61" w:rsidRPr="003135C7">
        <w:rPr>
          <w:rFonts w:asciiTheme="minorHAnsi" w:hAnsiTheme="minorHAnsi"/>
          <w:sz w:val="24"/>
          <w:szCs w:val="24"/>
        </w:rPr>
        <w:t xml:space="preserve"> 18 bodu (5) a (6).</w:t>
      </w:r>
    </w:p>
    <w:p w:rsidR="00BC0116" w:rsidRPr="003135C7" w:rsidRDefault="00BC0116" w:rsidP="00BC0116">
      <w:pPr>
        <w:pStyle w:val="Textnormy"/>
        <w:rPr>
          <w:rFonts w:asciiTheme="minorHAnsi" w:hAnsiTheme="minorHAnsi"/>
          <w:sz w:val="24"/>
          <w:szCs w:val="24"/>
        </w:rPr>
      </w:pPr>
      <w:r w:rsidRPr="003135C7">
        <w:rPr>
          <w:rFonts w:asciiTheme="minorHAnsi" w:hAnsiTheme="minorHAnsi"/>
          <w:sz w:val="24"/>
          <w:szCs w:val="24"/>
        </w:rPr>
        <w:lastRenderedPageBreak/>
        <w:t xml:space="preserve">Oznámení o poskytnuté podpoře zveřejní </w:t>
      </w:r>
      <w:r w:rsidR="00EC7E82" w:rsidRPr="003135C7">
        <w:rPr>
          <w:rFonts w:asciiTheme="minorHAnsi" w:hAnsiTheme="minorHAnsi"/>
          <w:sz w:val="24"/>
          <w:szCs w:val="24"/>
        </w:rPr>
        <w:t xml:space="preserve">MŠMT </w:t>
      </w:r>
      <w:r w:rsidRPr="003135C7">
        <w:rPr>
          <w:rFonts w:asciiTheme="minorHAnsi" w:hAnsiTheme="minorHAnsi"/>
          <w:sz w:val="24"/>
          <w:szCs w:val="24"/>
        </w:rPr>
        <w:t xml:space="preserve">na adrese </w:t>
      </w:r>
      <w:hyperlink r:id="rId16" w:history="1">
        <w:r w:rsidR="002A4A61" w:rsidRPr="003135C7">
          <w:rPr>
            <w:rStyle w:val="Hypertextovodkaz"/>
            <w:rFonts w:asciiTheme="minorHAnsi" w:hAnsiTheme="minorHAnsi"/>
            <w:color w:val="auto"/>
            <w:sz w:val="24"/>
            <w:szCs w:val="24"/>
          </w:rPr>
          <w:t>www.msmt.cz</w:t>
        </w:r>
      </w:hyperlink>
      <w:r w:rsidRPr="003135C7">
        <w:rPr>
          <w:rFonts w:asciiTheme="minorHAnsi" w:hAnsiTheme="minorHAnsi"/>
          <w:sz w:val="24"/>
          <w:szCs w:val="24"/>
        </w:rPr>
        <w:t xml:space="preserve"> a</w:t>
      </w:r>
      <w:r w:rsidR="00175B98" w:rsidRPr="003135C7">
        <w:rPr>
          <w:rFonts w:asciiTheme="minorHAnsi" w:hAnsiTheme="minorHAnsi"/>
          <w:sz w:val="24"/>
          <w:szCs w:val="24"/>
        </w:rPr>
        <w:t xml:space="preserve"> s</w:t>
      </w:r>
      <w:r w:rsidRPr="003135C7">
        <w:rPr>
          <w:rFonts w:asciiTheme="minorHAnsi" w:hAnsiTheme="minorHAnsi"/>
          <w:sz w:val="24"/>
          <w:szCs w:val="24"/>
        </w:rPr>
        <w:t xml:space="preserve"> úspěšným</w:t>
      </w:r>
      <w:r w:rsidR="00175B98" w:rsidRPr="003135C7">
        <w:rPr>
          <w:rFonts w:asciiTheme="minorHAnsi" w:hAnsiTheme="minorHAnsi"/>
          <w:sz w:val="24"/>
          <w:szCs w:val="24"/>
        </w:rPr>
        <w:t>i</w:t>
      </w:r>
      <w:r w:rsidRPr="003135C7">
        <w:rPr>
          <w:rFonts w:asciiTheme="minorHAnsi" w:hAnsiTheme="minorHAnsi"/>
          <w:sz w:val="24"/>
          <w:szCs w:val="24"/>
        </w:rPr>
        <w:t xml:space="preserve"> uchazeč</w:t>
      </w:r>
      <w:r w:rsidR="00175B98" w:rsidRPr="003135C7">
        <w:rPr>
          <w:rFonts w:asciiTheme="minorHAnsi" w:hAnsiTheme="minorHAnsi"/>
          <w:sz w:val="24"/>
          <w:szCs w:val="24"/>
        </w:rPr>
        <w:t>i</w:t>
      </w:r>
      <w:r w:rsidRPr="003135C7">
        <w:rPr>
          <w:rFonts w:asciiTheme="minorHAnsi" w:hAnsiTheme="minorHAnsi"/>
          <w:sz w:val="24"/>
          <w:szCs w:val="24"/>
        </w:rPr>
        <w:t xml:space="preserve"> </w:t>
      </w:r>
      <w:r w:rsidR="00175B98" w:rsidRPr="003135C7">
        <w:rPr>
          <w:rFonts w:asciiTheme="minorHAnsi" w:hAnsiTheme="minorHAnsi"/>
          <w:sz w:val="24"/>
          <w:szCs w:val="24"/>
        </w:rPr>
        <w:t xml:space="preserve">uzavře </w:t>
      </w:r>
      <w:r w:rsidR="00EC7E82" w:rsidRPr="003135C7">
        <w:rPr>
          <w:rFonts w:asciiTheme="minorHAnsi" w:hAnsiTheme="minorHAnsi"/>
          <w:sz w:val="24"/>
          <w:szCs w:val="24"/>
        </w:rPr>
        <w:t>právní akt</w:t>
      </w:r>
      <w:r w:rsidRPr="003135C7">
        <w:rPr>
          <w:rFonts w:asciiTheme="minorHAnsi" w:hAnsiTheme="minorHAnsi"/>
          <w:sz w:val="24"/>
          <w:szCs w:val="24"/>
        </w:rPr>
        <w:t xml:space="preserve">. Uchazeče, kterým dotace nebyla přiznána, </w:t>
      </w:r>
      <w:r w:rsidR="00EC7E82" w:rsidRPr="003135C7">
        <w:rPr>
          <w:rFonts w:asciiTheme="minorHAnsi" w:hAnsiTheme="minorHAnsi"/>
          <w:sz w:val="24"/>
          <w:szCs w:val="24"/>
        </w:rPr>
        <w:t xml:space="preserve">MŠMT </w:t>
      </w:r>
      <w:r w:rsidRPr="003135C7">
        <w:rPr>
          <w:rFonts w:asciiTheme="minorHAnsi" w:hAnsiTheme="minorHAnsi"/>
          <w:sz w:val="24"/>
          <w:szCs w:val="24"/>
        </w:rPr>
        <w:t>písemně vyrozumí a uvede důvody odmítnutí žádosti. Odstraní-li uchazeč důvod, pro který byla žádost o poskytnutí podporu zamítnuta, může podat novou žádost o poskytnutí podpory.</w:t>
      </w:r>
    </w:p>
    <w:p w:rsidR="00BC0116" w:rsidRPr="003135C7" w:rsidRDefault="007A2205" w:rsidP="00BC0116">
      <w:pPr>
        <w:pStyle w:val="Textnormy"/>
        <w:rPr>
          <w:rFonts w:asciiTheme="minorHAnsi" w:hAnsiTheme="minorHAnsi"/>
          <w:sz w:val="24"/>
          <w:szCs w:val="24"/>
        </w:rPr>
      </w:pPr>
      <w:r w:rsidRPr="003135C7">
        <w:rPr>
          <w:rFonts w:asciiTheme="minorHAnsi" w:hAnsiTheme="minorHAnsi"/>
          <w:sz w:val="24"/>
          <w:szCs w:val="24"/>
        </w:rPr>
        <w:t>Účelová podpora</w:t>
      </w:r>
      <w:r w:rsidR="00BC0116" w:rsidRPr="003135C7">
        <w:rPr>
          <w:rFonts w:asciiTheme="minorHAnsi" w:hAnsiTheme="minorHAnsi"/>
          <w:sz w:val="24"/>
          <w:szCs w:val="24"/>
        </w:rPr>
        <w:t xml:space="preserve"> bude poskytnuta v takové výši, aby celková výše příspěvku poskytnutá uchazeči </w:t>
      </w:r>
      <w:r w:rsidRPr="003135C7">
        <w:rPr>
          <w:rFonts w:asciiTheme="minorHAnsi" w:hAnsiTheme="minorHAnsi"/>
          <w:sz w:val="24"/>
          <w:szCs w:val="24"/>
        </w:rPr>
        <w:t>MŠMT na</w:t>
      </w:r>
      <w:r w:rsidR="00BC0116" w:rsidRPr="003135C7">
        <w:rPr>
          <w:rFonts w:asciiTheme="minorHAnsi" w:hAnsiTheme="minorHAnsi"/>
          <w:sz w:val="24"/>
          <w:szCs w:val="24"/>
        </w:rPr>
        <w:t xml:space="preserve"> úhradu uznaných způsobilých nákladů projektu, resp. jeho části řešené uchazečem, společně s příjmy projektu nepřekročila maximální možnou výši požadované veřejné podpory poskytované na uznané způsobilé náklady vzniklé při řešení projektu nebo jeho části podle </w:t>
      </w:r>
      <w:r w:rsidR="00D619F9" w:rsidRPr="003135C7">
        <w:rPr>
          <w:rFonts w:asciiTheme="minorHAnsi" w:hAnsiTheme="minorHAnsi"/>
          <w:sz w:val="24"/>
          <w:szCs w:val="24"/>
        </w:rPr>
        <w:t>Nařízení Komise (EU) č.</w:t>
      </w:r>
      <w:r w:rsidR="007B25CE" w:rsidRPr="003135C7">
        <w:rPr>
          <w:rFonts w:asciiTheme="minorHAnsi" w:hAnsiTheme="minorHAnsi"/>
          <w:sz w:val="24"/>
          <w:szCs w:val="24"/>
        </w:rPr>
        <w:t> </w:t>
      </w:r>
      <w:r w:rsidR="00D619F9" w:rsidRPr="003135C7">
        <w:rPr>
          <w:rFonts w:asciiTheme="minorHAnsi" w:hAnsiTheme="minorHAnsi"/>
          <w:sz w:val="24"/>
          <w:szCs w:val="24"/>
        </w:rPr>
        <w:t>651/2014</w:t>
      </w:r>
      <w:r w:rsidR="00BC0116" w:rsidRPr="003135C7">
        <w:rPr>
          <w:rFonts w:asciiTheme="minorHAnsi" w:hAnsiTheme="minorHAnsi"/>
          <w:sz w:val="24"/>
          <w:szCs w:val="24"/>
        </w:rPr>
        <w:t xml:space="preserve">. Soulad výše požadované podpory </w:t>
      </w:r>
      <w:r w:rsidR="007B25CE" w:rsidRPr="003135C7">
        <w:rPr>
          <w:rFonts w:asciiTheme="minorHAnsi" w:hAnsiTheme="minorHAnsi"/>
          <w:sz w:val="24"/>
          <w:szCs w:val="24"/>
        </w:rPr>
        <w:t xml:space="preserve">s tímto nařízením posoudí </w:t>
      </w:r>
      <w:r w:rsidR="00BC0116" w:rsidRPr="003135C7">
        <w:rPr>
          <w:rFonts w:asciiTheme="minorHAnsi" w:hAnsiTheme="minorHAnsi"/>
          <w:sz w:val="24"/>
          <w:szCs w:val="24"/>
        </w:rPr>
        <w:t xml:space="preserve">u konkrétních uchazečů </w:t>
      </w:r>
      <w:r w:rsidR="00EC7E82" w:rsidRPr="003135C7">
        <w:rPr>
          <w:rFonts w:asciiTheme="minorHAnsi" w:hAnsiTheme="minorHAnsi"/>
          <w:sz w:val="24"/>
          <w:szCs w:val="24"/>
        </w:rPr>
        <w:t>MŠMT</w:t>
      </w:r>
      <w:r w:rsidR="00BC0116" w:rsidRPr="003135C7">
        <w:rPr>
          <w:rFonts w:asciiTheme="minorHAnsi" w:hAnsiTheme="minorHAnsi"/>
          <w:sz w:val="24"/>
          <w:szCs w:val="24"/>
        </w:rPr>
        <w:t xml:space="preserve">. </w:t>
      </w:r>
    </w:p>
    <w:p w:rsidR="001F2728" w:rsidRDefault="00BC0116" w:rsidP="005D7AE8">
      <w:pPr>
        <w:rPr>
          <w:rFonts w:asciiTheme="minorHAnsi" w:hAnsiTheme="minorHAnsi"/>
        </w:rPr>
      </w:pPr>
      <w:r w:rsidRPr="003135C7">
        <w:rPr>
          <w:rFonts w:asciiTheme="minorHAnsi" w:hAnsiTheme="minorHAnsi"/>
          <w:sz w:val="24"/>
          <w:szCs w:val="24"/>
        </w:rPr>
        <w:t xml:space="preserve">Celková výše </w:t>
      </w:r>
      <w:r w:rsidR="007A2205" w:rsidRPr="003135C7">
        <w:rPr>
          <w:rFonts w:asciiTheme="minorHAnsi" w:hAnsiTheme="minorHAnsi"/>
          <w:sz w:val="24"/>
          <w:szCs w:val="24"/>
        </w:rPr>
        <w:t>účelové podpory</w:t>
      </w:r>
      <w:r w:rsidRPr="003135C7">
        <w:rPr>
          <w:rFonts w:asciiTheme="minorHAnsi" w:hAnsiTheme="minorHAnsi"/>
          <w:sz w:val="24"/>
          <w:szCs w:val="24"/>
        </w:rPr>
        <w:t xml:space="preserve"> nesmí současně překročit limit </w:t>
      </w:r>
      <w:r w:rsidR="00E20705" w:rsidRPr="003135C7">
        <w:rPr>
          <w:rFonts w:asciiTheme="minorHAnsi" w:hAnsiTheme="minorHAnsi"/>
          <w:sz w:val="24"/>
          <w:szCs w:val="24"/>
        </w:rPr>
        <w:t>stanovený v kritériích</w:t>
      </w:r>
      <w:r w:rsidR="00425A83" w:rsidRPr="003135C7">
        <w:rPr>
          <w:rFonts w:asciiTheme="minorHAnsi" w:hAnsiTheme="minorHAnsi"/>
          <w:sz w:val="24"/>
          <w:szCs w:val="24"/>
        </w:rPr>
        <w:t xml:space="preserve"> způsobilosti uvedeným na </w:t>
      </w:r>
      <w:hyperlink r:id="rId17" w:history="1">
        <w:r w:rsidR="00EC7E82" w:rsidRPr="003135C7">
          <w:rPr>
            <w:rStyle w:val="Hypertextovodkaz"/>
            <w:rFonts w:asciiTheme="minorHAnsi" w:hAnsiTheme="minorHAnsi"/>
          </w:rPr>
          <w:t>http://www.eurekanetwork.org/countries/czech-republic</w:t>
        </w:r>
      </w:hyperlink>
      <w:r w:rsidR="00EC7E82" w:rsidRPr="003135C7">
        <w:rPr>
          <w:rFonts w:asciiTheme="minorHAnsi" w:hAnsiTheme="minorHAnsi"/>
        </w:rPr>
        <w:t xml:space="preserve">. </w:t>
      </w:r>
      <w:r w:rsidR="001F2728">
        <w:rPr>
          <w:rFonts w:asciiTheme="minorHAnsi" w:hAnsiTheme="minorHAnsi"/>
        </w:rPr>
        <w:t xml:space="preserve"> </w:t>
      </w:r>
    </w:p>
    <w:p w:rsidR="00245FBE" w:rsidRPr="003135C7" w:rsidRDefault="00311639" w:rsidP="005D7AE8">
      <w:pPr>
        <w:rPr>
          <w:rFonts w:asciiTheme="minorHAnsi" w:hAnsiTheme="minorHAnsi"/>
          <w:b/>
          <w:sz w:val="24"/>
          <w:szCs w:val="24"/>
        </w:rPr>
      </w:pPr>
      <w:r>
        <w:rPr>
          <w:rFonts w:asciiTheme="minorHAnsi" w:hAnsiTheme="minorHAnsi"/>
          <w:b/>
          <w:sz w:val="24"/>
          <w:szCs w:val="24"/>
        </w:rPr>
        <w:t>8</w:t>
      </w:r>
      <w:r w:rsidR="00F6398F" w:rsidRPr="003135C7">
        <w:rPr>
          <w:rFonts w:asciiTheme="minorHAnsi" w:hAnsiTheme="minorHAnsi"/>
          <w:b/>
          <w:sz w:val="24"/>
          <w:szCs w:val="24"/>
        </w:rPr>
        <w:t>.4.2</w:t>
      </w:r>
      <w:r w:rsidR="00245FBE" w:rsidRPr="003135C7">
        <w:rPr>
          <w:rFonts w:asciiTheme="minorHAnsi" w:hAnsiTheme="minorHAnsi"/>
          <w:b/>
          <w:sz w:val="24"/>
          <w:szCs w:val="24"/>
        </w:rPr>
        <w:t xml:space="preserve"> Způsob hodnocení návrhů projektů</w:t>
      </w:r>
      <w:r w:rsidR="003135C7" w:rsidRPr="003135C7">
        <w:rPr>
          <w:rFonts w:asciiTheme="minorHAnsi" w:hAnsiTheme="minorHAnsi"/>
          <w:b/>
          <w:sz w:val="24"/>
          <w:szCs w:val="24"/>
        </w:rPr>
        <w:t xml:space="preserve"> v národní výzvě</w:t>
      </w:r>
    </w:p>
    <w:p w:rsidR="00245FBE" w:rsidRPr="003135C7" w:rsidRDefault="00245FBE" w:rsidP="001F2728">
      <w:pPr>
        <w:jc w:val="both"/>
        <w:rPr>
          <w:rFonts w:asciiTheme="minorHAnsi" w:hAnsiTheme="minorHAnsi"/>
          <w:b/>
          <w:sz w:val="24"/>
          <w:szCs w:val="24"/>
        </w:rPr>
      </w:pPr>
      <w:r w:rsidRPr="003135C7">
        <w:rPr>
          <w:rFonts w:asciiTheme="minorHAnsi" w:hAnsiTheme="minorHAnsi"/>
          <w:sz w:val="24"/>
          <w:szCs w:val="24"/>
        </w:rPr>
        <w:t>Způsob a postup hodnocení návrhů projektů vychází ze</w:t>
      </w:r>
      <w:r w:rsidR="006D2059">
        <w:rPr>
          <w:rFonts w:asciiTheme="minorHAnsi" w:hAnsiTheme="minorHAnsi"/>
          <w:sz w:val="24"/>
          <w:szCs w:val="24"/>
        </w:rPr>
        <w:t xml:space="preserve"> </w:t>
      </w:r>
      <w:r w:rsidR="00CB76CC">
        <w:rPr>
          <w:rFonts w:asciiTheme="minorHAnsi" w:hAnsiTheme="minorHAnsi"/>
          <w:color w:val="000000"/>
          <w:sz w:val="24"/>
          <w:szCs w:val="24"/>
        </w:rPr>
        <w:t>z</w:t>
      </w:r>
      <w:r w:rsidR="00CB76CC" w:rsidRPr="00C56C6E">
        <w:rPr>
          <w:rFonts w:asciiTheme="minorHAnsi" w:hAnsiTheme="minorHAnsi"/>
          <w:color w:val="000000"/>
          <w:sz w:val="24"/>
          <w:szCs w:val="24"/>
        </w:rPr>
        <w:t>ákona</w:t>
      </w:r>
      <w:r w:rsidR="00CB76CC">
        <w:rPr>
          <w:rFonts w:asciiTheme="minorHAnsi" w:hAnsiTheme="minorHAnsi"/>
          <w:color w:val="000000"/>
          <w:sz w:val="24"/>
          <w:szCs w:val="24"/>
        </w:rPr>
        <w:t xml:space="preserve"> č. 130/2002 Sb.</w:t>
      </w:r>
      <w:r w:rsidR="00D2591E" w:rsidRPr="003135C7">
        <w:rPr>
          <w:rFonts w:asciiTheme="minorHAnsi" w:hAnsiTheme="minorHAnsi"/>
          <w:sz w:val="24"/>
          <w:szCs w:val="24"/>
        </w:rPr>
        <w:t xml:space="preserve"> a </w:t>
      </w:r>
      <w:r w:rsidR="008F567D">
        <w:rPr>
          <w:rFonts w:asciiTheme="minorHAnsi" w:hAnsiTheme="minorHAnsi"/>
          <w:sz w:val="24"/>
          <w:szCs w:val="24"/>
        </w:rPr>
        <w:t>aktuálně platné metodiky hodnocení programu EUREKA, kterou je aktuálně metodika</w:t>
      </w:r>
      <w:r w:rsidR="00D2591E" w:rsidRPr="003135C7">
        <w:rPr>
          <w:rFonts w:asciiTheme="minorHAnsi" w:hAnsiTheme="minorHAnsi"/>
          <w:sz w:val="24"/>
          <w:szCs w:val="24"/>
        </w:rPr>
        <w:t xml:space="preserve"> PAM</w:t>
      </w:r>
      <w:r w:rsidR="001F2728">
        <w:rPr>
          <w:rFonts w:asciiTheme="minorHAnsi" w:hAnsiTheme="minorHAnsi"/>
          <w:sz w:val="24"/>
          <w:szCs w:val="24"/>
        </w:rPr>
        <w:t>.</w:t>
      </w:r>
    </w:p>
    <w:p w:rsidR="00245FBE" w:rsidRPr="003135C7" w:rsidRDefault="00245FBE" w:rsidP="001F2728">
      <w:pPr>
        <w:spacing w:after="120"/>
        <w:jc w:val="both"/>
        <w:rPr>
          <w:rFonts w:asciiTheme="minorHAnsi" w:hAnsiTheme="minorHAnsi" w:cs="Arial"/>
          <w:sz w:val="24"/>
          <w:szCs w:val="24"/>
        </w:rPr>
      </w:pPr>
      <w:r w:rsidRPr="003135C7">
        <w:rPr>
          <w:rFonts w:asciiTheme="minorHAnsi" w:hAnsiTheme="minorHAnsi" w:cs="Arial"/>
          <w:sz w:val="24"/>
          <w:szCs w:val="24"/>
        </w:rPr>
        <w:t>Ke každému návrhu projektu jsou ustanoveni dva oponenti, kte</w:t>
      </w:r>
      <w:r w:rsidR="001F2728">
        <w:rPr>
          <w:rFonts w:asciiTheme="minorHAnsi" w:hAnsiTheme="minorHAnsi" w:cs="Arial"/>
          <w:sz w:val="24"/>
          <w:szCs w:val="24"/>
        </w:rPr>
        <w:t xml:space="preserve">ří vypracují písemně oponentní </w:t>
      </w:r>
      <w:r w:rsidRPr="003135C7">
        <w:rPr>
          <w:rFonts w:asciiTheme="minorHAnsi" w:hAnsiTheme="minorHAnsi" w:cs="Arial"/>
          <w:sz w:val="24"/>
          <w:szCs w:val="24"/>
        </w:rPr>
        <w:t>posudek. Posudek oponenta má formu formuláře, který obsahuje stupnici a</w:t>
      </w:r>
      <w:r w:rsidR="003135C7" w:rsidRPr="003135C7">
        <w:rPr>
          <w:rFonts w:asciiTheme="minorHAnsi" w:hAnsiTheme="minorHAnsi" w:cs="Arial"/>
          <w:sz w:val="24"/>
          <w:szCs w:val="24"/>
        </w:rPr>
        <w:t xml:space="preserve"> </w:t>
      </w:r>
      <w:r w:rsidRPr="003135C7">
        <w:rPr>
          <w:rFonts w:asciiTheme="minorHAnsi" w:hAnsiTheme="minorHAnsi" w:cs="Arial"/>
          <w:sz w:val="24"/>
          <w:szCs w:val="24"/>
        </w:rPr>
        <w:t xml:space="preserve">slovní komentář k jednotlivým kritériím hodnocení a souhrnné vyjádření oponenta. </w:t>
      </w:r>
      <w:r w:rsidR="004A14B1">
        <w:rPr>
          <w:rFonts w:asciiTheme="minorHAnsi" w:hAnsiTheme="minorHAnsi" w:cs="Arial"/>
          <w:sz w:val="24"/>
          <w:szCs w:val="24"/>
        </w:rPr>
        <w:t xml:space="preserve">Více podrobností </w:t>
      </w:r>
      <w:r w:rsidR="00E716C3">
        <w:rPr>
          <w:rFonts w:asciiTheme="minorHAnsi" w:hAnsiTheme="minorHAnsi" w:cs="Arial"/>
          <w:sz w:val="24"/>
          <w:szCs w:val="24"/>
        </w:rPr>
        <w:t xml:space="preserve">o způsobu hodnocení projektů </w:t>
      </w:r>
      <w:r w:rsidR="004A14B1">
        <w:rPr>
          <w:rFonts w:asciiTheme="minorHAnsi" w:hAnsiTheme="minorHAnsi" w:cs="Arial"/>
          <w:sz w:val="24"/>
          <w:szCs w:val="24"/>
        </w:rPr>
        <w:t xml:space="preserve">je uvedeno v příručce </w:t>
      </w:r>
      <w:r w:rsidR="008F567D">
        <w:rPr>
          <w:rFonts w:asciiTheme="minorHAnsi" w:hAnsiTheme="minorHAnsi" w:cs="Arial"/>
          <w:sz w:val="24"/>
          <w:szCs w:val="24"/>
        </w:rPr>
        <w:t xml:space="preserve">pro </w:t>
      </w:r>
      <w:r w:rsidR="004A14B1">
        <w:rPr>
          <w:rFonts w:asciiTheme="minorHAnsi" w:hAnsiTheme="minorHAnsi" w:cs="Arial"/>
          <w:sz w:val="24"/>
          <w:szCs w:val="24"/>
        </w:rPr>
        <w:t>hodnotitele.</w:t>
      </w:r>
    </w:p>
    <w:p w:rsidR="009360B3" w:rsidRPr="003135C7" w:rsidRDefault="009360B3">
      <w:pPr>
        <w:jc w:val="both"/>
        <w:rPr>
          <w:rFonts w:asciiTheme="minorHAnsi" w:hAnsiTheme="minorHAnsi"/>
          <w:sz w:val="24"/>
          <w:szCs w:val="24"/>
        </w:rPr>
      </w:pPr>
    </w:p>
    <w:p w:rsidR="00267497" w:rsidRPr="003135C7" w:rsidRDefault="00311639" w:rsidP="00F55DD8">
      <w:pPr>
        <w:pStyle w:val="Nadpis2"/>
        <w:spacing w:after="0"/>
        <w:rPr>
          <w:rStyle w:val="normlntunChar"/>
          <w:rFonts w:asciiTheme="minorHAnsi" w:hAnsiTheme="minorHAnsi"/>
          <w:b/>
          <w:sz w:val="28"/>
        </w:rPr>
      </w:pPr>
      <w:bookmarkStart w:id="41" w:name="_Toc503967037"/>
      <w:r>
        <w:rPr>
          <w:rStyle w:val="normlntunChar"/>
          <w:rFonts w:asciiTheme="minorHAnsi" w:hAnsiTheme="minorHAnsi"/>
          <w:b/>
          <w:sz w:val="28"/>
        </w:rPr>
        <w:t>8</w:t>
      </w:r>
      <w:r w:rsidR="00554CA1" w:rsidRPr="003135C7">
        <w:rPr>
          <w:rStyle w:val="normlntunChar"/>
          <w:rFonts w:asciiTheme="minorHAnsi" w:hAnsiTheme="minorHAnsi"/>
          <w:b/>
          <w:sz w:val="28"/>
        </w:rPr>
        <w:t>.</w:t>
      </w:r>
      <w:r w:rsidR="002F2626" w:rsidRPr="003135C7">
        <w:rPr>
          <w:rStyle w:val="normlntunChar"/>
          <w:rFonts w:asciiTheme="minorHAnsi" w:hAnsiTheme="minorHAnsi"/>
          <w:b/>
          <w:sz w:val="28"/>
        </w:rPr>
        <w:t>5</w:t>
      </w:r>
      <w:r w:rsidR="00267497" w:rsidRPr="003135C7">
        <w:rPr>
          <w:rStyle w:val="normlntunChar"/>
          <w:rFonts w:asciiTheme="minorHAnsi" w:hAnsiTheme="minorHAnsi"/>
          <w:b/>
          <w:sz w:val="28"/>
        </w:rPr>
        <w:t xml:space="preserve"> </w:t>
      </w:r>
      <w:r w:rsidR="003135C7">
        <w:rPr>
          <w:rStyle w:val="normlntunChar"/>
          <w:rFonts w:asciiTheme="minorHAnsi" w:hAnsiTheme="minorHAnsi"/>
          <w:b/>
          <w:sz w:val="28"/>
        </w:rPr>
        <w:t xml:space="preserve">Právní </w:t>
      </w:r>
      <w:r w:rsidR="005D20FC">
        <w:rPr>
          <w:rStyle w:val="normlntunChar"/>
          <w:rFonts w:asciiTheme="minorHAnsi" w:hAnsiTheme="minorHAnsi"/>
          <w:b/>
          <w:sz w:val="28"/>
        </w:rPr>
        <w:t>akt</w:t>
      </w:r>
      <w:r w:rsidR="005D20FC" w:rsidRPr="003135C7">
        <w:rPr>
          <w:rStyle w:val="normlntunChar"/>
          <w:rFonts w:asciiTheme="minorHAnsi" w:hAnsiTheme="minorHAnsi"/>
          <w:b/>
          <w:sz w:val="28"/>
        </w:rPr>
        <w:t xml:space="preserve"> o poskytnutí</w:t>
      </w:r>
      <w:r w:rsidR="00C76E14" w:rsidRPr="003135C7">
        <w:rPr>
          <w:rStyle w:val="normlntunChar"/>
          <w:rFonts w:asciiTheme="minorHAnsi" w:hAnsiTheme="minorHAnsi"/>
          <w:b/>
          <w:sz w:val="28"/>
        </w:rPr>
        <w:t xml:space="preserve"> </w:t>
      </w:r>
      <w:r w:rsidR="005D7AE8" w:rsidRPr="003135C7">
        <w:rPr>
          <w:rStyle w:val="normlntunChar"/>
          <w:rFonts w:asciiTheme="minorHAnsi" w:hAnsiTheme="minorHAnsi"/>
          <w:b/>
          <w:sz w:val="28"/>
        </w:rPr>
        <w:t>účelové</w:t>
      </w:r>
      <w:r w:rsidR="001727CB" w:rsidRPr="003135C7">
        <w:rPr>
          <w:rStyle w:val="normlntunChar"/>
          <w:rFonts w:asciiTheme="minorHAnsi" w:hAnsiTheme="minorHAnsi"/>
          <w:b/>
          <w:sz w:val="28"/>
        </w:rPr>
        <w:t xml:space="preserve"> podpory</w:t>
      </w:r>
      <w:bookmarkEnd w:id="41"/>
      <w:r w:rsidR="00C76E14" w:rsidRPr="003135C7">
        <w:rPr>
          <w:rStyle w:val="normlntunChar"/>
          <w:rFonts w:asciiTheme="minorHAnsi" w:hAnsiTheme="minorHAnsi"/>
          <w:b/>
          <w:sz w:val="28"/>
        </w:rPr>
        <w:t xml:space="preserve"> </w:t>
      </w:r>
    </w:p>
    <w:p w:rsidR="00267497" w:rsidRPr="003135C7" w:rsidRDefault="00267497" w:rsidP="00760CDE">
      <w:pPr>
        <w:pStyle w:val="Odstavecseseznamem"/>
        <w:spacing w:after="120" w:line="264" w:lineRule="auto"/>
        <w:ind w:left="0"/>
        <w:jc w:val="both"/>
        <w:rPr>
          <w:rStyle w:val="normlntunChar"/>
          <w:rFonts w:asciiTheme="minorHAnsi" w:hAnsiTheme="minorHAnsi"/>
          <w:b w:val="0"/>
        </w:rPr>
      </w:pPr>
      <w:r w:rsidRPr="003135C7">
        <w:rPr>
          <w:rStyle w:val="normlntunChar"/>
          <w:rFonts w:asciiTheme="minorHAnsi" w:hAnsiTheme="minorHAnsi"/>
          <w:b w:val="0"/>
        </w:rPr>
        <w:t xml:space="preserve">Na základě předchozího procesu </w:t>
      </w:r>
      <w:r w:rsidR="003135C7">
        <w:rPr>
          <w:rStyle w:val="normlntunChar"/>
          <w:rFonts w:asciiTheme="minorHAnsi" w:hAnsiTheme="minorHAnsi"/>
          <w:b w:val="0"/>
        </w:rPr>
        <w:t>MŠMT</w:t>
      </w:r>
      <w:r w:rsidR="003135C7" w:rsidRPr="003135C7">
        <w:rPr>
          <w:rStyle w:val="normlntunChar"/>
          <w:rFonts w:asciiTheme="minorHAnsi" w:hAnsiTheme="minorHAnsi"/>
          <w:b w:val="0"/>
        </w:rPr>
        <w:t xml:space="preserve"> </w:t>
      </w:r>
      <w:r w:rsidR="00937E73" w:rsidRPr="003135C7">
        <w:rPr>
          <w:rStyle w:val="normlntunChar"/>
          <w:rFonts w:asciiTheme="minorHAnsi" w:hAnsiTheme="minorHAnsi"/>
          <w:b w:val="0"/>
        </w:rPr>
        <w:t xml:space="preserve">vydá </w:t>
      </w:r>
      <w:r w:rsidR="003135C7">
        <w:rPr>
          <w:rStyle w:val="normlntunChar"/>
          <w:rFonts w:asciiTheme="minorHAnsi" w:hAnsiTheme="minorHAnsi"/>
          <w:b w:val="0"/>
        </w:rPr>
        <w:t>právní akt</w:t>
      </w:r>
      <w:r w:rsidR="00937E73" w:rsidRPr="003135C7">
        <w:rPr>
          <w:rStyle w:val="normlntunChar"/>
          <w:rFonts w:asciiTheme="minorHAnsi" w:hAnsiTheme="minorHAnsi"/>
          <w:b w:val="0"/>
        </w:rPr>
        <w:t xml:space="preserve"> o poskytnutí </w:t>
      </w:r>
      <w:r w:rsidR="005D7AE8" w:rsidRPr="003135C7">
        <w:rPr>
          <w:rStyle w:val="normlntunChar"/>
          <w:rFonts w:asciiTheme="minorHAnsi" w:hAnsiTheme="minorHAnsi"/>
          <w:b w:val="0"/>
        </w:rPr>
        <w:t>účelové</w:t>
      </w:r>
      <w:r w:rsidR="00937E73" w:rsidRPr="003135C7">
        <w:rPr>
          <w:rStyle w:val="normlntunChar"/>
          <w:rFonts w:asciiTheme="minorHAnsi" w:hAnsiTheme="minorHAnsi"/>
          <w:b w:val="0"/>
        </w:rPr>
        <w:t xml:space="preserve"> podpory se </w:t>
      </w:r>
      <w:r w:rsidR="00E20705" w:rsidRPr="003135C7">
        <w:rPr>
          <w:rStyle w:val="normlntunChar"/>
          <w:rFonts w:asciiTheme="minorHAnsi" w:hAnsiTheme="minorHAnsi"/>
          <w:b w:val="0"/>
        </w:rPr>
        <w:t>stanovenou konečnou výší</w:t>
      </w:r>
      <w:r w:rsidRPr="003135C7">
        <w:rPr>
          <w:rStyle w:val="normlntunChar"/>
          <w:rFonts w:asciiTheme="minorHAnsi" w:hAnsiTheme="minorHAnsi"/>
          <w:b w:val="0"/>
        </w:rPr>
        <w:t xml:space="preserve"> </w:t>
      </w:r>
      <w:r w:rsidR="005D7AE8" w:rsidRPr="003135C7">
        <w:rPr>
          <w:rStyle w:val="normlntunChar"/>
          <w:rFonts w:asciiTheme="minorHAnsi" w:hAnsiTheme="minorHAnsi"/>
          <w:b w:val="0"/>
        </w:rPr>
        <w:t>účelové</w:t>
      </w:r>
      <w:r w:rsidR="007504F0" w:rsidRPr="003135C7">
        <w:rPr>
          <w:rStyle w:val="normlntunChar"/>
          <w:rFonts w:asciiTheme="minorHAnsi" w:hAnsiTheme="minorHAnsi"/>
          <w:b w:val="0"/>
        </w:rPr>
        <w:t xml:space="preserve"> </w:t>
      </w:r>
      <w:r w:rsidRPr="003135C7">
        <w:rPr>
          <w:rStyle w:val="normlntunChar"/>
          <w:rFonts w:asciiTheme="minorHAnsi" w:hAnsiTheme="minorHAnsi"/>
          <w:b w:val="0"/>
        </w:rPr>
        <w:t xml:space="preserve">podpory </w:t>
      </w:r>
      <w:r w:rsidR="00425A83" w:rsidRPr="003135C7">
        <w:rPr>
          <w:rStyle w:val="normlntunChar"/>
          <w:rFonts w:asciiTheme="minorHAnsi" w:hAnsiTheme="minorHAnsi"/>
          <w:b w:val="0"/>
        </w:rPr>
        <w:t>vycházející z</w:t>
      </w:r>
      <w:r w:rsidR="004867CB">
        <w:rPr>
          <w:rStyle w:val="normlntunChar"/>
          <w:rFonts w:asciiTheme="minorHAnsi" w:hAnsiTheme="minorHAnsi"/>
          <w:b w:val="0"/>
        </w:rPr>
        <w:t>e stanoviska</w:t>
      </w:r>
      <w:r w:rsidR="00425A83" w:rsidRPr="003135C7">
        <w:rPr>
          <w:rStyle w:val="normlntunChar"/>
          <w:rFonts w:asciiTheme="minorHAnsi" w:hAnsiTheme="minorHAnsi"/>
          <w:b w:val="0"/>
        </w:rPr>
        <w:t xml:space="preserve"> </w:t>
      </w:r>
      <w:r w:rsidR="004C75E2">
        <w:rPr>
          <w:rStyle w:val="normlntunChar"/>
          <w:rFonts w:asciiTheme="minorHAnsi" w:hAnsiTheme="minorHAnsi"/>
          <w:b w:val="0"/>
        </w:rPr>
        <w:t>MŠMT</w:t>
      </w:r>
      <w:r w:rsidR="004C75E2" w:rsidRPr="003135C7">
        <w:rPr>
          <w:rStyle w:val="normlntunChar"/>
          <w:rFonts w:asciiTheme="minorHAnsi" w:hAnsiTheme="minorHAnsi"/>
          <w:b w:val="0"/>
        </w:rPr>
        <w:t xml:space="preserve"> v jednotlivých</w:t>
      </w:r>
      <w:r w:rsidRPr="003135C7">
        <w:rPr>
          <w:rStyle w:val="normlntunChar"/>
          <w:rFonts w:asciiTheme="minorHAnsi" w:hAnsiTheme="minorHAnsi"/>
          <w:b w:val="0"/>
        </w:rPr>
        <w:t xml:space="preserve"> l</w:t>
      </w:r>
      <w:r w:rsidR="00047DFC" w:rsidRPr="003135C7">
        <w:rPr>
          <w:rStyle w:val="normlntunChar"/>
          <w:rFonts w:asciiTheme="minorHAnsi" w:hAnsiTheme="minorHAnsi"/>
          <w:b w:val="0"/>
        </w:rPr>
        <w:t xml:space="preserve">etech řešení projektu </w:t>
      </w:r>
      <w:r w:rsidR="00937E73" w:rsidRPr="003135C7">
        <w:rPr>
          <w:rStyle w:val="normlntunChar"/>
          <w:rFonts w:asciiTheme="minorHAnsi" w:hAnsiTheme="minorHAnsi"/>
          <w:b w:val="0"/>
        </w:rPr>
        <w:t xml:space="preserve">ve prospěch </w:t>
      </w:r>
      <w:r w:rsidR="00047DFC" w:rsidRPr="003135C7">
        <w:rPr>
          <w:rStyle w:val="normlntunChar"/>
          <w:rFonts w:asciiTheme="minorHAnsi" w:hAnsiTheme="minorHAnsi"/>
          <w:b w:val="0"/>
        </w:rPr>
        <w:t>příjemců.</w:t>
      </w:r>
    </w:p>
    <w:p w:rsidR="002B0AB6" w:rsidRPr="003135C7" w:rsidRDefault="006A6DAE" w:rsidP="006A6DAE">
      <w:pPr>
        <w:pStyle w:val="Odstavecseseznamem"/>
        <w:spacing w:after="120" w:line="264" w:lineRule="auto"/>
        <w:ind w:left="0"/>
        <w:jc w:val="both"/>
        <w:rPr>
          <w:rStyle w:val="normlntunChar"/>
          <w:rFonts w:asciiTheme="minorHAnsi" w:hAnsiTheme="minorHAnsi"/>
        </w:rPr>
      </w:pPr>
      <w:r>
        <w:rPr>
          <w:rStyle w:val="normlntunChar"/>
          <w:rFonts w:asciiTheme="minorHAnsi" w:hAnsiTheme="minorHAnsi"/>
        </w:rPr>
        <w:t>Právní akt</w:t>
      </w:r>
      <w:r w:rsidR="002B0AB6" w:rsidRPr="003135C7">
        <w:rPr>
          <w:rStyle w:val="normlntunChar"/>
          <w:rFonts w:asciiTheme="minorHAnsi" w:hAnsiTheme="minorHAnsi"/>
        </w:rPr>
        <w:t xml:space="preserve"> je konečn</w:t>
      </w:r>
      <w:r>
        <w:rPr>
          <w:rStyle w:val="normlntunChar"/>
          <w:rFonts w:asciiTheme="minorHAnsi" w:hAnsiTheme="minorHAnsi"/>
        </w:rPr>
        <w:t>ý</w:t>
      </w:r>
      <w:r w:rsidR="002B0AB6" w:rsidRPr="003135C7">
        <w:rPr>
          <w:rStyle w:val="normlntunChar"/>
          <w:rFonts w:asciiTheme="minorHAnsi" w:hAnsiTheme="minorHAnsi"/>
        </w:rPr>
        <w:t xml:space="preserve"> a nelze se vůči </w:t>
      </w:r>
      <w:r>
        <w:rPr>
          <w:rStyle w:val="normlntunChar"/>
          <w:rFonts w:asciiTheme="minorHAnsi" w:hAnsiTheme="minorHAnsi"/>
        </w:rPr>
        <w:t>němu</w:t>
      </w:r>
      <w:r w:rsidR="002B0AB6" w:rsidRPr="003135C7">
        <w:rPr>
          <w:rStyle w:val="normlntunChar"/>
          <w:rFonts w:asciiTheme="minorHAnsi" w:hAnsiTheme="minorHAnsi"/>
        </w:rPr>
        <w:t xml:space="preserve"> odvolat.</w:t>
      </w:r>
    </w:p>
    <w:p w:rsidR="00D0510F" w:rsidRPr="003135C7" w:rsidRDefault="00D0510F" w:rsidP="00AC0AFD">
      <w:pPr>
        <w:pStyle w:val="Nadpis2"/>
        <w:spacing w:after="0"/>
        <w:rPr>
          <w:rStyle w:val="normlntunChar"/>
          <w:rFonts w:asciiTheme="minorHAnsi" w:hAnsiTheme="minorHAnsi"/>
          <w:b/>
        </w:rPr>
      </w:pPr>
    </w:p>
    <w:p w:rsidR="00291C7B" w:rsidRPr="003135C7" w:rsidRDefault="00311639" w:rsidP="00E63C22">
      <w:pPr>
        <w:pStyle w:val="Nadpis2"/>
        <w:rPr>
          <w:rStyle w:val="normlntunChar"/>
          <w:rFonts w:asciiTheme="minorHAnsi" w:hAnsiTheme="minorHAnsi"/>
          <w:b/>
          <w:sz w:val="28"/>
          <w:szCs w:val="22"/>
        </w:rPr>
      </w:pPr>
      <w:bookmarkStart w:id="42" w:name="_Toc503967038"/>
      <w:r>
        <w:t>8</w:t>
      </w:r>
      <w:r w:rsidR="00937E73" w:rsidRPr="003135C7">
        <w:t>.</w:t>
      </w:r>
      <w:r w:rsidR="002F2626" w:rsidRPr="003135C7">
        <w:t>6</w:t>
      </w:r>
      <w:r w:rsidR="00622D40" w:rsidRPr="003135C7">
        <w:t xml:space="preserve"> </w:t>
      </w:r>
      <w:r w:rsidR="00267497" w:rsidRPr="003135C7">
        <w:t xml:space="preserve">Postupy pro vydávání právních aktů </w:t>
      </w:r>
      <w:r w:rsidR="00CB19FD" w:rsidRPr="003135C7">
        <w:t xml:space="preserve">pro poskytování </w:t>
      </w:r>
      <w:r w:rsidR="00316D23" w:rsidRPr="003135C7">
        <w:t>účelové</w:t>
      </w:r>
      <w:r w:rsidR="00CB19FD" w:rsidRPr="003135C7">
        <w:t xml:space="preserve"> podpory</w:t>
      </w:r>
      <w:r w:rsidR="00267497" w:rsidRPr="003135C7">
        <w:t xml:space="preserve"> </w:t>
      </w:r>
      <w:r w:rsidR="00EA458D" w:rsidRPr="003135C7">
        <w:t>(včetně základních náležitostí právních aktů)</w:t>
      </w:r>
      <w:bookmarkEnd w:id="42"/>
    </w:p>
    <w:p w:rsidR="00267497" w:rsidRPr="003135C7" w:rsidRDefault="00267497" w:rsidP="00F044A8">
      <w:pPr>
        <w:spacing w:after="120" w:line="264" w:lineRule="auto"/>
        <w:jc w:val="both"/>
        <w:rPr>
          <w:rStyle w:val="normlntunChar"/>
          <w:rFonts w:asciiTheme="minorHAnsi" w:hAnsiTheme="minorHAnsi"/>
          <w:b w:val="0"/>
        </w:rPr>
      </w:pPr>
      <w:r w:rsidRPr="003135C7">
        <w:rPr>
          <w:rStyle w:val="normlntunChar"/>
          <w:rFonts w:asciiTheme="minorHAnsi" w:hAnsiTheme="minorHAnsi"/>
          <w:b w:val="0"/>
        </w:rPr>
        <w:t xml:space="preserve">Právním aktem o přidělení prostředků je </w:t>
      </w:r>
      <w:r w:rsidR="006A6DAE">
        <w:rPr>
          <w:rStyle w:val="normlntunChar"/>
          <w:rFonts w:asciiTheme="minorHAnsi" w:hAnsiTheme="minorHAnsi"/>
          <w:b w:val="0"/>
        </w:rPr>
        <w:t xml:space="preserve">obvykle </w:t>
      </w:r>
      <w:r w:rsidR="005D20FC" w:rsidRPr="007E34BE">
        <w:rPr>
          <w:rStyle w:val="normlntunChar"/>
          <w:rFonts w:asciiTheme="minorHAnsi" w:hAnsiTheme="minorHAnsi"/>
          <w:u w:val="single"/>
        </w:rPr>
        <w:t xml:space="preserve">smlouva </w:t>
      </w:r>
      <w:r w:rsidR="005D20FC" w:rsidRPr="003135C7">
        <w:rPr>
          <w:rStyle w:val="normlntunChar"/>
          <w:rFonts w:asciiTheme="minorHAnsi" w:hAnsiTheme="minorHAnsi"/>
          <w:u w:val="single"/>
        </w:rPr>
        <w:t>o poskytnutí</w:t>
      </w:r>
      <w:r w:rsidR="00411C3E" w:rsidRPr="003135C7">
        <w:rPr>
          <w:rStyle w:val="normlntunChar"/>
          <w:rFonts w:asciiTheme="minorHAnsi" w:hAnsiTheme="minorHAnsi"/>
          <w:u w:val="single"/>
        </w:rPr>
        <w:t xml:space="preserve"> </w:t>
      </w:r>
      <w:r w:rsidR="006A6DAE">
        <w:rPr>
          <w:rStyle w:val="normlntunChar"/>
          <w:rFonts w:asciiTheme="minorHAnsi" w:hAnsiTheme="minorHAnsi"/>
          <w:u w:val="single"/>
        </w:rPr>
        <w:t>účelové</w:t>
      </w:r>
      <w:r w:rsidR="006A6DAE" w:rsidRPr="003135C7">
        <w:rPr>
          <w:rStyle w:val="normlntunChar"/>
          <w:rFonts w:asciiTheme="minorHAnsi" w:hAnsiTheme="minorHAnsi"/>
          <w:u w:val="single"/>
        </w:rPr>
        <w:t xml:space="preserve"> </w:t>
      </w:r>
      <w:r w:rsidRPr="003135C7">
        <w:rPr>
          <w:rStyle w:val="normlntunChar"/>
          <w:rFonts w:asciiTheme="minorHAnsi" w:hAnsiTheme="minorHAnsi"/>
          <w:u w:val="single"/>
        </w:rPr>
        <w:t>podpory</w:t>
      </w:r>
      <w:r w:rsidR="008124F6" w:rsidRPr="003135C7">
        <w:rPr>
          <w:rStyle w:val="normlntunChar"/>
          <w:rFonts w:asciiTheme="minorHAnsi" w:hAnsiTheme="minorHAnsi"/>
          <w:u w:val="single"/>
        </w:rPr>
        <w:t xml:space="preserve"> </w:t>
      </w:r>
      <w:r w:rsidR="008124F6" w:rsidRPr="003135C7">
        <w:rPr>
          <w:rStyle w:val="normlntunChar"/>
          <w:rFonts w:asciiTheme="minorHAnsi" w:hAnsiTheme="minorHAnsi"/>
          <w:b w:val="0"/>
          <w:u w:val="single"/>
        </w:rPr>
        <w:t>(dále jen „</w:t>
      </w:r>
      <w:r w:rsidR="00316D23" w:rsidRPr="003135C7">
        <w:rPr>
          <w:rStyle w:val="normlntunChar"/>
          <w:rFonts w:asciiTheme="minorHAnsi" w:hAnsiTheme="minorHAnsi"/>
          <w:b w:val="0"/>
          <w:u w:val="single"/>
        </w:rPr>
        <w:t>Smlouva</w:t>
      </w:r>
      <w:r w:rsidR="008124F6" w:rsidRPr="003135C7">
        <w:rPr>
          <w:rStyle w:val="normlntunChar"/>
          <w:rFonts w:asciiTheme="minorHAnsi" w:hAnsiTheme="minorHAnsi"/>
          <w:b w:val="0"/>
          <w:u w:val="single"/>
        </w:rPr>
        <w:t>“</w:t>
      </w:r>
      <w:r w:rsidRPr="003135C7">
        <w:rPr>
          <w:rStyle w:val="normlntunChar"/>
          <w:rFonts w:asciiTheme="minorHAnsi" w:hAnsiTheme="minorHAnsi"/>
          <w:b w:val="0"/>
          <w:u w:val="single"/>
        </w:rPr>
        <w:t>.</w:t>
      </w:r>
      <w:r w:rsidRPr="003135C7">
        <w:rPr>
          <w:rStyle w:val="normlntunChar"/>
          <w:rFonts w:asciiTheme="minorHAnsi" w:hAnsiTheme="minorHAnsi"/>
          <w:b w:val="0"/>
        </w:rPr>
        <w:t xml:space="preserve"> </w:t>
      </w:r>
      <w:r w:rsidR="00096CFE">
        <w:rPr>
          <w:rStyle w:val="normlntunChar"/>
          <w:rFonts w:asciiTheme="minorHAnsi" w:hAnsiTheme="minorHAnsi"/>
          <w:b w:val="0"/>
        </w:rPr>
        <w:t xml:space="preserve">Vzor </w:t>
      </w:r>
      <w:r w:rsidR="00F11F64">
        <w:rPr>
          <w:rStyle w:val="normlntunChar"/>
          <w:rFonts w:asciiTheme="minorHAnsi" w:hAnsiTheme="minorHAnsi"/>
          <w:b w:val="0"/>
        </w:rPr>
        <w:t>Sm</w:t>
      </w:r>
      <w:r w:rsidR="00096CFE">
        <w:rPr>
          <w:rStyle w:val="normlntunChar"/>
          <w:rFonts w:asciiTheme="minorHAnsi" w:hAnsiTheme="minorHAnsi"/>
          <w:b w:val="0"/>
        </w:rPr>
        <w:t xml:space="preserve">louvy </w:t>
      </w:r>
      <w:r w:rsidR="00F11F64">
        <w:rPr>
          <w:rStyle w:val="normlntunChar"/>
          <w:rFonts w:asciiTheme="minorHAnsi" w:hAnsiTheme="minorHAnsi"/>
          <w:b w:val="0"/>
        </w:rPr>
        <w:t xml:space="preserve">je součástí zadávací dokumentace </w:t>
      </w:r>
      <w:r w:rsidR="005D20FC">
        <w:rPr>
          <w:rStyle w:val="normlntunChar"/>
          <w:rFonts w:asciiTheme="minorHAnsi" w:hAnsiTheme="minorHAnsi"/>
          <w:b w:val="0"/>
        </w:rPr>
        <w:t>každé výzvy</w:t>
      </w:r>
      <w:r w:rsidR="00F11F64">
        <w:rPr>
          <w:rStyle w:val="normlntunChar"/>
          <w:rFonts w:asciiTheme="minorHAnsi" w:hAnsiTheme="minorHAnsi"/>
          <w:b w:val="0"/>
        </w:rPr>
        <w:t>.</w:t>
      </w:r>
      <w:r w:rsidR="00096CFE">
        <w:rPr>
          <w:rStyle w:val="normlntunChar"/>
          <w:rFonts w:asciiTheme="minorHAnsi" w:hAnsiTheme="minorHAnsi"/>
          <w:b w:val="0"/>
        </w:rPr>
        <w:t xml:space="preserve"> </w:t>
      </w:r>
    </w:p>
    <w:p w:rsidR="002E0776" w:rsidRPr="003135C7" w:rsidRDefault="00316D23" w:rsidP="000A4B49">
      <w:pPr>
        <w:pStyle w:val="Textnormy"/>
        <w:spacing w:line="264" w:lineRule="auto"/>
        <w:rPr>
          <w:rFonts w:asciiTheme="minorHAnsi" w:hAnsiTheme="minorHAnsi"/>
          <w:sz w:val="24"/>
          <w:szCs w:val="24"/>
        </w:rPr>
      </w:pPr>
      <w:r w:rsidRPr="003135C7">
        <w:rPr>
          <w:rFonts w:asciiTheme="minorHAnsi" w:hAnsiTheme="minorHAnsi"/>
          <w:sz w:val="24"/>
          <w:szCs w:val="24"/>
        </w:rPr>
        <w:t xml:space="preserve">Smlouvu </w:t>
      </w:r>
      <w:r w:rsidR="005D20FC">
        <w:rPr>
          <w:rFonts w:asciiTheme="minorHAnsi" w:hAnsiTheme="minorHAnsi"/>
          <w:sz w:val="24"/>
          <w:szCs w:val="24"/>
        </w:rPr>
        <w:t>sjednává</w:t>
      </w:r>
      <w:r w:rsidR="005D20FC" w:rsidRPr="003135C7">
        <w:rPr>
          <w:rFonts w:asciiTheme="minorHAnsi" w:hAnsiTheme="minorHAnsi"/>
          <w:sz w:val="24"/>
          <w:szCs w:val="24"/>
        </w:rPr>
        <w:t xml:space="preserve"> MŠMT</w:t>
      </w:r>
      <w:r w:rsidR="006A6DAE" w:rsidRPr="003135C7">
        <w:rPr>
          <w:rFonts w:asciiTheme="minorHAnsi" w:hAnsiTheme="minorHAnsi"/>
          <w:sz w:val="24"/>
          <w:szCs w:val="24"/>
        </w:rPr>
        <w:t xml:space="preserve"> </w:t>
      </w:r>
      <w:r w:rsidR="006A6DAE">
        <w:rPr>
          <w:rFonts w:asciiTheme="minorHAnsi" w:hAnsiTheme="minorHAnsi"/>
          <w:sz w:val="24"/>
          <w:szCs w:val="24"/>
        </w:rPr>
        <w:t xml:space="preserve">s příjemcem </w:t>
      </w:r>
      <w:r w:rsidR="00267497" w:rsidRPr="003135C7">
        <w:rPr>
          <w:rFonts w:asciiTheme="minorHAnsi" w:hAnsiTheme="minorHAnsi"/>
          <w:sz w:val="24"/>
          <w:szCs w:val="24"/>
        </w:rPr>
        <w:t>na celou dobu řešení projektu. Je možné j</w:t>
      </w:r>
      <w:r w:rsidRPr="003135C7">
        <w:rPr>
          <w:rFonts w:asciiTheme="minorHAnsi" w:hAnsiTheme="minorHAnsi"/>
          <w:sz w:val="24"/>
          <w:szCs w:val="24"/>
        </w:rPr>
        <w:t>i</w:t>
      </w:r>
      <w:r w:rsidR="00267497" w:rsidRPr="003135C7">
        <w:rPr>
          <w:rFonts w:asciiTheme="minorHAnsi" w:hAnsiTheme="minorHAnsi"/>
          <w:sz w:val="24"/>
          <w:szCs w:val="24"/>
        </w:rPr>
        <w:t xml:space="preserve"> měnit pouze </w:t>
      </w:r>
      <w:r w:rsidR="006A6DAE">
        <w:rPr>
          <w:rFonts w:asciiTheme="minorHAnsi" w:hAnsiTheme="minorHAnsi"/>
          <w:sz w:val="24"/>
          <w:szCs w:val="24"/>
        </w:rPr>
        <w:t>sjednáním</w:t>
      </w:r>
      <w:r w:rsidR="006A6DAE" w:rsidRPr="003135C7">
        <w:rPr>
          <w:rFonts w:asciiTheme="minorHAnsi" w:hAnsiTheme="minorHAnsi"/>
          <w:sz w:val="24"/>
          <w:szCs w:val="24"/>
        </w:rPr>
        <w:t xml:space="preserve"> </w:t>
      </w:r>
      <w:r w:rsidR="006A6DAE">
        <w:rPr>
          <w:rFonts w:asciiTheme="minorHAnsi" w:hAnsiTheme="minorHAnsi"/>
          <w:sz w:val="24"/>
          <w:szCs w:val="24"/>
        </w:rPr>
        <w:t xml:space="preserve">číselně označeného </w:t>
      </w:r>
      <w:r w:rsidRPr="003135C7">
        <w:rPr>
          <w:rFonts w:asciiTheme="minorHAnsi" w:hAnsiTheme="minorHAnsi"/>
          <w:sz w:val="24"/>
          <w:szCs w:val="24"/>
        </w:rPr>
        <w:t xml:space="preserve">dodatku </w:t>
      </w:r>
      <w:r w:rsidR="006A6DAE">
        <w:rPr>
          <w:rFonts w:asciiTheme="minorHAnsi" w:hAnsiTheme="minorHAnsi"/>
          <w:sz w:val="24"/>
          <w:szCs w:val="24"/>
        </w:rPr>
        <w:t xml:space="preserve">ke </w:t>
      </w:r>
      <w:r w:rsidRPr="003135C7">
        <w:rPr>
          <w:rFonts w:asciiTheme="minorHAnsi" w:hAnsiTheme="minorHAnsi"/>
          <w:sz w:val="24"/>
          <w:szCs w:val="24"/>
        </w:rPr>
        <w:t>Smlouv</w:t>
      </w:r>
      <w:r w:rsidR="006A6DAE">
        <w:rPr>
          <w:rFonts w:asciiTheme="minorHAnsi" w:hAnsiTheme="minorHAnsi"/>
          <w:sz w:val="24"/>
          <w:szCs w:val="24"/>
        </w:rPr>
        <w:t xml:space="preserve">ě. </w:t>
      </w:r>
      <w:r w:rsidR="00D10DA0" w:rsidRPr="003135C7">
        <w:rPr>
          <w:rFonts w:asciiTheme="minorHAnsi" w:hAnsiTheme="minorHAnsi"/>
          <w:sz w:val="24"/>
          <w:szCs w:val="24"/>
        </w:rPr>
        <w:t xml:space="preserve"> </w:t>
      </w:r>
      <w:r w:rsidR="00463840" w:rsidRPr="003135C7">
        <w:rPr>
          <w:rFonts w:asciiTheme="minorHAnsi" w:hAnsiTheme="minorHAnsi"/>
          <w:sz w:val="24"/>
          <w:szCs w:val="24"/>
        </w:rPr>
        <w:t xml:space="preserve">Součástí </w:t>
      </w:r>
      <w:r w:rsidR="00245FBE" w:rsidRPr="003135C7">
        <w:rPr>
          <w:rFonts w:asciiTheme="minorHAnsi" w:hAnsiTheme="minorHAnsi"/>
          <w:sz w:val="24"/>
          <w:szCs w:val="24"/>
        </w:rPr>
        <w:t>Smlouvy</w:t>
      </w:r>
      <w:r w:rsidR="00267497" w:rsidRPr="003135C7">
        <w:rPr>
          <w:rFonts w:asciiTheme="minorHAnsi" w:hAnsiTheme="minorHAnsi"/>
          <w:sz w:val="24"/>
          <w:szCs w:val="24"/>
        </w:rPr>
        <w:t xml:space="preserve"> je schválený návrh projektu</w:t>
      </w:r>
      <w:r w:rsidR="00F8257D" w:rsidRPr="003135C7">
        <w:rPr>
          <w:rFonts w:asciiTheme="minorHAnsi" w:hAnsiTheme="minorHAnsi"/>
          <w:sz w:val="24"/>
          <w:szCs w:val="24"/>
        </w:rPr>
        <w:t xml:space="preserve"> (</w:t>
      </w:r>
      <w:r w:rsidR="005F1CE9">
        <w:rPr>
          <w:rFonts w:asciiTheme="minorHAnsi" w:hAnsiTheme="minorHAnsi"/>
          <w:sz w:val="24"/>
          <w:szCs w:val="24"/>
        </w:rPr>
        <w:t xml:space="preserve">odborné přílohy projektu jsou </w:t>
      </w:r>
      <w:r w:rsidR="00775FAD" w:rsidRPr="003135C7">
        <w:rPr>
          <w:rFonts w:asciiTheme="minorHAnsi" w:hAnsiTheme="minorHAnsi"/>
          <w:sz w:val="24"/>
          <w:szCs w:val="24"/>
        </w:rPr>
        <w:t xml:space="preserve"> </w:t>
      </w:r>
      <w:r w:rsidR="005F1CE9" w:rsidRPr="003135C7">
        <w:rPr>
          <w:rFonts w:asciiTheme="minorHAnsi" w:hAnsiTheme="minorHAnsi"/>
          <w:sz w:val="24"/>
          <w:szCs w:val="24"/>
        </w:rPr>
        <w:t>akceptován</w:t>
      </w:r>
      <w:r w:rsidR="005F1CE9">
        <w:rPr>
          <w:rFonts w:asciiTheme="minorHAnsi" w:hAnsiTheme="minorHAnsi"/>
          <w:sz w:val="24"/>
          <w:szCs w:val="24"/>
        </w:rPr>
        <w:t>y</w:t>
      </w:r>
      <w:r w:rsidR="00F8257D" w:rsidRPr="003135C7">
        <w:rPr>
          <w:rFonts w:asciiTheme="minorHAnsi" w:hAnsiTheme="minorHAnsi"/>
          <w:sz w:val="24"/>
          <w:szCs w:val="24"/>
        </w:rPr>
        <w:t> anglickém jazyce)</w:t>
      </w:r>
      <w:r w:rsidR="00267497" w:rsidRPr="003135C7">
        <w:rPr>
          <w:rFonts w:asciiTheme="minorHAnsi" w:hAnsiTheme="minorHAnsi"/>
          <w:sz w:val="24"/>
          <w:szCs w:val="24"/>
        </w:rPr>
        <w:t xml:space="preserve">. </w:t>
      </w:r>
    </w:p>
    <w:p w:rsidR="00267497" w:rsidRPr="003135C7" w:rsidRDefault="00463840" w:rsidP="000A4B49">
      <w:pPr>
        <w:pStyle w:val="Textnormy"/>
        <w:spacing w:line="264" w:lineRule="auto"/>
        <w:rPr>
          <w:rFonts w:asciiTheme="minorHAnsi" w:hAnsiTheme="minorHAnsi"/>
          <w:sz w:val="24"/>
          <w:szCs w:val="24"/>
        </w:rPr>
      </w:pPr>
      <w:r w:rsidRPr="003135C7">
        <w:rPr>
          <w:rFonts w:asciiTheme="minorHAnsi" w:hAnsiTheme="minorHAnsi"/>
          <w:sz w:val="24"/>
          <w:szCs w:val="24"/>
        </w:rPr>
        <w:t xml:space="preserve">Mezi náležitosti </w:t>
      </w:r>
      <w:r w:rsidR="00245FBE" w:rsidRPr="003135C7">
        <w:rPr>
          <w:rFonts w:asciiTheme="minorHAnsi" w:hAnsiTheme="minorHAnsi"/>
          <w:sz w:val="24"/>
          <w:szCs w:val="24"/>
        </w:rPr>
        <w:t>Smlouvy</w:t>
      </w:r>
      <w:r w:rsidR="00267497" w:rsidRPr="003135C7">
        <w:rPr>
          <w:rFonts w:asciiTheme="minorHAnsi" w:hAnsiTheme="minorHAnsi"/>
          <w:sz w:val="24"/>
          <w:szCs w:val="24"/>
        </w:rPr>
        <w:t xml:space="preserve"> podle § 9 odst. 1 zákona č. 130/2002 Sb. o podpoře výzkumu, experimentálního vývoje a inovací</w:t>
      </w:r>
      <w:r w:rsidR="00187F39" w:rsidRPr="003135C7">
        <w:rPr>
          <w:rFonts w:asciiTheme="minorHAnsi" w:hAnsiTheme="minorHAnsi"/>
          <w:sz w:val="24"/>
          <w:szCs w:val="24"/>
        </w:rPr>
        <w:t xml:space="preserve"> </w:t>
      </w:r>
      <w:r w:rsidR="006217A3" w:rsidRPr="003135C7">
        <w:rPr>
          <w:rFonts w:asciiTheme="minorHAnsi" w:hAnsiTheme="minorHAnsi"/>
          <w:sz w:val="24"/>
          <w:szCs w:val="24"/>
        </w:rPr>
        <w:t xml:space="preserve">neopomenutelně </w:t>
      </w:r>
      <w:r w:rsidR="00267497" w:rsidRPr="003135C7">
        <w:rPr>
          <w:rFonts w:asciiTheme="minorHAnsi" w:hAnsiTheme="minorHAnsi"/>
          <w:sz w:val="24"/>
          <w:szCs w:val="24"/>
        </w:rPr>
        <w:t>patří:</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označení </w:t>
      </w:r>
      <w:r w:rsidR="006A6DAE">
        <w:rPr>
          <w:rFonts w:asciiTheme="minorHAnsi" w:hAnsiTheme="minorHAnsi"/>
          <w:sz w:val="24"/>
          <w:szCs w:val="24"/>
        </w:rPr>
        <w:t>poskytovatele (MŠMT)</w:t>
      </w:r>
      <w:r w:rsidR="00CA1268" w:rsidRPr="003135C7">
        <w:rPr>
          <w:rFonts w:asciiTheme="minorHAnsi" w:hAnsiTheme="minorHAnsi"/>
          <w:sz w:val="24"/>
          <w:szCs w:val="24"/>
        </w:rPr>
        <w:t>;</w:t>
      </w:r>
    </w:p>
    <w:p w:rsidR="00267497" w:rsidRPr="003135C7" w:rsidRDefault="00D10DA0"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lastRenderedPageBreak/>
        <w:t>označení příjemce;</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název, identifikační údaje</w:t>
      </w:r>
      <w:r w:rsidR="00CA1268" w:rsidRPr="003135C7">
        <w:rPr>
          <w:rFonts w:asciiTheme="minorHAnsi" w:hAnsiTheme="minorHAnsi"/>
          <w:sz w:val="24"/>
          <w:szCs w:val="24"/>
        </w:rPr>
        <w:t xml:space="preserve"> projektu a předmět jeho řešení;</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cíle projektu a jeho předpokládané výsledky,</w:t>
      </w:r>
      <w:r w:rsidR="00CA1268" w:rsidRPr="003135C7">
        <w:rPr>
          <w:rFonts w:asciiTheme="minorHAnsi" w:hAnsiTheme="minorHAnsi"/>
          <w:sz w:val="24"/>
          <w:szCs w:val="24"/>
        </w:rPr>
        <w:t xml:space="preserve"> způsob ověření jejich dosažení;</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jméno, příjmení a případné akademické tituly a vědecké hodnosti fyzické osoby, která je příjemci odpovědná za odbornou úroveň</w:t>
      </w:r>
      <w:r w:rsidR="00CA1268" w:rsidRPr="003135C7">
        <w:rPr>
          <w:rFonts w:asciiTheme="minorHAnsi" w:hAnsiTheme="minorHAnsi"/>
          <w:sz w:val="24"/>
          <w:szCs w:val="24"/>
        </w:rPr>
        <w:t xml:space="preserve"> projektu, (dále jen „řešitel“);</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termíny zahájení a ukončení ře</w:t>
      </w:r>
      <w:r w:rsidR="00CA1268" w:rsidRPr="003135C7">
        <w:rPr>
          <w:rFonts w:asciiTheme="minorHAnsi" w:hAnsiTheme="minorHAnsi"/>
          <w:sz w:val="24"/>
          <w:szCs w:val="24"/>
        </w:rPr>
        <w:t>šení projektu;</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výše </w:t>
      </w:r>
      <w:r w:rsidR="00C80545" w:rsidRPr="003135C7">
        <w:rPr>
          <w:rFonts w:asciiTheme="minorHAnsi" w:hAnsiTheme="minorHAnsi"/>
          <w:sz w:val="24"/>
          <w:szCs w:val="24"/>
        </w:rPr>
        <w:t xml:space="preserve">způsobilých </w:t>
      </w:r>
      <w:r w:rsidR="008F567D">
        <w:rPr>
          <w:rFonts w:asciiTheme="minorHAnsi" w:hAnsiTheme="minorHAnsi"/>
          <w:sz w:val="24"/>
          <w:szCs w:val="24"/>
        </w:rPr>
        <w:t>nákladů</w:t>
      </w:r>
      <w:r w:rsidRPr="003135C7">
        <w:rPr>
          <w:rFonts w:asciiTheme="minorHAnsi" w:hAnsiTheme="minorHAnsi"/>
          <w:sz w:val="24"/>
          <w:szCs w:val="24"/>
        </w:rPr>
        <w:t xml:space="preserve"> projektu a jejich členění, výše podpory a její rozdělení v</w:t>
      </w:r>
      <w:r w:rsidR="00056054" w:rsidRPr="003135C7">
        <w:rPr>
          <w:rFonts w:asciiTheme="minorHAnsi" w:hAnsiTheme="minorHAnsi"/>
          <w:sz w:val="24"/>
          <w:szCs w:val="24"/>
        </w:rPr>
        <w:t> </w:t>
      </w:r>
      <w:r w:rsidRPr="003135C7">
        <w:rPr>
          <w:rFonts w:asciiTheme="minorHAnsi" w:hAnsiTheme="minorHAnsi"/>
          <w:sz w:val="24"/>
          <w:szCs w:val="24"/>
        </w:rPr>
        <w:t>jednotlivých letech včetně termínů a způsobu jejího poskytování, včetně vyznačení podílu spolufin</w:t>
      </w:r>
      <w:r w:rsidR="008F567D">
        <w:rPr>
          <w:rFonts w:asciiTheme="minorHAnsi" w:hAnsiTheme="minorHAnsi"/>
          <w:sz w:val="24"/>
          <w:szCs w:val="24"/>
        </w:rPr>
        <w:t>ancovaného z podp</w:t>
      </w:r>
      <w:r w:rsidR="00F6593C" w:rsidRPr="003135C7">
        <w:rPr>
          <w:rFonts w:asciiTheme="minorHAnsi" w:hAnsiTheme="minorHAnsi"/>
          <w:sz w:val="24"/>
          <w:szCs w:val="24"/>
        </w:rPr>
        <w:t>rogramu a vlastních zdrojů</w:t>
      </w:r>
      <w:r w:rsidR="00CA1268" w:rsidRPr="003135C7">
        <w:rPr>
          <w:rFonts w:asciiTheme="minorHAnsi" w:hAnsiTheme="minorHAnsi"/>
          <w:sz w:val="24"/>
          <w:szCs w:val="24"/>
        </w:rPr>
        <w:t>;</w:t>
      </w:r>
    </w:p>
    <w:p w:rsidR="00927941" w:rsidRPr="003135C7" w:rsidRDefault="006217A3"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povinnost úhrady </w:t>
      </w:r>
      <w:r w:rsidR="00927941" w:rsidRPr="003135C7">
        <w:rPr>
          <w:rFonts w:asciiTheme="minorHAnsi" w:hAnsiTheme="minorHAnsi"/>
          <w:sz w:val="24"/>
          <w:szCs w:val="24"/>
        </w:rPr>
        <w:t xml:space="preserve">případné korekce </w:t>
      </w:r>
      <w:r w:rsidRPr="003135C7">
        <w:rPr>
          <w:rFonts w:asciiTheme="minorHAnsi" w:hAnsiTheme="minorHAnsi"/>
          <w:sz w:val="24"/>
          <w:szCs w:val="24"/>
        </w:rPr>
        <w:t>ze strany příjemce</w:t>
      </w:r>
      <w:r w:rsidR="00775FAD" w:rsidRPr="003135C7">
        <w:rPr>
          <w:rFonts w:asciiTheme="minorHAnsi" w:hAnsiTheme="minorHAnsi"/>
          <w:sz w:val="24"/>
          <w:szCs w:val="24"/>
        </w:rPr>
        <w:t>/dalšího účastníka projektu</w:t>
      </w:r>
      <w:r w:rsidR="00927941" w:rsidRPr="003135C7">
        <w:rPr>
          <w:rFonts w:asciiTheme="minorHAnsi" w:hAnsiTheme="minorHAnsi"/>
          <w:sz w:val="24"/>
          <w:szCs w:val="24"/>
        </w:rPr>
        <w:t>;</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úprava užívacích a vlastnických práv k výsledkům </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smluvní podmínky pro účast dalších účastníků projektu, výše jejich podpory s uvedením výše </w:t>
      </w:r>
      <w:r w:rsidR="002F7453">
        <w:rPr>
          <w:rFonts w:asciiTheme="minorHAnsi" w:hAnsiTheme="minorHAnsi"/>
          <w:sz w:val="24"/>
          <w:szCs w:val="24"/>
        </w:rPr>
        <w:t>nákladů</w:t>
      </w:r>
      <w:r w:rsidRPr="003135C7">
        <w:rPr>
          <w:rFonts w:asciiTheme="minorHAnsi" w:hAnsiTheme="minorHAnsi"/>
          <w:sz w:val="24"/>
          <w:szCs w:val="24"/>
        </w:rPr>
        <w:t xml:space="preserve"> Programu a výše spolufinancování </w:t>
      </w:r>
      <w:r w:rsidR="006D5F85" w:rsidRPr="003135C7">
        <w:rPr>
          <w:rFonts w:asciiTheme="minorHAnsi" w:hAnsiTheme="minorHAnsi"/>
          <w:sz w:val="24"/>
          <w:szCs w:val="24"/>
        </w:rPr>
        <w:t>příjemce/dalšího účastníka projektu</w:t>
      </w:r>
      <w:r w:rsidRPr="003135C7">
        <w:rPr>
          <w:rFonts w:asciiTheme="minorHAnsi" w:hAnsiTheme="minorHAnsi"/>
          <w:sz w:val="24"/>
          <w:szCs w:val="24"/>
        </w:rPr>
        <w:t xml:space="preserve"> a její rozdělení v jednotlivých letech včetně termínů a způsob</w:t>
      </w:r>
      <w:r w:rsidR="00CA1268" w:rsidRPr="003135C7">
        <w:rPr>
          <w:rFonts w:asciiTheme="minorHAnsi" w:hAnsiTheme="minorHAnsi"/>
          <w:sz w:val="24"/>
          <w:szCs w:val="24"/>
        </w:rPr>
        <w:t>u jejího poskytování a kontroly;</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způsob vykaz</w:t>
      </w:r>
      <w:r w:rsidR="00CA1268" w:rsidRPr="003135C7">
        <w:rPr>
          <w:rFonts w:asciiTheme="minorHAnsi" w:hAnsiTheme="minorHAnsi"/>
          <w:sz w:val="24"/>
          <w:szCs w:val="24"/>
        </w:rPr>
        <w:t xml:space="preserve">ování </w:t>
      </w:r>
      <w:r w:rsidR="00C80545" w:rsidRPr="003135C7">
        <w:rPr>
          <w:rFonts w:asciiTheme="minorHAnsi" w:hAnsiTheme="minorHAnsi"/>
          <w:sz w:val="24"/>
          <w:szCs w:val="24"/>
        </w:rPr>
        <w:t>způsobilých</w:t>
      </w:r>
      <w:r w:rsidR="00CA1268" w:rsidRPr="003135C7">
        <w:rPr>
          <w:rFonts w:asciiTheme="minorHAnsi" w:hAnsiTheme="minorHAnsi"/>
          <w:sz w:val="24"/>
          <w:szCs w:val="24"/>
        </w:rPr>
        <w:t xml:space="preserve"> </w:t>
      </w:r>
      <w:r w:rsidR="002F7453">
        <w:rPr>
          <w:rFonts w:asciiTheme="minorHAnsi" w:hAnsiTheme="minorHAnsi"/>
          <w:sz w:val="24"/>
          <w:szCs w:val="24"/>
        </w:rPr>
        <w:t>nákladů</w:t>
      </w:r>
      <w:r w:rsidR="00CA1268" w:rsidRPr="003135C7">
        <w:rPr>
          <w:rFonts w:asciiTheme="minorHAnsi" w:hAnsiTheme="minorHAnsi"/>
          <w:sz w:val="24"/>
          <w:szCs w:val="24"/>
        </w:rPr>
        <w:t xml:space="preserve"> projektu;</w:t>
      </w:r>
    </w:p>
    <w:p w:rsidR="00267497" w:rsidRPr="003135C7" w:rsidRDefault="00267497" w:rsidP="006A10D1">
      <w:pPr>
        <w:pStyle w:val="Textnormy"/>
        <w:numPr>
          <w:ilvl w:val="4"/>
          <w:numId w:val="20"/>
        </w:numPr>
        <w:spacing w:line="264" w:lineRule="auto"/>
        <w:ind w:left="284" w:hanging="284"/>
        <w:rPr>
          <w:rFonts w:asciiTheme="minorHAnsi" w:eastAsia="Batang" w:hAnsiTheme="minorHAnsi"/>
          <w:sz w:val="24"/>
          <w:szCs w:val="24"/>
          <w:lang w:eastAsia="ko-KR"/>
        </w:rPr>
      </w:pPr>
      <w:r w:rsidRPr="003135C7">
        <w:rPr>
          <w:rFonts w:asciiTheme="minorHAnsi" w:hAnsiTheme="minorHAnsi"/>
          <w:sz w:val="24"/>
          <w:szCs w:val="24"/>
        </w:rPr>
        <w:t xml:space="preserve">způsob kontroly řešení projektu, včetně kontroly využití poskytnuté podpory a kontroly využití </w:t>
      </w:r>
      <w:r w:rsidR="00CA1268" w:rsidRPr="003135C7">
        <w:rPr>
          <w:rFonts w:asciiTheme="minorHAnsi" w:eastAsia="Batang" w:hAnsiTheme="minorHAnsi"/>
          <w:sz w:val="24"/>
          <w:szCs w:val="24"/>
          <w:lang w:eastAsia="ko-KR"/>
        </w:rPr>
        <w:t>výsledků a uchování dokladů;</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způsob vyhodnocení výsledků řešení projektu včetn</w:t>
      </w:r>
      <w:r w:rsidR="00CA1268" w:rsidRPr="003135C7">
        <w:rPr>
          <w:rFonts w:asciiTheme="minorHAnsi" w:hAnsiTheme="minorHAnsi"/>
          <w:sz w:val="24"/>
          <w:szCs w:val="24"/>
        </w:rPr>
        <w:t>ě vypořádání poskytnuté podpory;</w:t>
      </w:r>
    </w:p>
    <w:p w:rsidR="00267497" w:rsidRPr="003135C7" w:rsidRDefault="00267497" w:rsidP="006A10D1">
      <w:pPr>
        <w:pStyle w:val="Textnormy"/>
        <w:numPr>
          <w:ilvl w:val="4"/>
          <w:numId w:val="20"/>
        </w:numPr>
        <w:spacing w:line="264" w:lineRule="auto"/>
        <w:ind w:left="284" w:hanging="284"/>
        <w:rPr>
          <w:rFonts w:asciiTheme="minorHAnsi" w:eastAsia="Batang" w:hAnsiTheme="minorHAnsi"/>
          <w:sz w:val="24"/>
          <w:szCs w:val="24"/>
          <w:lang w:eastAsia="ko-KR"/>
        </w:rPr>
      </w:pPr>
      <w:r w:rsidRPr="003135C7">
        <w:rPr>
          <w:rFonts w:asciiTheme="minorHAnsi" w:hAnsiTheme="minorHAnsi"/>
          <w:sz w:val="24"/>
          <w:szCs w:val="24"/>
        </w:rPr>
        <w:t xml:space="preserve">vymezení stupně důvěrnosti údajů zahrnující jejich </w:t>
      </w:r>
      <w:r w:rsidRPr="003135C7">
        <w:rPr>
          <w:rFonts w:asciiTheme="minorHAnsi" w:eastAsia="Batang" w:hAnsiTheme="minorHAnsi"/>
          <w:sz w:val="24"/>
          <w:szCs w:val="24"/>
          <w:lang w:eastAsia="ko-KR"/>
        </w:rPr>
        <w:t>označení podle zvláštních právních předpisů</w:t>
      </w:r>
      <w:r w:rsidR="00CA1268" w:rsidRPr="003135C7">
        <w:rPr>
          <w:rFonts w:asciiTheme="minorHAnsi" w:eastAsia="Batang" w:hAnsiTheme="minorHAnsi"/>
          <w:sz w:val="24"/>
          <w:szCs w:val="24"/>
          <w:lang w:eastAsia="ko-KR"/>
        </w:rPr>
        <w:t>;</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způsob poskytnutí údajů o projektu a jeho výsledcích pro informační systém vý</w:t>
      </w:r>
      <w:r w:rsidR="00CA1268" w:rsidRPr="003135C7">
        <w:rPr>
          <w:rFonts w:asciiTheme="minorHAnsi" w:hAnsiTheme="minorHAnsi"/>
          <w:sz w:val="24"/>
          <w:szCs w:val="24"/>
        </w:rPr>
        <w:t>zkumu, vývoje a inovací;</w:t>
      </w:r>
    </w:p>
    <w:p w:rsidR="00267497" w:rsidRPr="003135C7" w:rsidRDefault="00CA1268"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způsob řešení sporů;</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sankce za nedodržení p</w:t>
      </w:r>
      <w:r w:rsidR="006D5F85" w:rsidRPr="003135C7">
        <w:rPr>
          <w:rFonts w:asciiTheme="minorHAnsi" w:hAnsiTheme="minorHAnsi"/>
          <w:sz w:val="24"/>
          <w:szCs w:val="24"/>
        </w:rPr>
        <w:t>odmínek stanovených v</w:t>
      </w:r>
      <w:r w:rsidR="00DB38D8" w:rsidRPr="003135C7">
        <w:rPr>
          <w:rFonts w:asciiTheme="minorHAnsi" w:hAnsiTheme="minorHAnsi"/>
          <w:sz w:val="24"/>
          <w:szCs w:val="24"/>
        </w:rPr>
        <w:t>e Smlouvě</w:t>
      </w:r>
      <w:r w:rsidRPr="003135C7">
        <w:rPr>
          <w:rFonts w:asciiTheme="minorHAnsi" w:hAnsiTheme="minorHAnsi"/>
          <w:sz w:val="24"/>
          <w:szCs w:val="24"/>
        </w:rPr>
        <w:t xml:space="preserve"> včetně </w:t>
      </w:r>
      <w:r w:rsidR="00CA1268" w:rsidRPr="003135C7">
        <w:rPr>
          <w:rFonts w:asciiTheme="minorHAnsi" w:hAnsiTheme="minorHAnsi"/>
          <w:sz w:val="24"/>
          <w:szCs w:val="24"/>
        </w:rPr>
        <w:t>podmínek pro pozastavení plateb;</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datum nabytí</w:t>
      </w:r>
      <w:r w:rsidR="006A6DAE">
        <w:rPr>
          <w:rFonts w:asciiTheme="minorHAnsi" w:hAnsiTheme="minorHAnsi"/>
          <w:sz w:val="24"/>
          <w:szCs w:val="24"/>
        </w:rPr>
        <w:t>/skončení</w:t>
      </w:r>
      <w:r w:rsidRPr="003135C7">
        <w:rPr>
          <w:rFonts w:asciiTheme="minorHAnsi" w:hAnsiTheme="minorHAnsi"/>
          <w:sz w:val="24"/>
          <w:szCs w:val="24"/>
        </w:rPr>
        <w:t xml:space="preserve"> </w:t>
      </w:r>
      <w:r w:rsidR="006A6DAE">
        <w:rPr>
          <w:rFonts w:asciiTheme="minorHAnsi" w:hAnsiTheme="minorHAnsi"/>
          <w:sz w:val="24"/>
          <w:szCs w:val="24"/>
        </w:rPr>
        <w:t>účinnosti a platnosti Smlouvy</w:t>
      </w:r>
      <w:r w:rsidR="00CA1268" w:rsidRPr="003135C7">
        <w:rPr>
          <w:rFonts w:asciiTheme="minorHAnsi" w:hAnsiTheme="minorHAnsi"/>
          <w:sz w:val="24"/>
          <w:szCs w:val="24"/>
        </w:rPr>
        <w:t>;</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povinnost zamezit duplicitnímu financování projektu </w:t>
      </w:r>
      <w:r w:rsidR="00CA1268" w:rsidRPr="003135C7">
        <w:rPr>
          <w:rFonts w:asciiTheme="minorHAnsi" w:hAnsiTheme="minorHAnsi"/>
          <w:sz w:val="24"/>
          <w:szCs w:val="24"/>
        </w:rPr>
        <w:t>z dalších zdrojů</w:t>
      </w:r>
      <w:r w:rsidR="00F8257D" w:rsidRPr="003135C7">
        <w:rPr>
          <w:rFonts w:asciiTheme="minorHAnsi" w:hAnsiTheme="minorHAnsi"/>
          <w:sz w:val="24"/>
          <w:szCs w:val="24"/>
        </w:rPr>
        <w:t xml:space="preserve"> včetně zahraničních</w:t>
      </w:r>
      <w:r w:rsidR="00CA1268" w:rsidRPr="003135C7">
        <w:rPr>
          <w:rFonts w:asciiTheme="minorHAnsi" w:hAnsiTheme="minorHAnsi"/>
          <w:sz w:val="24"/>
          <w:szCs w:val="24"/>
        </w:rPr>
        <w:t>;</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povinnost vést oddělené účetnict</w:t>
      </w:r>
      <w:r w:rsidR="00CA1268" w:rsidRPr="003135C7">
        <w:rPr>
          <w:rFonts w:asciiTheme="minorHAnsi" w:hAnsiTheme="minorHAnsi"/>
          <w:sz w:val="24"/>
          <w:szCs w:val="24"/>
        </w:rPr>
        <w:t>ví pro finanční správu projektu;</w:t>
      </w:r>
    </w:p>
    <w:p w:rsidR="00267497" w:rsidRPr="003135C7" w:rsidRDefault="006D5F85"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povinnost poskytnout veškerou dokumentaci a umožnit kontroly </w:t>
      </w:r>
      <w:r w:rsidR="00267497" w:rsidRPr="003135C7">
        <w:rPr>
          <w:rFonts w:asciiTheme="minorHAnsi" w:hAnsiTheme="minorHAnsi"/>
          <w:sz w:val="24"/>
          <w:szCs w:val="24"/>
        </w:rPr>
        <w:t xml:space="preserve">ze strany </w:t>
      </w:r>
      <w:r w:rsidR="00F8257D" w:rsidRPr="003135C7">
        <w:rPr>
          <w:rFonts w:asciiTheme="minorHAnsi" w:hAnsiTheme="minorHAnsi"/>
          <w:sz w:val="24"/>
          <w:szCs w:val="24"/>
        </w:rPr>
        <w:t>Evropské komise</w:t>
      </w:r>
      <w:r w:rsidR="00267497" w:rsidRPr="003135C7">
        <w:rPr>
          <w:rFonts w:asciiTheme="minorHAnsi" w:hAnsiTheme="minorHAnsi"/>
          <w:sz w:val="24"/>
          <w:szCs w:val="24"/>
        </w:rPr>
        <w:t xml:space="preserve">, </w:t>
      </w:r>
      <w:r w:rsidR="00F8257D" w:rsidRPr="003135C7">
        <w:rPr>
          <w:rFonts w:asciiTheme="minorHAnsi" w:hAnsiTheme="minorHAnsi"/>
          <w:sz w:val="24"/>
          <w:szCs w:val="24"/>
        </w:rPr>
        <w:t xml:space="preserve">OLAF, </w:t>
      </w:r>
      <w:r w:rsidR="00267497" w:rsidRPr="003135C7">
        <w:rPr>
          <w:rFonts w:asciiTheme="minorHAnsi" w:hAnsiTheme="minorHAnsi"/>
          <w:sz w:val="24"/>
          <w:szCs w:val="24"/>
        </w:rPr>
        <w:t xml:space="preserve">NKÚ, MŠMT, Rady auditorů </w:t>
      </w:r>
      <w:r w:rsidR="00302067" w:rsidRPr="003135C7">
        <w:rPr>
          <w:rFonts w:asciiTheme="minorHAnsi" w:hAnsiTheme="minorHAnsi"/>
          <w:sz w:val="24"/>
          <w:szCs w:val="24"/>
        </w:rPr>
        <w:t>Evropského společenství volného obchodu (</w:t>
      </w:r>
      <w:r w:rsidR="00267497" w:rsidRPr="003135C7">
        <w:rPr>
          <w:rFonts w:asciiTheme="minorHAnsi" w:hAnsiTheme="minorHAnsi"/>
          <w:sz w:val="24"/>
          <w:szCs w:val="24"/>
        </w:rPr>
        <w:t>ESVO</w:t>
      </w:r>
      <w:r w:rsidR="00302067" w:rsidRPr="003135C7">
        <w:rPr>
          <w:rFonts w:asciiTheme="minorHAnsi" w:hAnsiTheme="minorHAnsi"/>
          <w:sz w:val="24"/>
          <w:szCs w:val="24"/>
        </w:rPr>
        <w:t>)</w:t>
      </w:r>
      <w:r w:rsidR="00187AF3" w:rsidRPr="003135C7">
        <w:rPr>
          <w:rFonts w:asciiTheme="minorHAnsi" w:hAnsiTheme="minorHAnsi"/>
          <w:sz w:val="24"/>
          <w:szCs w:val="24"/>
        </w:rPr>
        <w:t>;</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povinnost dodržení</w:t>
      </w:r>
      <w:r w:rsidR="006217A3" w:rsidRPr="003135C7">
        <w:rPr>
          <w:rFonts w:asciiTheme="minorHAnsi" w:hAnsiTheme="minorHAnsi"/>
          <w:sz w:val="24"/>
          <w:szCs w:val="24"/>
        </w:rPr>
        <w:t xml:space="preserve"> platné legislativy pro oblast v</w:t>
      </w:r>
      <w:r w:rsidRPr="003135C7">
        <w:rPr>
          <w:rFonts w:asciiTheme="minorHAnsi" w:hAnsiTheme="minorHAnsi"/>
          <w:sz w:val="24"/>
          <w:szCs w:val="24"/>
        </w:rPr>
        <w:t xml:space="preserve">ýzkumu a vývoje (VaV), včetně </w:t>
      </w:r>
      <w:r w:rsidR="005F4704">
        <w:rPr>
          <w:rFonts w:asciiTheme="minorHAnsi" w:hAnsiTheme="minorHAnsi"/>
          <w:sz w:val="24"/>
          <w:szCs w:val="24"/>
        </w:rPr>
        <w:t>z</w:t>
      </w:r>
      <w:r w:rsidRPr="003135C7">
        <w:rPr>
          <w:rFonts w:asciiTheme="minorHAnsi" w:hAnsiTheme="minorHAnsi"/>
          <w:sz w:val="24"/>
          <w:szCs w:val="24"/>
        </w:rPr>
        <w:t xml:space="preserve">ákona </w:t>
      </w:r>
      <w:r w:rsidR="00D10DA0" w:rsidRPr="003135C7">
        <w:rPr>
          <w:rFonts w:asciiTheme="minorHAnsi" w:hAnsiTheme="minorHAnsi"/>
          <w:sz w:val="24"/>
          <w:szCs w:val="24"/>
        </w:rPr>
        <w:t>č. </w:t>
      </w:r>
      <w:r w:rsidR="0030247B" w:rsidRPr="003135C7">
        <w:rPr>
          <w:rFonts w:asciiTheme="minorHAnsi" w:hAnsiTheme="minorHAnsi"/>
          <w:sz w:val="24"/>
          <w:szCs w:val="24"/>
        </w:rPr>
        <w:t>13</w:t>
      </w:r>
      <w:r w:rsidR="00E65754">
        <w:rPr>
          <w:rFonts w:asciiTheme="minorHAnsi" w:hAnsiTheme="minorHAnsi"/>
          <w:sz w:val="24"/>
          <w:szCs w:val="24"/>
        </w:rPr>
        <w:t>4</w:t>
      </w:r>
      <w:r w:rsidR="0030247B" w:rsidRPr="003135C7">
        <w:rPr>
          <w:rFonts w:asciiTheme="minorHAnsi" w:hAnsiTheme="minorHAnsi"/>
          <w:sz w:val="24"/>
          <w:szCs w:val="24"/>
        </w:rPr>
        <w:t>/20</w:t>
      </w:r>
      <w:r w:rsidR="00E65754">
        <w:rPr>
          <w:rFonts w:asciiTheme="minorHAnsi" w:hAnsiTheme="minorHAnsi"/>
          <w:sz w:val="24"/>
          <w:szCs w:val="24"/>
        </w:rPr>
        <w:t>1</w:t>
      </w:r>
      <w:r w:rsidR="0030247B" w:rsidRPr="003135C7">
        <w:rPr>
          <w:rFonts w:asciiTheme="minorHAnsi" w:hAnsiTheme="minorHAnsi"/>
          <w:sz w:val="24"/>
          <w:szCs w:val="24"/>
        </w:rPr>
        <w:t>6 Sb.</w:t>
      </w:r>
      <w:r w:rsidR="006D5F85" w:rsidRPr="003135C7">
        <w:rPr>
          <w:rFonts w:asciiTheme="minorHAnsi" w:hAnsiTheme="minorHAnsi"/>
          <w:sz w:val="24"/>
          <w:szCs w:val="24"/>
        </w:rPr>
        <w:t>,</w:t>
      </w:r>
      <w:r w:rsidR="0030247B" w:rsidRPr="003135C7">
        <w:rPr>
          <w:rFonts w:asciiTheme="minorHAnsi" w:hAnsiTheme="minorHAnsi"/>
          <w:sz w:val="24"/>
          <w:szCs w:val="24"/>
        </w:rPr>
        <w:t xml:space="preserve"> </w:t>
      </w:r>
      <w:r w:rsidRPr="003135C7">
        <w:rPr>
          <w:rFonts w:asciiTheme="minorHAnsi" w:hAnsiTheme="minorHAnsi"/>
          <w:sz w:val="24"/>
          <w:szCs w:val="24"/>
        </w:rPr>
        <w:t xml:space="preserve">o </w:t>
      </w:r>
      <w:r w:rsidR="00E65754">
        <w:rPr>
          <w:rFonts w:asciiTheme="minorHAnsi" w:hAnsiTheme="minorHAnsi"/>
          <w:sz w:val="24"/>
          <w:szCs w:val="24"/>
        </w:rPr>
        <w:t xml:space="preserve">zadávání </w:t>
      </w:r>
      <w:r w:rsidRPr="003135C7">
        <w:rPr>
          <w:rFonts w:asciiTheme="minorHAnsi" w:hAnsiTheme="minorHAnsi"/>
          <w:sz w:val="24"/>
          <w:szCs w:val="24"/>
        </w:rPr>
        <w:t>veřejných zakáz</w:t>
      </w:r>
      <w:r w:rsidR="00E65754">
        <w:rPr>
          <w:rFonts w:asciiTheme="minorHAnsi" w:hAnsiTheme="minorHAnsi"/>
          <w:sz w:val="24"/>
          <w:szCs w:val="24"/>
        </w:rPr>
        <w:t>ek</w:t>
      </w:r>
      <w:r w:rsidR="0025622A" w:rsidRPr="003135C7">
        <w:rPr>
          <w:rFonts w:asciiTheme="minorHAnsi" w:hAnsiTheme="minorHAnsi"/>
          <w:sz w:val="24"/>
          <w:szCs w:val="24"/>
        </w:rPr>
        <w:t xml:space="preserve">, </w:t>
      </w:r>
      <w:r w:rsidR="006217A3" w:rsidRPr="003135C7">
        <w:rPr>
          <w:rFonts w:asciiTheme="minorHAnsi" w:hAnsiTheme="minorHAnsi"/>
          <w:sz w:val="24"/>
          <w:szCs w:val="24"/>
        </w:rPr>
        <w:t>ve znění pozdějších předpisů;</w:t>
      </w:r>
    </w:p>
    <w:p w:rsidR="00267497" w:rsidRPr="003135C7" w:rsidRDefault="00267497"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 xml:space="preserve">povinnost příjemce informovat </w:t>
      </w:r>
      <w:r w:rsidR="00D43552" w:rsidRPr="003135C7">
        <w:rPr>
          <w:rFonts w:asciiTheme="minorHAnsi" w:hAnsiTheme="minorHAnsi"/>
          <w:sz w:val="24"/>
          <w:szCs w:val="24"/>
        </w:rPr>
        <w:t xml:space="preserve">poskytovatele </w:t>
      </w:r>
      <w:r w:rsidRPr="003135C7">
        <w:rPr>
          <w:rFonts w:asciiTheme="minorHAnsi" w:hAnsiTheme="minorHAnsi"/>
          <w:sz w:val="24"/>
          <w:szCs w:val="24"/>
        </w:rPr>
        <w:t xml:space="preserve">o změnách podstatných pro řešení projektu, </w:t>
      </w:r>
      <w:r w:rsidR="001E3328" w:rsidRPr="003135C7">
        <w:rPr>
          <w:rFonts w:asciiTheme="minorHAnsi" w:hAnsiTheme="minorHAnsi"/>
          <w:sz w:val="24"/>
          <w:szCs w:val="24"/>
        </w:rPr>
        <w:t>především</w:t>
      </w:r>
      <w:r w:rsidR="00D10DA0" w:rsidRPr="003135C7">
        <w:rPr>
          <w:rFonts w:asciiTheme="minorHAnsi" w:hAnsiTheme="minorHAnsi"/>
          <w:sz w:val="24"/>
          <w:szCs w:val="24"/>
        </w:rPr>
        <w:t xml:space="preserve"> o </w:t>
      </w:r>
      <w:r w:rsidR="00CA1268" w:rsidRPr="003135C7">
        <w:rPr>
          <w:rFonts w:asciiTheme="minorHAnsi" w:hAnsiTheme="minorHAnsi"/>
          <w:sz w:val="24"/>
          <w:szCs w:val="24"/>
        </w:rPr>
        <w:t>vzniklých nesrovnalostech;</w:t>
      </w:r>
    </w:p>
    <w:p w:rsidR="00F8257D" w:rsidRPr="003135C7" w:rsidRDefault="00373EF5"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lastRenderedPageBreak/>
        <w:t>povinnost zajištění</w:t>
      </w:r>
      <w:r w:rsidR="00267497" w:rsidRPr="003135C7">
        <w:rPr>
          <w:rFonts w:asciiTheme="minorHAnsi" w:hAnsiTheme="minorHAnsi"/>
          <w:sz w:val="24"/>
          <w:szCs w:val="24"/>
        </w:rPr>
        <w:t xml:space="preserve"> publicity projektu.</w:t>
      </w:r>
    </w:p>
    <w:p w:rsidR="00F8257D" w:rsidRPr="003135C7" w:rsidRDefault="00187F39" w:rsidP="006A10D1">
      <w:pPr>
        <w:pStyle w:val="Textnormy"/>
        <w:numPr>
          <w:ilvl w:val="4"/>
          <w:numId w:val="20"/>
        </w:numPr>
        <w:spacing w:line="264" w:lineRule="auto"/>
        <w:ind w:left="284" w:hanging="284"/>
        <w:rPr>
          <w:rFonts w:asciiTheme="minorHAnsi" w:hAnsiTheme="minorHAnsi"/>
          <w:sz w:val="24"/>
          <w:szCs w:val="24"/>
        </w:rPr>
      </w:pPr>
      <w:r w:rsidRPr="003135C7">
        <w:rPr>
          <w:rFonts w:asciiTheme="minorHAnsi" w:hAnsiTheme="minorHAnsi"/>
          <w:sz w:val="24"/>
          <w:szCs w:val="24"/>
        </w:rPr>
        <w:t>p</w:t>
      </w:r>
      <w:r w:rsidR="00F8257D" w:rsidRPr="003135C7">
        <w:rPr>
          <w:rFonts w:asciiTheme="minorHAnsi" w:hAnsiTheme="minorHAnsi"/>
          <w:sz w:val="24"/>
          <w:szCs w:val="24"/>
        </w:rPr>
        <w:t xml:space="preserve">ovinnost informovat o skutečnosti, že projekt byl financován MŠMT, včetně uvedení loga </w:t>
      </w:r>
    </w:p>
    <w:p w:rsidR="00267497" w:rsidRPr="003135C7" w:rsidRDefault="005D20FC" w:rsidP="000A4B49">
      <w:pPr>
        <w:pStyle w:val="Textnormy"/>
        <w:spacing w:line="264" w:lineRule="auto"/>
        <w:rPr>
          <w:rFonts w:asciiTheme="minorHAnsi" w:hAnsiTheme="minorHAnsi"/>
          <w:sz w:val="24"/>
          <w:szCs w:val="24"/>
        </w:rPr>
      </w:pPr>
      <w:r w:rsidRPr="003135C7">
        <w:rPr>
          <w:rFonts w:asciiTheme="minorHAnsi" w:hAnsiTheme="minorHAnsi"/>
          <w:sz w:val="24"/>
          <w:szCs w:val="24"/>
        </w:rPr>
        <w:t>Smlouva se</w:t>
      </w:r>
      <w:r w:rsidR="00267497" w:rsidRPr="003135C7">
        <w:rPr>
          <w:rFonts w:asciiTheme="minorHAnsi" w:hAnsiTheme="minorHAnsi"/>
          <w:sz w:val="24"/>
          <w:szCs w:val="24"/>
        </w:rPr>
        <w:t xml:space="preserve"> </w:t>
      </w:r>
      <w:r>
        <w:rPr>
          <w:rFonts w:asciiTheme="minorHAnsi" w:hAnsiTheme="minorHAnsi"/>
          <w:sz w:val="24"/>
          <w:szCs w:val="24"/>
        </w:rPr>
        <w:t>sjednává a uzavírá</w:t>
      </w:r>
      <w:r w:rsidR="00267497" w:rsidRPr="003135C7">
        <w:rPr>
          <w:rFonts w:asciiTheme="minorHAnsi" w:hAnsiTheme="minorHAnsi"/>
          <w:sz w:val="24"/>
          <w:szCs w:val="24"/>
        </w:rPr>
        <w:t xml:space="preserve"> </w:t>
      </w:r>
      <w:r w:rsidR="008124F6" w:rsidRPr="003135C7">
        <w:rPr>
          <w:rFonts w:asciiTheme="minorHAnsi" w:hAnsiTheme="minorHAnsi"/>
          <w:sz w:val="24"/>
          <w:szCs w:val="24"/>
        </w:rPr>
        <w:t>v českém jazyce</w:t>
      </w:r>
      <w:r w:rsidR="00187F39" w:rsidRPr="003135C7">
        <w:rPr>
          <w:rFonts w:asciiTheme="minorHAnsi" w:hAnsiTheme="minorHAnsi"/>
          <w:sz w:val="24"/>
          <w:szCs w:val="24"/>
        </w:rPr>
        <w:t>, finanční údaje jsou uvedeny v CZK</w:t>
      </w:r>
      <w:r w:rsidR="008124F6" w:rsidRPr="003135C7">
        <w:rPr>
          <w:rFonts w:asciiTheme="minorHAnsi" w:hAnsiTheme="minorHAnsi"/>
          <w:sz w:val="24"/>
          <w:szCs w:val="24"/>
        </w:rPr>
        <w:t xml:space="preserve">.  Přílohou </w:t>
      </w:r>
      <w:r w:rsidR="008027C4">
        <w:rPr>
          <w:rFonts w:asciiTheme="minorHAnsi" w:hAnsiTheme="minorHAnsi"/>
          <w:sz w:val="24"/>
          <w:szCs w:val="24"/>
        </w:rPr>
        <w:t xml:space="preserve">projektové dokumentace </w:t>
      </w:r>
      <w:r w:rsidR="00267497" w:rsidRPr="003135C7">
        <w:rPr>
          <w:rFonts w:asciiTheme="minorHAnsi" w:hAnsiTheme="minorHAnsi"/>
          <w:sz w:val="24"/>
          <w:szCs w:val="24"/>
        </w:rPr>
        <w:t>je smlouva mezi příjemcem a</w:t>
      </w:r>
      <w:r w:rsidR="00D77516" w:rsidRPr="003135C7">
        <w:rPr>
          <w:rFonts w:asciiTheme="minorHAnsi" w:hAnsiTheme="minorHAnsi"/>
          <w:sz w:val="24"/>
          <w:szCs w:val="24"/>
        </w:rPr>
        <w:t> </w:t>
      </w:r>
      <w:r w:rsidR="00267497" w:rsidRPr="003135C7">
        <w:rPr>
          <w:rFonts w:asciiTheme="minorHAnsi" w:hAnsiTheme="minorHAnsi"/>
          <w:sz w:val="24"/>
          <w:szCs w:val="24"/>
        </w:rPr>
        <w:t>dalším/dalšími účastníkem/účastníky projektu</w:t>
      </w:r>
      <w:r w:rsidR="00B7338E" w:rsidRPr="003135C7">
        <w:rPr>
          <w:rFonts w:asciiTheme="minorHAnsi" w:hAnsiTheme="minorHAnsi"/>
          <w:sz w:val="24"/>
          <w:szCs w:val="24"/>
        </w:rPr>
        <w:t xml:space="preserve"> (</w:t>
      </w:r>
      <w:r w:rsidR="00B94096" w:rsidRPr="003135C7">
        <w:rPr>
          <w:rFonts w:asciiTheme="minorHAnsi" w:hAnsiTheme="minorHAnsi"/>
          <w:i/>
          <w:sz w:val="24"/>
          <w:szCs w:val="24"/>
        </w:rPr>
        <w:t xml:space="preserve">angl. </w:t>
      </w:r>
      <w:r w:rsidR="006D5F85" w:rsidRPr="003135C7">
        <w:rPr>
          <w:rFonts w:asciiTheme="minorHAnsi" w:hAnsiTheme="minorHAnsi"/>
          <w:i/>
          <w:sz w:val="24"/>
          <w:szCs w:val="24"/>
        </w:rPr>
        <w:t>Cooperation</w:t>
      </w:r>
      <w:r w:rsidR="00CA1265" w:rsidRPr="003135C7">
        <w:rPr>
          <w:rFonts w:asciiTheme="minorHAnsi" w:hAnsiTheme="minorHAnsi"/>
          <w:i/>
          <w:sz w:val="24"/>
          <w:szCs w:val="24"/>
        </w:rPr>
        <w:t xml:space="preserve"> </w:t>
      </w:r>
      <w:r w:rsidR="00187F39" w:rsidRPr="003135C7">
        <w:rPr>
          <w:rFonts w:asciiTheme="minorHAnsi" w:hAnsiTheme="minorHAnsi"/>
          <w:i/>
          <w:sz w:val="24"/>
          <w:szCs w:val="24"/>
        </w:rPr>
        <w:t xml:space="preserve"> A</w:t>
      </w:r>
      <w:r w:rsidR="00B7338E" w:rsidRPr="003135C7">
        <w:rPr>
          <w:rFonts w:asciiTheme="minorHAnsi" w:hAnsiTheme="minorHAnsi"/>
          <w:i/>
          <w:sz w:val="24"/>
          <w:szCs w:val="24"/>
        </w:rPr>
        <w:t>greement</w:t>
      </w:r>
      <w:r w:rsidR="00B7338E" w:rsidRPr="003135C7">
        <w:rPr>
          <w:rFonts w:asciiTheme="minorHAnsi" w:hAnsiTheme="minorHAnsi"/>
          <w:sz w:val="24"/>
          <w:szCs w:val="24"/>
        </w:rPr>
        <w:t>)</w:t>
      </w:r>
      <w:r w:rsidR="00267497" w:rsidRPr="003135C7">
        <w:rPr>
          <w:rFonts w:asciiTheme="minorHAnsi" w:hAnsiTheme="minorHAnsi"/>
          <w:sz w:val="24"/>
          <w:szCs w:val="24"/>
        </w:rPr>
        <w:t xml:space="preserve">. Vzhledem k tomu, že mandatorním účastníkem projektu je </w:t>
      </w:r>
      <w:r w:rsidR="00F8257D" w:rsidRPr="003135C7">
        <w:rPr>
          <w:rFonts w:asciiTheme="minorHAnsi" w:hAnsiTheme="minorHAnsi"/>
          <w:sz w:val="24"/>
          <w:szCs w:val="24"/>
        </w:rPr>
        <w:t>mezinárodní</w:t>
      </w:r>
      <w:r w:rsidR="00267497" w:rsidRPr="003135C7">
        <w:rPr>
          <w:rFonts w:asciiTheme="minorHAnsi" w:hAnsiTheme="minorHAnsi"/>
          <w:sz w:val="24"/>
          <w:szCs w:val="24"/>
        </w:rPr>
        <w:t xml:space="preserve"> subjekt, bude tato smlouva sepsána v anglickém jazyce.</w:t>
      </w:r>
    </w:p>
    <w:p w:rsidR="00267497" w:rsidRPr="003135C7" w:rsidRDefault="00463840" w:rsidP="000A4B49">
      <w:pPr>
        <w:pStyle w:val="Textnormy"/>
        <w:spacing w:line="264" w:lineRule="auto"/>
        <w:rPr>
          <w:rFonts w:asciiTheme="minorHAnsi" w:hAnsiTheme="minorHAnsi"/>
          <w:sz w:val="24"/>
          <w:szCs w:val="24"/>
        </w:rPr>
      </w:pPr>
      <w:r w:rsidRPr="003135C7">
        <w:rPr>
          <w:rFonts w:asciiTheme="minorHAnsi" w:hAnsiTheme="minorHAnsi"/>
          <w:sz w:val="24"/>
          <w:szCs w:val="24"/>
        </w:rPr>
        <w:t xml:space="preserve">Součástí </w:t>
      </w:r>
      <w:r w:rsidR="00D90EAE" w:rsidRPr="003135C7">
        <w:rPr>
          <w:rFonts w:asciiTheme="minorHAnsi" w:hAnsiTheme="minorHAnsi"/>
          <w:sz w:val="24"/>
          <w:szCs w:val="24"/>
        </w:rPr>
        <w:t>Smlouvy</w:t>
      </w:r>
      <w:r w:rsidR="00267497" w:rsidRPr="003135C7">
        <w:rPr>
          <w:rFonts w:asciiTheme="minorHAnsi" w:hAnsiTheme="minorHAnsi"/>
          <w:sz w:val="24"/>
          <w:szCs w:val="24"/>
        </w:rPr>
        <w:t xml:space="preserve"> je i příloha, která udává podrobné plánované čerpání rozpočtu projektu pro jednotlivé roky a pro jednotlivé účastníky projektu. </w:t>
      </w:r>
    </w:p>
    <w:p w:rsidR="008124F6" w:rsidRPr="005F4704" w:rsidRDefault="00A85C08" w:rsidP="000A4B49">
      <w:pPr>
        <w:pStyle w:val="Textnormy"/>
        <w:spacing w:line="264" w:lineRule="auto"/>
        <w:rPr>
          <w:rFonts w:asciiTheme="minorHAnsi" w:hAnsiTheme="minorHAnsi"/>
          <w:b/>
          <w:sz w:val="24"/>
          <w:szCs w:val="24"/>
        </w:rPr>
      </w:pPr>
      <w:r w:rsidRPr="003135C7">
        <w:rPr>
          <w:rFonts w:asciiTheme="minorHAnsi" w:hAnsiTheme="minorHAnsi"/>
          <w:sz w:val="24"/>
          <w:szCs w:val="24"/>
        </w:rPr>
        <w:t xml:space="preserve">Za správnost údajů </w:t>
      </w:r>
      <w:r w:rsidR="00267497" w:rsidRPr="003135C7">
        <w:rPr>
          <w:rFonts w:asciiTheme="minorHAnsi" w:hAnsiTheme="minorHAnsi"/>
          <w:sz w:val="24"/>
          <w:szCs w:val="24"/>
        </w:rPr>
        <w:t xml:space="preserve">odpovídá uchazeč, neboť má podle </w:t>
      </w:r>
      <w:r w:rsidR="00B97781" w:rsidRPr="003135C7">
        <w:rPr>
          <w:rFonts w:asciiTheme="minorHAnsi" w:hAnsiTheme="minorHAnsi"/>
          <w:sz w:val="24"/>
          <w:szCs w:val="24"/>
        </w:rPr>
        <w:t xml:space="preserve">odst. </w:t>
      </w:r>
      <w:r w:rsidR="005F1CE9">
        <w:rPr>
          <w:rFonts w:asciiTheme="minorHAnsi" w:hAnsiTheme="minorHAnsi"/>
          <w:sz w:val="24"/>
          <w:szCs w:val="24"/>
        </w:rPr>
        <w:t>10</w:t>
      </w:r>
      <w:r w:rsidR="00B97781" w:rsidRPr="003135C7">
        <w:rPr>
          <w:rFonts w:asciiTheme="minorHAnsi" w:hAnsiTheme="minorHAnsi"/>
          <w:sz w:val="24"/>
          <w:szCs w:val="24"/>
        </w:rPr>
        <w:t xml:space="preserve"> </w:t>
      </w:r>
      <w:r w:rsidR="00267497" w:rsidRPr="003135C7">
        <w:rPr>
          <w:rFonts w:asciiTheme="minorHAnsi" w:hAnsiTheme="minorHAnsi"/>
          <w:sz w:val="24"/>
          <w:szCs w:val="24"/>
        </w:rPr>
        <w:t xml:space="preserve">§ 18 </w:t>
      </w:r>
      <w:r w:rsidR="00D12C4F">
        <w:rPr>
          <w:rFonts w:asciiTheme="minorHAnsi" w:hAnsiTheme="minorHAnsi"/>
          <w:color w:val="000000"/>
          <w:sz w:val="24"/>
          <w:szCs w:val="24"/>
        </w:rPr>
        <w:t>z</w:t>
      </w:r>
      <w:r w:rsidR="00D12C4F" w:rsidRPr="00C56C6E">
        <w:rPr>
          <w:rFonts w:asciiTheme="minorHAnsi" w:hAnsiTheme="minorHAnsi"/>
          <w:color w:val="000000"/>
          <w:sz w:val="24"/>
          <w:szCs w:val="24"/>
        </w:rPr>
        <w:t>ákona</w:t>
      </w:r>
      <w:r w:rsidR="00D12C4F">
        <w:rPr>
          <w:rFonts w:asciiTheme="minorHAnsi" w:hAnsiTheme="minorHAnsi"/>
          <w:color w:val="000000"/>
          <w:sz w:val="24"/>
          <w:szCs w:val="24"/>
        </w:rPr>
        <w:t xml:space="preserve"> č. 130/2002 Sb.</w:t>
      </w:r>
      <w:r w:rsidR="0025622A" w:rsidRPr="003135C7">
        <w:rPr>
          <w:rFonts w:asciiTheme="minorHAnsi" w:hAnsiTheme="minorHAnsi"/>
          <w:sz w:val="24"/>
          <w:szCs w:val="24"/>
        </w:rPr>
        <w:t xml:space="preserve"> </w:t>
      </w:r>
      <w:r w:rsidR="00267497" w:rsidRPr="003135C7">
        <w:rPr>
          <w:rFonts w:asciiTheme="minorHAnsi" w:hAnsiTheme="minorHAnsi"/>
          <w:sz w:val="24"/>
          <w:szCs w:val="24"/>
        </w:rPr>
        <w:t xml:space="preserve">povinnost </w:t>
      </w:r>
      <w:r w:rsidR="00267497" w:rsidRPr="005F4704">
        <w:rPr>
          <w:rFonts w:asciiTheme="minorHAnsi" w:hAnsiTheme="minorHAnsi"/>
          <w:sz w:val="24"/>
          <w:szCs w:val="24"/>
        </w:rPr>
        <w:t xml:space="preserve">písemně informovat </w:t>
      </w:r>
      <w:r w:rsidR="005F4704" w:rsidRPr="005F4704">
        <w:rPr>
          <w:rFonts w:asciiTheme="minorHAnsi" w:hAnsiTheme="minorHAnsi"/>
          <w:sz w:val="24"/>
          <w:szCs w:val="24"/>
        </w:rPr>
        <w:t xml:space="preserve">MŠMT </w:t>
      </w:r>
      <w:r w:rsidR="00267497" w:rsidRPr="005F4704">
        <w:rPr>
          <w:rFonts w:asciiTheme="minorHAnsi" w:hAnsiTheme="minorHAnsi"/>
          <w:sz w:val="24"/>
          <w:szCs w:val="24"/>
        </w:rPr>
        <w:t>o změnách, které nastaly v době od podání jeho návrhu projektu</w:t>
      </w:r>
      <w:r w:rsidR="005F4704" w:rsidRPr="005F4704">
        <w:rPr>
          <w:rFonts w:asciiTheme="minorHAnsi" w:hAnsiTheme="minorHAnsi"/>
          <w:sz w:val="24"/>
          <w:szCs w:val="24"/>
        </w:rPr>
        <w:t xml:space="preserve"> v národním kole - výzvě</w:t>
      </w:r>
      <w:r w:rsidR="00267497" w:rsidRPr="005F4704">
        <w:rPr>
          <w:rFonts w:asciiTheme="minorHAnsi" w:hAnsiTheme="minorHAnsi"/>
          <w:sz w:val="24"/>
          <w:szCs w:val="24"/>
        </w:rPr>
        <w:t xml:space="preserve"> do případného uzavření smlouvy a které se dotýkají jeho právního postavení či údajů požadovaných pro prokázání způsobilosti nebo které by mohly mít vliv na rozhodování</w:t>
      </w:r>
      <w:r w:rsidR="005F4704" w:rsidRPr="005F4704">
        <w:rPr>
          <w:rFonts w:asciiTheme="minorHAnsi" w:hAnsiTheme="minorHAnsi"/>
          <w:sz w:val="24"/>
          <w:szCs w:val="24"/>
        </w:rPr>
        <w:t xml:space="preserve"> MŠMT</w:t>
      </w:r>
      <w:r w:rsidR="00267497" w:rsidRPr="005F4704">
        <w:rPr>
          <w:rFonts w:asciiTheme="minorHAnsi" w:hAnsiTheme="minorHAnsi"/>
          <w:sz w:val="24"/>
          <w:szCs w:val="24"/>
        </w:rPr>
        <w:t>, a to do 7 kalendářních dnů ode dne, kdy se o takové skutečnosti dozvěděl.</w:t>
      </w:r>
    </w:p>
    <w:p w:rsidR="009D1009" w:rsidRPr="003135C7" w:rsidRDefault="00267497" w:rsidP="009C6CF6">
      <w:pPr>
        <w:pStyle w:val="Textnormy"/>
        <w:spacing w:line="264" w:lineRule="auto"/>
        <w:rPr>
          <w:rFonts w:asciiTheme="minorHAnsi" w:hAnsiTheme="minorHAnsi"/>
          <w:b/>
          <w:sz w:val="24"/>
          <w:szCs w:val="24"/>
        </w:rPr>
      </w:pPr>
      <w:r w:rsidRPr="003135C7">
        <w:rPr>
          <w:rFonts w:asciiTheme="minorHAnsi" w:hAnsiTheme="minorHAnsi"/>
          <w:b/>
          <w:sz w:val="24"/>
          <w:szCs w:val="24"/>
        </w:rPr>
        <w:t xml:space="preserve">Na poskytnutí </w:t>
      </w:r>
      <w:r w:rsidR="00A81618" w:rsidRPr="003135C7">
        <w:rPr>
          <w:rFonts w:asciiTheme="minorHAnsi" w:hAnsiTheme="minorHAnsi"/>
          <w:b/>
          <w:sz w:val="24"/>
          <w:szCs w:val="24"/>
        </w:rPr>
        <w:t>účelové podpory</w:t>
      </w:r>
      <w:r w:rsidRPr="003135C7">
        <w:rPr>
          <w:rFonts w:asciiTheme="minorHAnsi" w:hAnsiTheme="minorHAnsi"/>
          <w:b/>
          <w:sz w:val="24"/>
          <w:szCs w:val="24"/>
        </w:rPr>
        <w:t xml:space="preserve"> není právní nárok.</w:t>
      </w:r>
    </w:p>
    <w:p w:rsidR="003906BF" w:rsidRPr="003135C7" w:rsidRDefault="00311639" w:rsidP="00311A00">
      <w:pPr>
        <w:pStyle w:val="Nadpis1"/>
      </w:pPr>
      <w:bookmarkStart w:id="43" w:name="_Toc503967039"/>
      <w:r>
        <w:t>9</w:t>
      </w:r>
      <w:r w:rsidR="00FA6456" w:rsidRPr="003135C7">
        <w:t xml:space="preserve">. </w:t>
      </w:r>
      <w:r w:rsidR="00B01C43" w:rsidRPr="003135C7">
        <w:t xml:space="preserve">Systém reportování, </w:t>
      </w:r>
      <w:r w:rsidR="00267497" w:rsidRPr="003135C7">
        <w:t>monitorování</w:t>
      </w:r>
      <w:r w:rsidR="00B01C43" w:rsidRPr="003135C7">
        <w:t xml:space="preserve"> a </w:t>
      </w:r>
      <w:r w:rsidR="009C023C" w:rsidRPr="003135C7">
        <w:t xml:space="preserve">uznávání </w:t>
      </w:r>
      <w:r w:rsidR="005F4704">
        <w:t>nákladů/</w:t>
      </w:r>
      <w:r w:rsidR="002F7453">
        <w:t>nákladů</w:t>
      </w:r>
      <w:bookmarkEnd w:id="43"/>
    </w:p>
    <w:p w:rsidR="000939D9" w:rsidRDefault="00311639" w:rsidP="000939D9">
      <w:pPr>
        <w:pStyle w:val="Nadpis2"/>
        <w:spacing w:after="0"/>
        <w:jc w:val="left"/>
        <w:rPr>
          <w:rStyle w:val="normlntunChar"/>
          <w:rFonts w:asciiTheme="minorHAnsi" w:hAnsiTheme="minorHAnsi"/>
          <w:b/>
          <w:sz w:val="28"/>
        </w:rPr>
      </w:pPr>
      <w:bookmarkStart w:id="44" w:name="_Toc503967040"/>
      <w:r>
        <w:rPr>
          <w:rStyle w:val="normlntunChar"/>
          <w:rFonts w:asciiTheme="minorHAnsi" w:hAnsiTheme="minorHAnsi"/>
          <w:b/>
          <w:sz w:val="28"/>
        </w:rPr>
        <w:t>9</w:t>
      </w:r>
      <w:r w:rsidR="00D4206D" w:rsidRPr="003135C7">
        <w:rPr>
          <w:rStyle w:val="normlntunChar"/>
          <w:rFonts w:asciiTheme="minorHAnsi" w:hAnsiTheme="minorHAnsi"/>
          <w:b/>
          <w:sz w:val="28"/>
        </w:rPr>
        <w:t xml:space="preserve">.1 </w:t>
      </w:r>
      <w:r w:rsidR="000939D9">
        <w:rPr>
          <w:rStyle w:val="normlntunChar"/>
          <w:rFonts w:asciiTheme="minorHAnsi" w:hAnsiTheme="minorHAnsi"/>
          <w:b/>
          <w:sz w:val="28"/>
        </w:rPr>
        <w:t>R</w:t>
      </w:r>
      <w:r w:rsidR="0036459C" w:rsidRPr="003135C7">
        <w:rPr>
          <w:rStyle w:val="normlntunChar"/>
          <w:rFonts w:asciiTheme="minorHAnsi" w:hAnsiTheme="minorHAnsi"/>
          <w:b/>
          <w:sz w:val="28"/>
        </w:rPr>
        <w:t xml:space="preserve">eportování, monitorování a </w:t>
      </w:r>
      <w:r w:rsidR="009C023C" w:rsidRPr="003135C7">
        <w:rPr>
          <w:rStyle w:val="normlntunChar"/>
          <w:rFonts w:asciiTheme="minorHAnsi" w:hAnsiTheme="minorHAnsi"/>
          <w:b/>
          <w:sz w:val="28"/>
        </w:rPr>
        <w:t xml:space="preserve">uznávání </w:t>
      </w:r>
      <w:r w:rsidR="002F7453">
        <w:rPr>
          <w:rStyle w:val="normlntunChar"/>
          <w:rFonts w:asciiTheme="minorHAnsi" w:hAnsiTheme="minorHAnsi"/>
          <w:b/>
          <w:sz w:val="28"/>
        </w:rPr>
        <w:t>nákladů</w:t>
      </w:r>
      <w:r w:rsidR="0036459C" w:rsidRPr="003135C7">
        <w:rPr>
          <w:rStyle w:val="normlntunChar"/>
          <w:rFonts w:asciiTheme="minorHAnsi" w:hAnsiTheme="minorHAnsi"/>
          <w:b/>
          <w:sz w:val="28"/>
        </w:rPr>
        <w:t xml:space="preserve"> na úrovni</w:t>
      </w:r>
      <w:bookmarkEnd w:id="44"/>
      <w:r w:rsidR="0036459C" w:rsidRPr="003135C7">
        <w:rPr>
          <w:rStyle w:val="normlntunChar"/>
          <w:rFonts w:asciiTheme="minorHAnsi" w:hAnsiTheme="minorHAnsi"/>
          <w:b/>
          <w:sz w:val="28"/>
        </w:rPr>
        <w:t xml:space="preserve"> </w:t>
      </w:r>
      <w:r w:rsidR="000939D9">
        <w:rPr>
          <w:rStyle w:val="normlntunChar"/>
          <w:rFonts w:asciiTheme="minorHAnsi" w:hAnsiTheme="minorHAnsi"/>
          <w:b/>
          <w:sz w:val="28"/>
        </w:rPr>
        <w:t xml:space="preserve"> </w:t>
      </w:r>
    </w:p>
    <w:p w:rsidR="0090567F" w:rsidRPr="003135C7" w:rsidRDefault="000939D9" w:rsidP="000939D9">
      <w:pPr>
        <w:pStyle w:val="Nadpis2"/>
        <w:spacing w:after="0"/>
        <w:jc w:val="left"/>
        <w:rPr>
          <w:rStyle w:val="normlntunChar"/>
          <w:rFonts w:asciiTheme="minorHAnsi" w:hAnsiTheme="minorHAnsi"/>
          <w:b/>
          <w:sz w:val="28"/>
        </w:rPr>
      </w:pPr>
      <w:r>
        <w:rPr>
          <w:rStyle w:val="normlntunChar"/>
          <w:rFonts w:asciiTheme="minorHAnsi" w:hAnsiTheme="minorHAnsi"/>
          <w:b/>
          <w:sz w:val="28"/>
        </w:rPr>
        <w:t xml:space="preserve">      </w:t>
      </w:r>
      <w:bookmarkStart w:id="45" w:name="_Toc503967041"/>
      <w:r w:rsidR="005E7D42" w:rsidRPr="003135C7">
        <w:rPr>
          <w:rStyle w:val="normlntunChar"/>
          <w:rFonts w:asciiTheme="minorHAnsi" w:hAnsiTheme="minorHAnsi"/>
          <w:b/>
          <w:sz w:val="28"/>
        </w:rPr>
        <w:t xml:space="preserve">programu a </w:t>
      </w:r>
      <w:r w:rsidR="00F2284E" w:rsidRPr="003135C7">
        <w:rPr>
          <w:rStyle w:val="normlntunChar"/>
          <w:rFonts w:asciiTheme="minorHAnsi" w:hAnsiTheme="minorHAnsi"/>
          <w:b/>
          <w:sz w:val="28"/>
        </w:rPr>
        <w:t>podp</w:t>
      </w:r>
      <w:r w:rsidR="0036459C" w:rsidRPr="003135C7">
        <w:rPr>
          <w:rStyle w:val="normlntunChar"/>
          <w:rFonts w:asciiTheme="minorHAnsi" w:hAnsiTheme="minorHAnsi"/>
          <w:b/>
          <w:sz w:val="28"/>
        </w:rPr>
        <w:t>rogramu</w:t>
      </w:r>
      <w:bookmarkEnd w:id="45"/>
    </w:p>
    <w:p w:rsidR="00267497" w:rsidRPr="003135C7" w:rsidRDefault="00311639" w:rsidP="0015740B">
      <w:pPr>
        <w:pStyle w:val="Nadpis3"/>
        <w:rPr>
          <w:rStyle w:val="normlntunChar"/>
          <w:rFonts w:asciiTheme="minorHAnsi" w:hAnsiTheme="minorHAnsi"/>
          <w:b/>
          <w:sz w:val="26"/>
          <w:szCs w:val="26"/>
        </w:rPr>
      </w:pPr>
      <w:bookmarkStart w:id="46" w:name="_Toc503967042"/>
      <w:r>
        <w:rPr>
          <w:rStyle w:val="normlntunChar"/>
          <w:rFonts w:asciiTheme="minorHAnsi" w:hAnsiTheme="minorHAnsi"/>
          <w:b/>
          <w:sz w:val="26"/>
          <w:szCs w:val="26"/>
        </w:rPr>
        <w:t>9</w:t>
      </w:r>
      <w:r w:rsidR="0036459C" w:rsidRPr="003135C7">
        <w:rPr>
          <w:rStyle w:val="normlntunChar"/>
          <w:rFonts w:asciiTheme="minorHAnsi" w:hAnsiTheme="minorHAnsi"/>
          <w:b/>
          <w:sz w:val="26"/>
          <w:szCs w:val="26"/>
        </w:rPr>
        <w:t xml:space="preserve">.1.1 </w:t>
      </w:r>
      <w:r w:rsidR="00144BEF" w:rsidRPr="003135C7">
        <w:rPr>
          <w:rStyle w:val="normlntunChar"/>
          <w:rFonts w:asciiTheme="minorHAnsi" w:hAnsiTheme="minorHAnsi"/>
          <w:b/>
          <w:sz w:val="26"/>
          <w:szCs w:val="26"/>
        </w:rPr>
        <w:t xml:space="preserve">Systém </w:t>
      </w:r>
      <w:r w:rsidR="006A3279" w:rsidRPr="003135C7">
        <w:rPr>
          <w:rStyle w:val="normlntunChar"/>
          <w:rFonts w:asciiTheme="minorHAnsi" w:hAnsiTheme="minorHAnsi"/>
          <w:b/>
          <w:sz w:val="26"/>
          <w:szCs w:val="26"/>
        </w:rPr>
        <w:t xml:space="preserve">reportování </w:t>
      </w:r>
      <w:r w:rsidR="00144BEF" w:rsidRPr="003135C7">
        <w:rPr>
          <w:rStyle w:val="normlntunChar"/>
          <w:rFonts w:asciiTheme="minorHAnsi" w:hAnsiTheme="minorHAnsi"/>
          <w:b/>
          <w:sz w:val="26"/>
          <w:szCs w:val="26"/>
        </w:rPr>
        <w:t xml:space="preserve">na úrovni </w:t>
      </w:r>
      <w:r w:rsidR="005E7D42" w:rsidRPr="003135C7">
        <w:rPr>
          <w:rStyle w:val="normlntunChar"/>
          <w:rFonts w:asciiTheme="minorHAnsi" w:hAnsiTheme="minorHAnsi"/>
          <w:b/>
          <w:sz w:val="26"/>
          <w:szCs w:val="26"/>
        </w:rPr>
        <w:t>p</w:t>
      </w:r>
      <w:r w:rsidR="00144BEF" w:rsidRPr="003135C7">
        <w:rPr>
          <w:rStyle w:val="normlntunChar"/>
          <w:rFonts w:asciiTheme="minorHAnsi" w:hAnsiTheme="minorHAnsi"/>
          <w:b/>
          <w:sz w:val="26"/>
          <w:szCs w:val="26"/>
        </w:rPr>
        <w:t>rogramu</w:t>
      </w:r>
      <w:r w:rsidR="005E7D42" w:rsidRPr="003135C7">
        <w:rPr>
          <w:rStyle w:val="normlntunChar"/>
          <w:rFonts w:asciiTheme="minorHAnsi" w:hAnsiTheme="minorHAnsi"/>
          <w:b/>
          <w:sz w:val="26"/>
          <w:szCs w:val="26"/>
        </w:rPr>
        <w:t xml:space="preserve"> a podprogramu</w:t>
      </w:r>
      <w:bookmarkEnd w:id="46"/>
    </w:p>
    <w:p w:rsidR="0061645D" w:rsidRPr="003135C7" w:rsidRDefault="00267497" w:rsidP="00BB177A">
      <w:pPr>
        <w:spacing w:after="120"/>
        <w:jc w:val="both"/>
        <w:rPr>
          <w:rFonts w:asciiTheme="minorHAnsi" w:hAnsiTheme="minorHAnsi"/>
          <w:sz w:val="24"/>
          <w:szCs w:val="24"/>
        </w:rPr>
      </w:pPr>
      <w:r w:rsidRPr="003135C7">
        <w:rPr>
          <w:rFonts w:asciiTheme="minorHAnsi" w:hAnsiTheme="minorHAnsi"/>
          <w:sz w:val="24"/>
          <w:szCs w:val="24"/>
        </w:rPr>
        <w:t>Monitorováním programu se rozumí pravidelné a syst</w:t>
      </w:r>
      <w:r w:rsidR="00A04AAF" w:rsidRPr="003135C7">
        <w:rPr>
          <w:rFonts w:asciiTheme="minorHAnsi" w:hAnsiTheme="minorHAnsi"/>
          <w:sz w:val="24"/>
          <w:szCs w:val="24"/>
        </w:rPr>
        <w:t>ematické předkládání zpráv</w:t>
      </w:r>
      <w:r w:rsidR="0061645D" w:rsidRPr="003135C7">
        <w:rPr>
          <w:rFonts w:asciiTheme="minorHAnsi" w:hAnsiTheme="minorHAnsi"/>
          <w:sz w:val="24"/>
          <w:szCs w:val="24"/>
        </w:rPr>
        <w:t>, z povahy programu</w:t>
      </w:r>
      <w:r w:rsidR="001F2728">
        <w:rPr>
          <w:rFonts w:asciiTheme="minorHAnsi" w:hAnsiTheme="minorHAnsi"/>
          <w:sz w:val="24"/>
          <w:szCs w:val="24"/>
        </w:rPr>
        <w:t>/podprogramu</w:t>
      </w:r>
      <w:r w:rsidR="0061645D" w:rsidRPr="003135C7">
        <w:rPr>
          <w:rFonts w:asciiTheme="minorHAnsi" w:hAnsiTheme="minorHAnsi"/>
          <w:sz w:val="24"/>
          <w:szCs w:val="24"/>
        </w:rPr>
        <w:t xml:space="preserve"> ve vztahu </w:t>
      </w:r>
      <w:r w:rsidR="00D90EAE" w:rsidRPr="003135C7">
        <w:rPr>
          <w:rFonts w:asciiTheme="minorHAnsi" w:hAnsiTheme="minorHAnsi"/>
          <w:sz w:val="24"/>
          <w:szCs w:val="24"/>
        </w:rPr>
        <w:t xml:space="preserve">k </w:t>
      </w:r>
      <w:r w:rsidR="005F4704">
        <w:rPr>
          <w:rFonts w:asciiTheme="minorHAnsi" w:hAnsiTheme="minorHAnsi"/>
          <w:sz w:val="24"/>
          <w:szCs w:val="24"/>
        </w:rPr>
        <w:t>MŠMT</w:t>
      </w:r>
      <w:r w:rsidR="0061645D" w:rsidRPr="003135C7">
        <w:rPr>
          <w:rFonts w:asciiTheme="minorHAnsi" w:hAnsiTheme="minorHAnsi"/>
          <w:sz w:val="24"/>
          <w:szCs w:val="24"/>
        </w:rPr>
        <w:t xml:space="preserve"> a ESE</w:t>
      </w:r>
      <w:r w:rsidR="00F2284E" w:rsidRPr="003135C7">
        <w:rPr>
          <w:rFonts w:asciiTheme="minorHAnsi" w:hAnsiTheme="minorHAnsi"/>
          <w:sz w:val="24"/>
          <w:szCs w:val="24"/>
        </w:rPr>
        <w:t xml:space="preserve">. </w:t>
      </w:r>
    </w:p>
    <w:p w:rsidR="00A24FFE" w:rsidRPr="003135C7" w:rsidRDefault="00F2284E" w:rsidP="00A24FFE">
      <w:pPr>
        <w:spacing w:before="120" w:after="120"/>
        <w:rPr>
          <w:rFonts w:asciiTheme="minorHAnsi" w:hAnsiTheme="minorHAnsi"/>
          <w:sz w:val="24"/>
          <w:szCs w:val="24"/>
        </w:rPr>
      </w:pPr>
      <w:r w:rsidRPr="003135C7">
        <w:rPr>
          <w:rFonts w:asciiTheme="minorHAnsi" w:hAnsiTheme="minorHAnsi"/>
          <w:sz w:val="24"/>
          <w:szCs w:val="24"/>
        </w:rPr>
        <w:t>Příjemce podpory je</w:t>
      </w:r>
      <w:r w:rsidR="00A24FFE" w:rsidRPr="003135C7">
        <w:rPr>
          <w:rFonts w:asciiTheme="minorHAnsi" w:hAnsiTheme="minorHAnsi"/>
          <w:sz w:val="24"/>
          <w:szCs w:val="24"/>
        </w:rPr>
        <w:t xml:space="preserve"> povinen ve vztahu k</w:t>
      </w:r>
      <w:r w:rsidRPr="003135C7">
        <w:rPr>
          <w:rFonts w:asciiTheme="minorHAnsi" w:hAnsiTheme="minorHAnsi"/>
          <w:sz w:val="24"/>
          <w:szCs w:val="24"/>
        </w:rPr>
        <w:t> </w:t>
      </w:r>
      <w:r w:rsidR="005F4704">
        <w:rPr>
          <w:rFonts w:asciiTheme="minorHAnsi" w:hAnsiTheme="minorHAnsi"/>
          <w:sz w:val="24"/>
          <w:szCs w:val="24"/>
        </w:rPr>
        <w:t>MŠMT</w:t>
      </w:r>
      <w:r w:rsidRPr="003135C7">
        <w:rPr>
          <w:rFonts w:asciiTheme="minorHAnsi" w:hAnsiTheme="minorHAnsi"/>
          <w:sz w:val="24"/>
          <w:szCs w:val="24"/>
        </w:rPr>
        <w:t xml:space="preserve"> a k </w:t>
      </w:r>
      <w:r w:rsidR="00A24FFE" w:rsidRPr="003135C7">
        <w:rPr>
          <w:rFonts w:asciiTheme="minorHAnsi" w:hAnsiTheme="minorHAnsi"/>
          <w:sz w:val="24"/>
          <w:szCs w:val="24"/>
        </w:rPr>
        <w:t> </w:t>
      </w:r>
      <w:r w:rsidR="009C023C" w:rsidRPr="003135C7">
        <w:rPr>
          <w:rFonts w:asciiTheme="minorHAnsi" w:hAnsiTheme="minorHAnsi"/>
          <w:sz w:val="24"/>
          <w:szCs w:val="24"/>
        </w:rPr>
        <w:t>ESE</w:t>
      </w:r>
      <w:r w:rsidR="00A24FFE" w:rsidRPr="003135C7">
        <w:rPr>
          <w:rFonts w:asciiTheme="minorHAnsi" w:hAnsiTheme="minorHAnsi"/>
          <w:sz w:val="24"/>
          <w:szCs w:val="24"/>
        </w:rPr>
        <w:t xml:space="preserve">  předkládat </w:t>
      </w:r>
      <w:r w:rsidR="008F567D">
        <w:rPr>
          <w:rFonts w:asciiTheme="minorHAnsi" w:hAnsiTheme="minorHAnsi"/>
          <w:sz w:val="24"/>
          <w:szCs w:val="24"/>
        </w:rPr>
        <w:t xml:space="preserve">zpravidla </w:t>
      </w:r>
      <w:r w:rsidR="00A24FFE" w:rsidRPr="003135C7">
        <w:rPr>
          <w:rFonts w:asciiTheme="minorHAnsi" w:hAnsiTheme="minorHAnsi"/>
          <w:sz w:val="24"/>
          <w:szCs w:val="24"/>
        </w:rPr>
        <w:t xml:space="preserve">následující </w:t>
      </w:r>
      <w:r w:rsidR="009C023C" w:rsidRPr="003135C7">
        <w:rPr>
          <w:rFonts w:asciiTheme="minorHAnsi" w:hAnsiTheme="minorHAnsi"/>
          <w:sz w:val="24"/>
          <w:szCs w:val="24"/>
        </w:rPr>
        <w:t>dokumenty</w:t>
      </w:r>
      <w:r w:rsidR="00A24FFE" w:rsidRPr="003135C7">
        <w:rPr>
          <w:rFonts w:asciiTheme="minorHAnsi" w:hAnsiTheme="minorHAnsi"/>
          <w:sz w:val="24"/>
          <w:szCs w:val="24"/>
        </w:rPr>
        <w:t xml:space="preserve">: </w:t>
      </w:r>
    </w:p>
    <w:p w:rsidR="00A57668" w:rsidRDefault="00A57668" w:rsidP="00A57668">
      <w:pPr>
        <w:pStyle w:val="Odstavecseseznamem"/>
        <w:numPr>
          <w:ilvl w:val="0"/>
          <w:numId w:val="56"/>
        </w:numPr>
        <w:spacing w:after="0" w:line="264" w:lineRule="auto"/>
        <w:jc w:val="both"/>
        <w:rPr>
          <w:rFonts w:asciiTheme="minorHAnsi" w:hAnsiTheme="minorHAnsi"/>
          <w:sz w:val="24"/>
          <w:szCs w:val="24"/>
        </w:rPr>
      </w:pPr>
      <w:r>
        <w:rPr>
          <w:rFonts w:asciiTheme="minorHAnsi" w:hAnsiTheme="minorHAnsi"/>
          <w:sz w:val="24"/>
          <w:szCs w:val="24"/>
        </w:rPr>
        <w:t>r</w:t>
      </w:r>
      <w:r w:rsidR="00C56D0A" w:rsidRPr="00A57668">
        <w:rPr>
          <w:rFonts w:asciiTheme="minorHAnsi" w:hAnsiTheme="minorHAnsi"/>
          <w:sz w:val="24"/>
          <w:szCs w:val="24"/>
        </w:rPr>
        <w:t>oční</w:t>
      </w:r>
      <w:r w:rsidR="00C56D0A" w:rsidRPr="003135C7">
        <w:rPr>
          <w:rFonts w:asciiTheme="minorHAnsi" w:hAnsiTheme="minorHAnsi"/>
          <w:b/>
          <w:sz w:val="24"/>
          <w:szCs w:val="24"/>
        </w:rPr>
        <w:t xml:space="preserve"> průběžnou</w:t>
      </w:r>
      <w:r w:rsidR="00D43552" w:rsidRPr="003135C7">
        <w:rPr>
          <w:rFonts w:asciiTheme="minorHAnsi" w:hAnsiTheme="minorHAnsi"/>
          <w:b/>
          <w:sz w:val="24"/>
          <w:szCs w:val="24"/>
        </w:rPr>
        <w:t xml:space="preserve">, nebo závěrečnou </w:t>
      </w:r>
      <w:r w:rsidR="00C56D0A" w:rsidRPr="003135C7">
        <w:rPr>
          <w:rFonts w:asciiTheme="minorHAnsi" w:hAnsiTheme="minorHAnsi"/>
          <w:b/>
          <w:sz w:val="24"/>
          <w:szCs w:val="24"/>
        </w:rPr>
        <w:t>zprávu</w:t>
      </w:r>
      <w:r w:rsidR="00D43552" w:rsidRPr="003135C7">
        <w:rPr>
          <w:rFonts w:asciiTheme="minorHAnsi" w:hAnsiTheme="minorHAnsi"/>
          <w:b/>
          <w:sz w:val="24"/>
          <w:szCs w:val="24"/>
        </w:rPr>
        <w:t xml:space="preserve">, </w:t>
      </w:r>
      <w:r>
        <w:rPr>
          <w:rFonts w:asciiTheme="minorHAnsi" w:hAnsiTheme="minorHAnsi"/>
          <w:sz w:val="24"/>
          <w:szCs w:val="24"/>
        </w:rPr>
        <w:t>jejíž formulář</w:t>
      </w:r>
      <w:r w:rsidR="00F6398F" w:rsidRPr="003135C7">
        <w:rPr>
          <w:rFonts w:asciiTheme="minorHAnsi" w:hAnsiTheme="minorHAnsi"/>
          <w:sz w:val="24"/>
          <w:szCs w:val="24"/>
        </w:rPr>
        <w:t xml:space="preserve"> je k dispozici na www.msmt.</w:t>
      </w:r>
      <w:r w:rsidR="00D43552" w:rsidRPr="00A57668">
        <w:rPr>
          <w:rFonts w:asciiTheme="minorHAnsi" w:hAnsiTheme="minorHAnsi"/>
          <w:sz w:val="24"/>
          <w:szCs w:val="24"/>
        </w:rPr>
        <w:t>cz</w:t>
      </w:r>
      <w:r w:rsidR="00F2284E" w:rsidRPr="003135C7">
        <w:rPr>
          <w:rFonts w:asciiTheme="minorHAnsi" w:hAnsiTheme="minorHAnsi"/>
          <w:sz w:val="24"/>
          <w:szCs w:val="24"/>
        </w:rPr>
        <w:t xml:space="preserve"> </w:t>
      </w:r>
    </w:p>
    <w:p w:rsidR="00F2284E" w:rsidRPr="003135C7" w:rsidRDefault="00F2284E" w:rsidP="00797F2E">
      <w:pPr>
        <w:pStyle w:val="Odstavecseseznamem"/>
        <w:numPr>
          <w:ilvl w:val="0"/>
          <w:numId w:val="56"/>
        </w:numPr>
        <w:spacing w:after="0" w:line="264" w:lineRule="auto"/>
        <w:jc w:val="both"/>
        <w:rPr>
          <w:rFonts w:asciiTheme="minorHAnsi" w:hAnsiTheme="minorHAnsi"/>
          <w:sz w:val="24"/>
          <w:szCs w:val="24"/>
        </w:rPr>
      </w:pPr>
      <w:r w:rsidRPr="003135C7">
        <w:rPr>
          <w:rFonts w:asciiTheme="minorHAnsi" w:hAnsiTheme="minorHAnsi"/>
          <w:sz w:val="24"/>
          <w:szCs w:val="24"/>
        </w:rPr>
        <w:t xml:space="preserve">Final Report, Market Impact Report ve </w:t>
      </w:r>
      <w:r w:rsidR="00797F2E">
        <w:rPr>
          <w:rFonts w:asciiTheme="minorHAnsi" w:hAnsiTheme="minorHAnsi"/>
          <w:sz w:val="24"/>
          <w:szCs w:val="24"/>
        </w:rPr>
        <w:t xml:space="preserve">stanovených </w:t>
      </w:r>
      <w:r w:rsidR="005F1CE9">
        <w:rPr>
          <w:rFonts w:asciiTheme="minorHAnsi" w:hAnsiTheme="minorHAnsi"/>
          <w:sz w:val="24"/>
          <w:szCs w:val="24"/>
        </w:rPr>
        <w:t xml:space="preserve">lhůtách </w:t>
      </w:r>
      <w:r w:rsidR="005F1CE9" w:rsidRPr="003135C7">
        <w:rPr>
          <w:rFonts w:asciiTheme="minorHAnsi" w:hAnsiTheme="minorHAnsi"/>
          <w:sz w:val="24"/>
          <w:szCs w:val="24"/>
        </w:rPr>
        <w:t>po</w:t>
      </w:r>
      <w:r w:rsidRPr="003135C7">
        <w:rPr>
          <w:rFonts w:asciiTheme="minorHAnsi" w:hAnsiTheme="minorHAnsi"/>
          <w:sz w:val="24"/>
          <w:szCs w:val="24"/>
        </w:rPr>
        <w:t xml:space="preserve"> ukončení projektu</w:t>
      </w:r>
      <w:r w:rsidR="00797F2E" w:rsidRPr="00797F2E">
        <w:rPr>
          <w:rFonts w:asciiTheme="minorHAnsi" w:hAnsiTheme="minorHAnsi"/>
          <w:sz w:val="24"/>
          <w:szCs w:val="24"/>
        </w:rPr>
        <w:t xml:space="preserve"> pro účely ESE a MŠMT</w:t>
      </w:r>
    </w:p>
    <w:p w:rsidR="0066645A" w:rsidRPr="00E02D4B" w:rsidRDefault="00A57668" w:rsidP="00A57668">
      <w:pPr>
        <w:pStyle w:val="Odstavecseseznamem"/>
        <w:numPr>
          <w:ilvl w:val="0"/>
          <w:numId w:val="56"/>
        </w:numPr>
        <w:spacing w:after="0" w:line="264" w:lineRule="auto"/>
        <w:jc w:val="both"/>
        <w:rPr>
          <w:rFonts w:asciiTheme="minorHAnsi" w:hAnsiTheme="minorHAnsi"/>
          <w:sz w:val="24"/>
          <w:szCs w:val="24"/>
        </w:rPr>
      </w:pPr>
      <w:r>
        <w:rPr>
          <w:rFonts w:asciiTheme="minorHAnsi" w:hAnsiTheme="minorHAnsi"/>
          <w:sz w:val="24"/>
          <w:szCs w:val="24"/>
        </w:rPr>
        <w:t>d</w:t>
      </w:r>
      <w:r w:rsidRPr="003135C7">
        <w:rPr>
          <w:rFonts w:asciiTheme="minorHAnsi" w:hAnsiTheme="minorHAnsi"/>
          <w:sz w:val="24"/>
          <w:szCs w:val="24"/>
        </w:rPr>
        <w:t xml:space="preserve">alší </w:t>
      </w:r>
      <w:r w:rsidRPr="003135C7">
        <w:rPr>
          <w:rFonts w:asciiTheme="minorHAnsi" w:hAnsiTheme="minorHAnsi"/>
          <w:b/>
          <w:sz w:val="24"/>
          <w:szCs w:val="24"/>
        </w:rPr>
        <w:t>podklady nezbytné pro průběžné a systematické vyhodnocování programu</w:t>
      </w:r>
      <w:r w:rsidRPr="003135C7">
        <w:rPr>
          <w:rFonts w:asciiTheme="minorHAnsi" w:hAnsiTheme="minorHAnsi"/>
          <w:sz w:val="24"/>
          <w:szCs w:val="24"/>
        </w:rPr>
        <w:t xml:space="preserve">, </w:t>
      </w:r>
      <w:r>
        <w:rPr>
          <w:rFonts w:asciiTheme="minorHAnsi" w:hAnsiTheme="minorHAnsi"/>
          <w:sz w:val="24"/>
          <w:szCs w:val="24"/>
        </w:rPr>
        <w:t>podprogramu</w:t>
      </w:r>
      <w:r w:rsidRPr="003135C7">
        <w:rPr>
          <w:rFonts w:asciiTheme="minorHAnsi" w:hAnsiTheme="minorHAnsi"/>
          <w:sz w:val="24"/>
          <w:szCs w:val="24"/>
        </w:rPr>
        <w:t xml:space="preserve">. Tyto podklady mohou být požadovány </w:t>
      </w:r>
      <w:r w:rsidR="001F2728">
        <w:rPr>
          <w:rFonts w:asciiTheme="minorHAnsi" w:hAnsiTheme="minorHAnsi"/>
          <w:sz w:val="24"/>
          <w:szCs w:val="24"/>
        </w:rPr>
        <w:t xml:space="preserve">až </w:t>
      </w:r>
      <w:r w:rsidRPr="003135C7">
        <w:rPr>
          <w:rFonts w:asciiTheme="minorHAnsi" w:hAnsiTheme="minorHAnsi"/>
          <w:sz w:val="24"/>
          <w:szCs w:val="24"/>
        </w:rPr>
        <w:t xml:space="preserve">do pěti let po </w:t>
      </w:r>
      <w:r w:rsidRPr="00E02D4B">
        <w:rPr>
          <w:rFonts w:asciiTheme="minorHAnsi" w:hAnsiTheme="minorHAnsi"/>
          <w:sz w:val="24"/>
          <w:szCs w:val="24"/>
        </w:rPr>
        <w:t>ukončení programu.</w:t>
      </w:r>
    </w:p>
    <w:p w:rsidR="00417E95" w:rsidRPr="003135C7" w:rsidRDefault="00417E95" w:rsidP="00417E95">
      <w:pPr>
        <w:pStyle w:val="Odstavecseseznamem"/>
        <w:spacing w:after="0" w:line="264" w:lineRule="auto"/>
        <w:ind w:left="720"/>
        <w:jc w:val="both"/>
        <w:rPr>
          <w:rFonts w:asciiTheme="minorHAnsi" w:hAnsiTheme="minorHAnsi"/>
          <w:sz w:val="24"/>
          <w:szCs w:val="24"/>
        </w:rPr>
      </w:pPr>
    </w:p>
    <w:p w:rsidR="00D27DC2" w:rsidRPr="003135C7" w:rsidRDefault="00311639" w:rsidP="00D27DC2">
      <w:pPr>
        <w:pStyle w:val="Nadpis3"/>
        <w:rPr>
          <w:rStyle w:val="normlntunChar"/>
          <w:rFonts w:asciiTheme="minorHAnsi" w:hAnsiTheme="minorHAnsi"/>
          <w:b/>
          <w:sz w:val="26"/>
          <w:szCs w:val="26"/>
        </w:rPr>
      </w:pPr>
      <w:bookmarkStart w:id="47" w:name="_Toc503967043"/>
      <w:r>
        <w:rPr>
          <w:rStyle w:val="normlntunChar"/>
          <w:rFonts w:asciiTheme="minorHAnsi" w:hAnsiTheme="minorHAnsi"/>
          <w:b/>
          <w:sz w:val="26"/>
          <w:szCs w:val="26"/>
        </w:rPr>
        <w:t>9</w:t>
      </w:r>
      <w:r w:rsidR="00D27DC2" w:rsidRPr="003135C7">
        <w:rPr>
          <w:rStyle w:val="normlntunChar"/>
          <w:rFonts w:asciiTheme="minorHAnsi" w:hAnsiTheme="minorHAnsi"/>
          <w:b/>
          <w:sz w:val="26"/>
          <w:szCs w:val="26"/>
        </w:rPr>
        <w:t xml:space="preserve">.1.2 Systém kontroly </w:t>
      </w:r>
      <w:r w:rsidR="00F514F6" w:rsidRPr="003135C7">
        <w:rPr>
          <w:rStyle w:val="normlntunChar"/>
          <w:rFonts w:asciiTheme="minorHAnsi" w:hAnsiTheme="minorHAnsi"/>
          <w:b/>
          <w:sz w:val="26"/>
          <w:szCs w:val="26"/>
        </w:rPr>
        <w:t>podp</w:t>
      </w:r>
      <w:r w:rsidR="00D27DC2" w:rsidRPr="003135C7">
        <w:rPr>
          <w:rStyle w:val="normlntunChar"/>
          <w:rFonts w:asciiTheme="minorHAnsi" w:hAnsiTheme="minorHAnsi"/>
          <w:b/>
          <w:sz w:val="26"/>
          <w:szCs w:val="26"/>
        </w:rPr>
        <w:t>rogramu</w:t>
      </w:r>
      <w:bookmarkEnd w:id="47"/>
    </w:p>
    <w:p w:rsidR="00D27DC2" w:rsidRPr="003135C7" w:rsidRDefault="00D27DC2" w:rsidP="00D27DC2">
      <w:pPr>
        <w:pStyle w:val="Bezmezer"/>
        <w:spacing w:line="276" w:lineRule="auto"/>
        <w:jc w:val="both"/>
        <w:rPr>
          <w:rFonts w:cs="Arial"/>
          <w:b/>
        </w:rPr>
      </w:pPr>
    </w:p>
    <w:p w:rsidR="00D27DC2" w:rsidRPr="003135C7" w:rsidRDefault="00C51630" w:rsidP="00C51630">
      <w:pPr>
        <w:pStyle w:val="Bezmezer"/>
        <w:spacing w:line="276" w:lineRule="auto"/>
        <w:jc w:val="both"/>
        <w:rPr>
          <w:rFonts w:cs="Arial"/>
          <w:sz w:val="24"/>
          <w:szCs w:val="24"/>
        </w:rPr>
      </w:pPr>
      <w:r>
        <w:rPr>
          <w:rFonts w:cs="Arial"/>
          <w:sz w:val="24"/>
          <w:szCs w:val="24"/>
        </w:rPr>
        <w:t>Příjemce</w:t>
      </w:r>
      <w:r w:rsidR="00F514F6" w:rsidRPr="003135C7">
        <w:rPr>
          <w:rFonts w:cs="Arial"/>
          <w:sz w:val="24"/>
          <w:szCs w:val="24"/>
        </w:rPr>
        <w:t xml:space="preserve"> v</w:t>
      </w:r>
      <w:r w:rsidR="0053682F" w:rsidRPr="003135C7">
        <w:rPr>
          <w:rFonts w:cs="Arial"/>
          <w:sz w:val="24"/>
          <w:szCs w:val="24"/>
        </w:rPr>
        <w:t xml:space="preserve"> souladu s uzavřenou </w:t>
      </w:r>
      <w:r w:rsidR="001F2728">
        <w:rPr>
          <w:rFonts w:cs="Arial"/>
          <w:sz w:val="24"/>
          <w:szCs w:val="24"/>
        </w:rPr>
        <w:t>Smlouvou a p</w:t>
      </w:r>
      <w:r w:rsidR="001F2728" w:rsidRPr="003135C7">
        <w:rPr>
          <w:rFonts w:cs="Arial"/>
          <w:sz w:val="24"/>
          <w:szCs w:val="24"/>
        </w:rPr>
        <w:t>okyny</w:t>
      </w:r>
      <w:r w:rsidR="007A2205" w:rsidRPr="003135C7">
        <w:rPr>
          <w:rFonts w:cs="Arial"/>
          <w:sz w:val="24"/>
          <w:szCs w:val="24"/>
        </w:rPr>
        <w:t xml:space="preserve"> </w:t>
      </w:r>
      <w:r w:rsidR="001F2728">
        <w:rPr>
          <w:rFonts w:cs="Arial"/>
          <w:sz w:val="24"/>
          <w:szCs w:val="24"/>
        </w:rPr>
        <w:t xml:space="preserve">MŠMT </w:t>
      </w:r>
      <w:r w:rsidR="007A2205" w:rsidRPr="003135C7">
        <w:rPr>
          <w:rFonts w:cs="Arial"/>
          <w:sz w:val="24"/>
          <w:szCs w:val="24"/>
        </w:rPr>
        <w:t>zveřejněnými</w:t>
      </w:r>
      <w:r w:rsidR="00F514F6" w:rsidRPr="003135C7">
        <w:rPr>
          <w:rFonts w:cs="Arial"/>
          <w:sz w:val="24"/>
          <w:szCs w:val="24"/>
        </w:rPr>
        <w:t xml:space="preserve"> na webových stránkách</w:t>
      </w:r>
      <w:r>
        <w:rPr>
          <w:rFonts w:cs="Arial"/>
          <w:sz w:val="24"/>
          <w:szCs w:val="24"/>
        </w:rPr>
        <w:t xml:space="preserve"> </w:t>
      </w:r>
      <w:r w:rsidR="001F2728">
        <w:rPr>
          <w:rFonts w:cs="Arial"/>
          <w:sz w:val="24"/>
          <w:szCs w:val="24"/>
        </w:rPr>
        <w:t>MŠMT</w:t>
      </w:r>
      <w:r w:rsidR="001F2728" w:rsidRPr="003135C7">
        <w:rPr>
          <w:rFonts w:cs="Arial"/>
          <w:sz w:val="24"/>
          <w:szCs w:val="24"/>
        </w:rPr>
        <w:t xml:space="preserve"> zajistí</w:t>
      </w:r>
      <w:r w:rsidR="00D27DC2" w:rsidRPr="003135C7">
        <w:rPr>
          <w:rFonts w:cs="Arial"/>
          <w:sz w:val="24"/>
          <w:szCs w:val="24"/>
        </w:rPr>
        <w:t xml:space="preserve"> řádný mechanismus řízení a kontroly a zejména:</w:t>
      </w:r>
    </w:p>
    <w:p w:rsidR="00D27DC2" w:rsidRPr="003135C7" w:rsidRDefault="00D27DC2" w:rsidP="006A10D1">
      <w:pPr>
        <w:pStyle w:val="Bezmezer"/>
        <w:numPr>
          <w:ilvl w:val="0"/>
          <w:numId w:val="44"/>
        </w:numPr>
        <w:spacing w:line="276" w:lineRule="auto"/>
        <w:jc w:val="both"/>
        <w:rPr>
          <w:rFonts w:cs="Arial"/>
          <w:sz w:val="24"/>
          <w:szCs w:val="24"/>
        </w:rPr>
      </w:pPr>
      <w:r w:rsidRPr="003135C7">
        <w:rPr>
          <w:rFonts w:cs="Arial"/>
          <w:sz w:val="24"/>
          <w:szCs w:val="24"/>
        </w:rPr>
        <w:t>bude používat účetní systém poskytující přesné, úplné a spolehlivé inf</w:t>
      </w:r>
      <w:r w:rsidR="008F567D">
        <w:rPr>
          <w:rFonts w:cs="Arial"/>
          <w:sz w:val="24"/>
          <w:szCs w:val="24"/>
        </w:rPr>
        <w:t>ormace,</w:t>
      </w:r>
    </w:p>
    <w:p w:rsidR="00D27DC2" w:rsidRPr="003135C7" w:rsidRDefault="00C51630" w:rsidP="006A10D1">
      <w:pPr>
        <w:pStyle w:val="Bezmezer"/>
        <w:numPr>
          <w:ilvl w:val="0"/>
          <w:numId w:val="44"/>
        </w:numPr>
        <w:spacing w:line="276" w:lineRule="auto"/>
        <w:jc w:val="both"/>
        <w:rPr>
          <w:rFonts w:cs="Arial"/>
          <w:sz w:val="24"/>
          <w:szCs w:val="24"/>
        </w:rPr>
      </w:pPr>
      <w:r>
        <w:rPr>
          <w:rFonts w:cs="Arial"/>
          <w:sz w:val="24"/>
          <w:szCs w:val="24"/>
        </w:rPr>
        <w:lastRenderedPageBreak/>
        <w:t xml:space="preserve">včas </w:t>
      </w:r>
      <w:r w:rsidR="00D27DC2" w:rsidRPr="003135C7">
        <w:rPr>
          <w:rFonts w:cs="Arial"/>
          <w:sz w:val="24"/>
          <w:szCs w:val="24"/>
        </w:rPr>
        <w:t>přijme opatření nutná k zabránění, odhalení a nápravě nesrovnalostí a podvodu;</w:t>
      </w:r>
    </w:p>
    <w:p w:rsidR="00D27DC2" w:rsidRPr="001F2728" w:rsidRDefault="00D27DC2" w:rsidP="003757D8">
      <w:pPr>
        <w:pStyle w:val="Bezmezer"/>
        <w:numPr>
          <w:ilvl w:val="0"/>
          <w:numId w:val="44"/>
        </w:numPr>
        <w:spacing w:line="276" w:lineRule="auto"/>
        <w:jc w:val="both"/>
        <w:rPr>
          <w:rFonts w:cs="Arial"/>
          <w:sz w:val="24"/>
          <w:szCs w:val="24"/>
        </w:rPr>
      </w:pPr>
      <w:r w:rsidRPr="001F2728">
        <w:rPr>
          <w:rFonts w:cs="Arial"/>
          <w:sz w:val="24"/>
          <w:szCs w:val="24"/>
        </w:rPr>
        <w:t>zavede efektivní a výkonný interní systém kontrol</w:t>
      </w:r>
      <w:r w:rsidR="005E7D42" w:rsidRPr="001F2728">
        <w:rPr>
          <w:rFonts w:cs="Arial"/>
          <w:sz w:val="24"/>
          <w:szCs w:val="24"/>
        </w:rPr>
        <w:t>y</w:t>
      </w:r>
      <w:r w:rsidR="001F2728" w:rsidRPr="001F2728">
        <w:rPr>
          <w:rFonts w:cs="Arial"/>
          <w:sz w:val="24"/>
          <w:szCs w:val="24"/>
        </w:rPr>
        <w:t xml:space="preserve"> a zajistí jeho fungování.</w:t>
      </w:r>
    </w:p>
    <w:p w:rsidR="00D27DC2" w:rsidRPr="003135C7" w:rsidRDefault="00D27DC2" w:rsidP="00D27DC2">
      <w:pPr>
        <w:pStyle w:val="Bezmezer"/>
        <w:spacing w:line="276" w:lineRule="auto"/>
        <w:jc w:val="both"/>
        <w:rPr>
          <w:rFonts w:cs="Arial"/>
          <w:sz w:val="24"/>
          <w:szCs w:val="24"/>
        </w:rPr>
      </w:pPr>
    </w:p>
    <w:p w:rsidR="00D27DC2" w:rsidRPr="003135C7" w:rsidRDefault="00D27DC2" w:rsidP="00D27DC2">
      <w:pPr>
        <w:pStyle w:val="Bezmezer"/>
        <w:spacing w:line="276" w:lineRule="auto"/>
        <w:jc w:val="both"/>
        <w:rPr>
          <w:rFonts w:cs="Arial"/>
          <w:sz w:val="24"/>
          <w:szCs w:val="24"/>
        </w:rPr>
      </w:pPr>
    </w:p>
    <w:p w:rsidR="00267497" w:rsidRPr="003135C7" w:rsidRDefault="00311639" w:rsidP="00D220BD">
      <w:pPr>
        <w:pStyle w:val="Nadpis2"/>
        <w:keepNext/>
      </w:pPr>
      <w:bookmarkStart w:id="48" w:name="_Toc503967044"/>
      <w:r>
        <w:t>9</w:t>
      </w:r>
      <w:r w:rsidR="00025DD4" w:rsidRPr="003135C7">
        <w:t>.2</w:t>
      </w:r>
      <w:r w:rsidR="00A902AE" w:rsidRPr="003135C7">
        <w:t xml:space="preserve"> </w:t>
      </w:r>
      <w:r w:rsidR="004F28DA" w:rsidRPr="003135C7">
        <w:t xml:space="preserve">Systém reportování, </w:t>
      </w:r>
      <w:r w:rsidR="005C4DF5" w:rsidRPr="003135C7">
        <w:t xml:space="preserve">monitorování </w:t>
      </w:r>
      <w:r w:rsidR="004F28DA" w:rsidRPr="003135C7">
        <w:t xml:space="preserve">a kontroly </w:t>
      </w:r>
      <w:r w:rsidR="005C4DF5" w:rsidRPr="003135C7">
        <w:t>na úrovni projektů</w:t>
      </w:r>
      <w:bookmarkEnd w:id="48"/>
    </w:p>
    <w:p w:rsidR="005E72C6" w:rsidRPr="003135C7" w:rsidRDefault="00B64FCC" w:rsidP="005E72C6">
      <w:pPr>
        <w:spacing w:after="120" w:line="264" w:lineRule="auto"/>
        <w:jc w:val="both"/>
        <w:rPr>
          <w:rFonts w:asciiTheme="minorHAnsi" w:eastAsia="Times New Roman" w:hAnsiTheme="minorHAnsi"/>
          <w:sz w:val="10"/>
          <w:szCs w:val="10"/>
          <w:lang w:eastAsia="cs-CZ"/>
        </w:rPr>
      </w:pPr>
      <w:r w:rsidRPr="003135C7">
        <w:rPr>
          <w:rFonts w:asciiTheme="minorHAnsi" w:hAnsiTheme="minorHAnsi"/>
          <w:sz w:val="24"/>
          <w:szCs w:val="24"/>
        </w:rPr>
        <w:t>Režim r</w:t>
      </w:r>
      <w:r w:rsidR="005E72C6" w:rsidRPr="003135C7">
        <w:rPr>
          <w:rFonts w:asciiTheme="minorHAnsi" w:hAnsiTheme="minorHAnsi"/>
          <w:sz w:val="24"/>
          <w:szCs w:val="24"/>
        </w:rPr>
        <w:t>eportování a monitoring</w:t>
      </w:r>
      <w:r w:rsidRPr="003135C7">
        <w:rPr>
          <w:rFonts w:asciiTheme="minorHAnsi" w:hAnsiTheme="minorHAnsi"/>
          <w:sz w:val="24"/>
          <w:szCs w:val="24"/>
        </w:rPr>
        <w:t>u</w:t>
      </w:r>
      <w:r w:rsidR="005E72C6" w:rsidRPr="003135C7">
        <w:rPr>
          <w:rFonts w:asciiTheme="minorHAnsi" w:hAnsiTheme="minorHAnsi"/>
          <w:sz w:val="24"/>
          <w:szCs w:val="24"/>
        </w:rPr>
        <w:t xml:space="preserve"> projektů vychází z  požadavků </w:t>
      </w:r>
      <w:r w:rsidR="005E7D42" w:rsidRPr="003135C7">
        <w:rPr>
          <w:rFonts w:asciiTheme="minorHAnsi" w:hAnsiTheme="minorHAnsi"/>
          <w:sz w:val="24"/>
          <w:szCs w:val="24"/>
        </w:rPr>
        <w:t xml:space="preserve">členství v programu </w:t>
      </w:r>
      <w:r w:rsidR="00A0790C" w:rsidRPr="003135C7">
        <w:rPr>
          <w:rFonts w:asciiTheme="minorHAnsi" w:hAnsiTheme="minorHAnsi"/>
          <w:sz w:val="24"/>
          <w:szCs w:val="24"/>
        </w:rPr>
        <w:t xml:space="preserve">a </w:t>
      </w:r>
      <w:r w:rsidR="005E72C6" w:rsidRPr="003135C7">
        <w:rPr>
          <w:rFonts w:asciiTheme="minorHAnsi" w:hAnsiTheme="minorHAnsi"/>
          <w:sz w:val="24"/>
          <w:szCs w:val="24"/>
        </w:rPr>
        <w:t xml:space="preserve">platné legislativy ČR.  Kontrolní činnost se řídí § 13 </w:t>
      </w:r>
      <w:r w:rsidR="00CB76CC">
        <w:rPr>
          <w:rFonts w:asciiTheme="minorHAnsi" w:hAnsiTheme="minorHAnsi"/>
          <w:color w:val="000000"/>
          <w:sz w:val="24"/>
          <w:szCs w:val="24"/>
        </w:rPr>
        <w:t>z</w:t>
      </w:r>
      <w:r w:rsidR="00CB76CC" w:rsidRPr="00C56C6E">
        <w:rPr>
          <w:rFonts w:asciiTheme="minorHAnsi" w:hAnsiTheme="minorHAnsi"/>
          <w:color w:val="000000"/>
          <w:sz w:val="24"/>
          <w:szCs w:val="24"/>
        </w:rPr>
        <w:t>ákona</w:t>
      </w:r>
      <w:r w:rsidR="00CB76CC">
        <w:rPr>
          <w:rFonts w:asciiTheme="minorHAnsi" w:hAnsiTheme="minorHAnsi"/>
          <w:color w:val="000000"/>
          <w:sz w:val="24"/>
          <w:szCs w:val="24"/>
        </w:rPr>
        <w:t xml:space="preserve"> č. 130/2002 Sb</w:t>
      </w:r>
      <w:r w:rsidR="000F5CB6" w:rsidRPr="003135C7">
        <w:rPr>
          <w:rStyle w:val="normlntunChar"/>
          <w:rFonts w:asciiTheme="minorHAnsi" w:hAnsiTheme="minorHAnsi"/>
          <w:b w:val="0"/>
        </w:rPr>
        <w:t>.</w:t>
      </w:r>
    </w:p>
    <w:p w:rsidR="00A0790C" w:rsidRPr="003135C7" w:rsidRDefault="00A0790C" w:rsidP="00A0790C">
      <w:pPr>
        <w:spacing w:after="120" w:line="264" w:lineRule="auto"/>
        <w:contextualSpacing/>
        <w:jc w:val="both"/>
        <w:rPr>
          <w:rFonts w:asciiTheme="minorHAnsi" w:eastAsia="Times New Roman" w:hAnsiTheme="minorHAnsi"/>
          <w:sz w:val="24"/>
          <w:szCs w:val="24"/>
          <w:lang w:eastAsia="cs-CZ"/>
        </w:rPr>
      </w:pPr>
      <w:bookmarkStart w:id="49" w:name="_Toc286928030"/>
      <w:r w:rsidRPr="003135C7">
        <w:rPr>
          <w:rFonts w:asciiTheme="minorHAnsi" w:hAnsiTheme="minorHAnsi"/>
          <w:sz w:val="24"/>
          <w:szCs w:val="24"/>
        </w:rPr>
        <w:t xml:space="preserve">Předmětem monitoringu a kontroly </w:t>
      </w:r>
      <w:r w:rsidR="00C51630">
        <w:rPr>
          <w:rFonts w:asciiTheme="minorHAnsi" w:hAnsiTheme="minorHAnsi"/>
          <w:sz w:val="24"/>
          <w:szCs w:val="24"/>
        </w:rPr>
        <w:t>MŠMT</w:t>
      </w:r>
      <w:r w:rsidR="00C51630" w:rsidRPr="003135C7">
        <w:rPr>
          <w:rFonts w:asciiTheme="minorHAnsi" w:hAnsiTheme="minorHAnsi"/>
          <w:sz w:val="24"/>
          <w:szCs w:val="24"/>
        </w:rPr>
        <w:t xml:space="preserve"> </w:t>
      </w:r>
      <w:r w:rsidRPr="003135C7">
        <w:rPr>
          <w:rFonts w:asciiTheme="minorHAnsi" w:hAnsiTheme="minorHAnsi"/>
          <w:sz w:val="24"/>
          <w:szCs w:val="24"/>
        </w:rPr>
        <w:t>je prověření, zda příjemce/další účastník projektu s prostředky podpory nakládá účelně, hospodárně a efektivně.</w:t>
      </w:r>
      <w:r w:rsidRPr="003135C7">
        <w:rPr>
          <w:rFonts w:asciiTheme="minorHAnsi" w:eastAsia="Times New Roman" w:hAnsiTheme="minorHAnsi"/>
          <w:sz w:val="24"/>
          <w:szCs w:val="24"/>
          <w:lang w:eastAsia="cs-CZ"/>
        </w:rPr>
        <w:t xml:space="preserve"> Monitorovány jsou jak věcné aspekty projektu, tak i jeho finanční stránka. NFB monitoruje implementaci podporovaných projektových aktivit jako:</w:t>
      </w:r>
    </w:p>
    <w:p w:rsidR="00A0790C" w:rsidRPr="003135C7" w:rsidRDefault="00A0790C" w:rsidP="00A0790C">
      <w:pPr>
        <w:spacing w:after="120" w:line="264" w:lineRule="auto"/>
        <w:contextualSpacing/>
        <w:jc w:val="both"/>
        <w:rPr>
          <w:rFonts w:asciiTheme="minorHAnsi" w:eastAsia="Times New Roman" w:hAnsiTheme="minorHAnsi"/>
          <w:sz w:val="10"/>
          <w:szCs w:val="10"/>
          <w:lang w:eastAsia="cs-CZ"/>
        </w:rPr>
      </w:pPr>
    </w:p>
    <w:p w:rsidR="00A0790C" w:rsidRPr="003135C7" w:rsidRDefault="00A0790C" w:rsidP="006A10D1">
      <w:pPr>
        <w:pStyle w:val="Odstavecseseznamem"/>
        <w:numPr>
          <w:ilvl w:val="0"/>
          <w:numId w:val="16"/>
        </w:numPr>
        <w:spacing w:after="120" w:line="264" w:lineRule="auto"/>
        <w:ind w:left="426"/>
        <w:contextualSpacing/>
        <w:jc w:val="both"/>
        <w:rPr>
          <w:rFonts w:asciiTheme="minorHAnsi" w:eastAsia="Times New Roman" w:hAnsiTheme="minorHAnsi"/>
          <w:i/>
          <w:sz w:val="24"/>
          <w:szCs w:val="24"/>
          <w:lang w:eastAsia="cs-CZ"/>
        </w:rPr>
      </w:pPr>
      <w:r w:rsidRPr="003135C7">
        <w:rPr>
          <w:rFonts w:asciiTheme="minorHAnsi" w:eastAsia="Times New Roman" w:hAnsiTheme="minorHAnsi"/>
          <w:i/>
          <w:sz w:val="24"/>
          <w:szCs w:val="24"/>
          <w:lang w:eastAsia="cs-CZ"/>
        </w:rPr>
        <w:t>věcný monitoring formou věcné části průběžných a závěrečných zpráv;</w:t>
      </w:r>
    </w:p>
    <w:p w:rsidR="00A0790C" w:rsidRPr="003135C7" w:rsidRDefault="00A0790C" w:rsidP="00A0790C">
      <w:pPr>
        <w:pStyle w:val="Odstavecseseznamem"/>
        <w:spacing w:after="120" w:line="264" w:lineRule="auto"/>
        <w:ind w:left="426"/>
        <w:contextualSpacing/>
        <w:jc w:val="both"/>
        <w:rPr>
          <w:rFonts w:asciiTheme="minorHAnsi" w:eastAsia="Times New Roman" w:hAnsiTheme="minorHAnsi"/>
          <w:i/>
          <w:sz w:val="24"/>
          <w:szCs w:val="24"/>
          <w:lang w:eastAsia="cs-CZ"/>
        </w:rPr>
      </w:pPr>
    </w:p>
    <w:p w:rsidR="00A0790C" w:rsidRPr="003135C7" w:rsidRDefault="00A0790C" w:rsidP="006A10D1">
      <w:pPr>
        <w:pStyle w:val="Odstavecseseznamem"/>
        <w:numPr>
          <w:ilvl w:val="0"/>
          <w:numId w:val="16"/>
        </w:numPr>
        <w:spacing w:after="120" w:line="264" w:lineRule="auto"/>
        <w:ind w:left="426"/>
        <w:contextualSpacing/>
        <w:jc w:val="both"/>
        <w:rPr>
          <w:rFonts w:asciiTheme="minorHAnsi" w:eastAsia="Times New Roman" w:hAnsiTheme="minorHAnsi"/>
          <w:i/>
          <w:sz w:val="24"/>
          <w:szCs w:val="24"/>
          <w:lang w:eastAsia="cs-CZ"/>
        </w:rPr>
      </w:pPr>
      <w:r w:rsidRPr="003135C7">
        <w:rPr>
          <w:rFonts w:asciiTheme="minorHAnsi" w:eastAsia="Times New Roman" w:hAnsiTheme="minorHAnsi"/>
          <w:i/>
          <w:sz w:val="24"/>
          <w:szCs w:val="24"/>
          <w:lang w:eastAsia="cs-CZ"/>
        </w:rPr>
        <w:t>finanční monitoring formou finanční části průběžných a závěrečných zpráv a kontrola na místě.</w:t>
      </w:r>
    </w:p>
    <w:bookmarkEnd w:id="49"/>
    <w:p w:rsidR="00756ED7" w:rsidRDefault="005D20FC" w:rsidP="00A0790C">
      <w:pPr>
        <w:pStyle w:val="Textnormy"/>
        <w:rPr>
          <w:rFonts w:asciiTheme="minorHAnsi" w:hAnsiTheme="minorHAnsi"/>
          <w:sz w:val="24"/>
          <w:szCs w:val="24"/>
        </w:rPr>
      </w:pPr>
      <w:r>
        <w:rPr>
          <w:rFonts w:asciiTheme="minorHAnsi" w:hAnsiTheme="minorHAnsi"/>
          <w:sz w:val="24"/>
          <w:szCs w:val="24"/>
        </w:rPr>
        <w:t xml:space="preserve">MŠMT </w:t>
      </w:r>
      <w:r w:rsidRPr="003135C7">
        <w:rPr>
          <w:rFonts w:asciiTheme="minorHAnsi" w:hAnsiTheme="minorHAnsi"/>
          <w:sz w:val="24"/>
          <w:szCs w:val="24"/>
        </w:rPr>
        <w:t>je</w:t>
      </w:r>
      <w:r w:rsidR="00A0790C" w:rsidRPr="003135C7">
        <w:rPr>
          <w:rFonts w:asciiTheme="minorHAnsi" w:hAnsiTheme="minorHAnsi"/>
          <w:sz w:val="24"/>
          <w:szCs w:val="24"/>
        </w:rPr>
        <w:t xml:space="preserve"> oprávněn</w:t>
      </w:r>
      <w:r w:rsidR="00C51630">
        <w:rPr>
          <w:rFonts w:asciiTheme="minorHAnsi" w:hAnsiTheme="minorHAnsi"/>
          <w:sz w:val="24"/>
          <w:szCs w:val="24"/>
        </w:rPr>
        <w:t>o</w:t>
      </w:r>
      <w:r w:rsidR="00A0790C" w:rsidRPr="003135C7">
        <w:rPr>
          <w:rFonts w:asciiTheme="minorHAnsi" w:hAnsiTheme="minorHAnsi"/>
          <w:sz w:val="24"/>
          <w:szCs w:val="24"/>
        </w:rPr>
        <w:t xml:space="preserve"> provádět kontrolu plnění cílů projektu, čerpání a využití podpory, jakož i účelnosti uznaných nákladů podle platné </w:t>
      </w:r>
      <w:r w:rsidR="005E7D42" w:rsidRPr="003135C7">
        <w:rPr>
          <w:rFonts w:asciiTheme="minorHAnsi" w:hAnsiTheme="minorHAnsi"/>
          <w:sz w:val="24"/>
          <w:szCs w:val="24"/>
        </w:rPr>
        <w:t>Smlou</w:t>
      </w:r>
      <w:r w:rsidR="00C51630">
        <w:rPr>
          <w:rFonts w:asciiTheme="minorHAnsi" w:hAnsiTheme="minorHAnsi"/>
          <w:sz w:val="24"/>
          <w:szCs w:val="24"/>
        </w:rPr>
        <w:t>v</w:t>
      </w:r>
      <w:r w:rsidR="005E7D42" w:rsidRPr="003135C7">
        <w:rPr>
          <w:rFonts w:asciiTheme="minorHAnsi" w:hAnsiTheme="minorHAnsi"/>
          <w:sz w:val="24"/>
          <w:szCs w:val="24"/>
        </w:rPr>
        <w:t>y</w:t>
      </w:r>
      <w:r w:rsidR="00C51630">
        <w:rPr>
          <w:rFonts w:asciiTheme="minorHAnsi" w:hAnsiTheme="minorHAnsi"/>
          <w:sz w:val="24"/>
          <w:szCs w:val="24"/>
        </w:rPr>
        <w:t xml:space="preserve"> případně vydaného </w:t>
      </w:r>
      <w:r w:rsidR="004867CB">
        <w:rPr>
          <w:rFonts w:asciiTheme="minorHAnsi" w:hAnsiTheme="minorHAnsi"/>
          <w:sz w:val="24"/>
          <w:szCs w:val="24"/>
        </w:rPr>
        <w:t>stanoviska</w:t>
      </w:r>
      <w:r w:rsidR="00A0790C" w:rsidRPr="003135C7">
        <w:rPr>
          <w:rFonts w:asciiTheme="minorHAnsi" w:hAnsiTheme="minorHAnsi"/>
          <w:sz w:val="24"/>
          <w:szCs w:val="24"/>
        </w:rPr>
        <w:t xml:space="preserve">. </w:t>
      </w:r>
      <w:r w:rsidR="00C51630">
        <w:rPr>
          <w:rFonts w:asciiTheme="minorHAnsi" w:hAnsiTheme="minorHAnsi"/>
          <w:sz w:val="24"/>
          <w:szCs w:val="24"/>
        </w:rPr>
        <w:t>MŠMT</w:t>
      </w:r>
      <w:r w:rsidR="00C51630" w:rsidRPr="003135C7">
        <w:rPr>
          <w:rFonts w:asciiTheme="minorHAnsi" w:hAnsiTheme="minorHAnsi"/>
          <w:sz w:val="24"/>
          <w:szCs w:val="24"/>
        </w:rPr>
        <w:t xml:space="preserve"> </w:t>
      </w:r>
      <w:r w:rsidR="00A0790C" w:rsidRPr="003135C7">
        <w:rPr>
          <w:rFonts w:asciiTheme="minorHAnsi" w:hAnsiTheme="minorHAnsi"/>
          <w:sz w:val="24"/>
          <w:szCs w:val="24"/>
        </w:rPr>
        <w:t>může provést kontrolu</w:t>
      </w:r>
      <w:r w:rsidR="00A0790C" w:rsidRPr="003135C7">
        <w:rPr>
          <w:rFonts w:asciiTheme="minorHAnsi" w:hAnsiTheme="minorHAnsi"/>
          <w:b/>
          <w:sz w:val="24"/>
          <w:szCs w:val="24"/>
        </w:rPr>
        <w:t xml:space="preserve"> </w:t>
      </w:r>
      <w:r w:rsidR="00A0790C" w:rsidRPr="003135C7">
        <w:rPr>
          <w:rFonts w:asciiTheme="minorHAnsi" w:hAnsiTheme="minorHAnsi"/>
          <w:sz w:val="24"/>
          <w:szCs w:val="24"/>
        </w:rPr>
        <w:t xml:space="preserve">kdykoliv v době řešení projektu a následně až do tří let po ukončení projektu, nebo předčasného zastavení projektu. </w:t>
      </w:r>
    </w:p>
    <w:p w:rsidR="00A0790C" w:rsidRPr="003135C7" w:rsidRDefault="00A0790C" w:rsidP="00A0790C">
      <w:pPr>
        <w:pStyle w:val="Textnormy"/>
        <w:rPr>
          <w:rFonts w:asciiTheme="minorHAnsi" w:hAnsiTheme="minorHAnsi"/>
          <w:sz w:val="24"/>
          <w:szCs w:val="24"/>
        </w:rPr>
      </w:pPr>
      <w:r w:rsidRPr="003135C7">
        <w:rPr>
          <w:rFonts w:asciiTheme="minorHAnsi" w:hAnsiTheme="minorHAnsi"/>
          <w:sz w:val="24"/>
          <w:szCs w:val="24"/>
        </w:rPr>
        <w:t>Jednání organizuje příjemce podpory nejlépe v místě řešení projektu</w:t>
      </w:r>
      <w:r w:rsidR="001F2728">
        <w:rPr>
          <w:rFonts w:asciiTheme="minorHAnsi" w:hAnsiTheme="minorHAnsi"/>
          <w:sz w:val="24"/>
          <w:szCs w:val="24"/>
        </w:rPr>
        <w:t xml:space="preserve"> v souladu se Smlouvou a s</w:t>
      </w:r>
      <w:r w:rsidR="00BB31CA">
        <w:rPr>
          <w:rFonts w:asciiTheme="minorHAnsi" w:hAnsiTheme="minorHAnsi"/>
          <w:sz w:val="24"/>
          <w:szCs w:val="24"/>
        </w:rPr>
        <w:t> </w:t>
      </w:r>
      <w:r w:rsidR="001F2728">
        <w:rPr>
          <w:rFonts w:asciiTheme="minorHAnsi" w:hAnsiTheme="minorHAnsi"/>
          <w:sz w:val="24"/>
          <w:szCs w:val="24"/>
        </w:rPr>
        <w:t>p</w:t>
      </w:r>
      <w:r w:rsidR="00756ED7">
        <w:rPr>
          <w:rFonts w:asciiTheme="minorHAnsi" w:hAnsiTheme="minorHAnsi"/>
          <w:sz w:val="24"/>
          <w:szCs w:val="24"/>
        </w:rPr>
        <w:t>okyny</w:t>
      </w:r>
      <w:r w:rsidR="00BB31CA">
        <w:rPr>
          <w:rFonts w:asciiTheme="minorHAnsi" w:hAnsiTheme="minorHAnsi"/>
          <w:sz w:val="24"/>
          <w:szCs w:val="24"/>
        </w:rPr>
        <w:t xml:space="preserve"> MŠMT</w:t>
      </w:r>
      <w:r w:rsidRPr="003135C7">
        <w:rPr>
          <w:rFonts w:asciiTheme="minorHAnsi" w:hAnsiTheme="minorHAnsi"/>
          <w:sz w:val="24"/>
          <w:szCs w:val="24"/>
        </w:rPr>
        <w:t>. Kontrola se provádí</w:t>
      </w:r>
      <w:r w:rsidR="005B2A8D">
        <w:rPr>
          <w:rFonts w:asciiTheme="minorHAnsi" w:hAnsiTheme="minorHAnsi"/>
          <w:sz w:val="24"/>
          <w:szCs w:val="24"/>
        </w:rPr>
        <w:t xml:space="preserve"> obvykle</w:t>
      </w:r>
      <w:r w:rsidRPr="003135C7">
        <w:rPr>
          <w:rFonts w:asciiTheme="minorHAnsi" w:hAnsiTheme="minorHAnsi"/>
          <w:sz w:val="24"/>
          <w:szCs w:val="24"/>
        </w:rPr>
        <w:t xml:space="preserve"> jako</w:t>
      </w:r>
    </w:p>
    <w:p w:rsidR="00C51630" w:rsidRPr="00C51630" w:rsidRDefault="002C3AA6" w:rsidP="00A0790C">
      <w:pPr>
        <w:pStyle w:val="Textnormy"/>
        <w:numPr>
          <w:ilvl w:val="0"/>
          <w:numId w:val="1"/>
        </w:numPr>
        <w:rPr>
          <w:rFonts w:asciiTheme="minorHAnsi" w:hAnsiTheme="minorHAnsi"/>
          <w:sz w:val="24"/>
          <w:szCs w:val="24"/>
        </w:rPr>
      </w:pPr>
      <w:r w:rsidRPr="003135C7">
        <w:rPr>
          <w:rFonts w:asciiTheme="minorHAnsi" w:hAnsiTheme="minorHAnsi"/>
          <w:b/>
          <w:sz w:val="24"/>
          <w:szCs w:val="24"/>
        </w:rPr>
        <w:t>Průběžná oponentura</w:t>
      </w:r>
      <w:r w:rsidR="00A0790C" w:rsidRPr="003135C7">
        <w:rPr>
          <w:rFonts w:asciiTheme="minorHAnsi" w:hAnsiTheme="minorHAnsi"/>
          <w:sz w:val="24"/>
          <w:szCs w:val="24"/>
        </w:rPr>
        <w:t xml:space="preserve"> </w:t>
      </w:r>
      <w:r w:rsidR="004C75E2">
        <w:rPr>
          <w:rFonts w:asciiTheme="minorHAnsi" w:hAnsiTheme="minorHAnsi"/>
          <w:sz w:val="24"/>
          <w:szCs w:val="24"/>
        </w:rPr>
        <w:t xml:space="preserve">(dále jen „PO“) </w:t>
      </w:r>
      <w:r w:rsidR="00A0790C" w:rsidRPr="003135C7">
        <w:rPr>
          <w:rFonts w:asciiTheme="minorHAnsi" w:hAnsiTheme="minorHAnsi"/>
          <w:sz w:val="24"/>
          <w:szCs w:val="24"/>
        </w:rPr>
        <w:t xml:space="preserve">se provádí </w:t>
      </w:r>
      <w:r w:rsidR="008F567D">
        <w:rPr>
          <w:rFonts w:asciiTheme="minorHAnsi" w:hAnsiTheme="minorHAnsi"/>
          <w:sz w:val="24"/>
          <w:szCs w:val="24"/>
        </w:rPr>
        <w:t xml:space="preserve">obvykle </w:t>
      </w:r>
      <w:r w:rsidR="006D5F85" w:rsidRPr="003135C7">
        <w:rPr>
          <w:rFonts w:asciiTheme="minorHAnsi" w:hAnsiTheme="minorHAnsi"/>
          <w:sz w:val="24"/>
          <w:szCs w:val="24"/>
        </w:rPr>
        <w:t>každoročně ve</w:t>
      </w:r>
      <w:r w:rsidR="00A0790C" w:rsidRPr="003135C7">
        <w:rPr>
          <w:rFonts w:asciiTheme="minorHAnsi" w:hAnsiTheme="minorHAnsi"/>
          <w:sz w:val="24"/>
          <w:szCs w:val="24"/>
        </w:rPr>
        <w:t xml:space="preserve"> spolupráci s</w:t>
      </w:r>
      <w:r w:rsidRPr="003135C7">
        <w:rPr>
          <w:rFonts w:asciiTheme="minorHAnsi" w:hAnsiTheme="minorHAnsi"/>
          <w:sz w:val="24"/>
          <w:szCs w:val="24"/>
        </w:rPr>
        <w:t> </w:t>
      </w:r>
      <w:r w:rsidR="00A0790C" w:rsidRPr="003135C7">
        <w:rPr>
          <w:rFonts w:asciiTheme="minorHAnsi" w:hAnsiTheme="minorHAnsi"/>
          <w:sz w:val="24"/>
          <w:szCs w:val="24"/>
        </w:rPr>
        <w:t>OPO</w:t>
      </w:r>
      <w:r w:rsidRPr="003135C7">
        <w:rPr>
          <w:rFonts w:asciiTheme="minorHAnsi" w:hAnsiTheme="minorHAnsi"/>
          <w:sz w:val="24"/>
          <w:szCs w:val="24"/>
        </w:rPr>
        <w:t xml:space="preserve"> </w:t>
      </w:r>
      <w:r w:rsidR="00C558EE">
        <w:rPr>
          <w:rFonts w:asciiTheme="minorHAnsi" w:hAnsiTheme="minorHAnsi"/>
          <w:sz w:val="24"/>
          <w:szCs w:val="24"/>
        </w:rPr>
        <w:t>formou průběžné zprávy</w:t>
      </w:r>
      <w:r w:rsidR="00DB5E6F">
        <w:rPr>
          <w:rFonts w:asciiTheme="minorHAnsi" w:hAnsiTheme="minorHAnsi"/>
          <w:sz w:val="24"/>
          <w:szCs w:val="24"/>
        </w:rPr>
        <w:t>, pokud není stanoveno NFB jinak</w:t>
      </w:r>
      <w:r w:rsidR="00C558EE">
        <w:rPr>
          <w:rFonts w:asciiTheme="minorHAnsi" w:hAnsiTheme="minorHAnsi"/>
          <w:sz w:val="24"/>
          <w:szCs w:val="24"/>
        </w:rPr>
        <w:t>.</w:t>
      </w:r>
    </w:p>
    <w:p w:rsidR="00A0790C" w:rsidRPr="003135C7" w:rsidRDefault="00A0790C" w:rsidP="00A0790C">
      <w:pPr>
        <w:pStyle w:val="Textnormy"/>
        <w:numPr>
          <w:ilvl w:val="0"/>
          <w:numId w:val="1"/>
        </w:numPr>
        <w:rPr>
          <w:rFonts w:asciiTheme="minorHAnsi" w:hAnsiTheme="minorHAnsi"/>
          <w:sz w:val="24"/>
          <w:szCs w:val="24"/>
        </w:rPr>
      </w:pPr>
      <w:r w:rsidRPr="00C51630">
        <w:rPr>
          <w:rFonts w:asciiTheme="minorHAnsi" w:hAnsiTheme="minorHAnsi"/>
          <w:b/>
          <w:sz w:val="24"/>
          <w:szCs w:val="24"/>
        </w:rPr>
        <w:t xml:space="preserve">Závěrečná oponentura </w:t>
      </w:r>
      <w:r w:rsidRPr="004C75E2">
        <w:rPr>
          <w:rFonts w:asciiTheme="minorHAnsi" w:hAnsiTheme="minorHAnsi"/>
          <w:sz w:val="24"/>
          <w:szCs w:val="24"/>
        </w:rPr>
        <w:t>(</w:t>
      </w:r>
      <w:r w:rsidR="004C75E2" w:rsidRPr="004C75E2">
        <w:rPr>
          <w:rFonts w:asciiTheme="minorHAnsi" w:hAnsiTheme="minorHAnsi"/>
          <w:sz w:val="24"/>
          <w:szCs w:val="24"/>
        </w:rPr>
        <w:t>dále jen „</w:t>
      </w:r>
      <w:r w:rsidRPr="004C75E2">
        <w:rPr>
          <w:rFonts w:asciiTheme="minorHAnsi" w:hAnsiTheme="minorHAnsi"/>
          <w:sz w:val="24"/>
          <w:szCs w:val="24"/>
        </w:rPr>
        <w:t>ZO</w:t>
      </w:r>
      <w:r w:rsidR="004C75E2" w:rsidRPr="004C75E2">
        <w:rPr>
          <w:rFonts w:asciiTheme="minorHAnsi" w:hAnsiTheme="minorHAnsi"/>
          <w:sz w:val="24"/>
          <w:szCs w:val="24"/>
        </w:rPr>
        <w:t>“</w:t>
      </w:r>
      <w:r w:rsidRPr="004C75E2">
        <w:rPr>
          <w:rFonts w:asciiTheme="minorHAnsi" w:hAnsiTheme="minorHAnsi"/>
          <w:sz w:val="24"/>
          <w:szCs w:val="24"/>
        </w:rPr>
        <w:t>)</w:t>
      </w:r>
      <w:r w:rsidRPr="00C51630">
        <w:rPr>
          <w:rFonts w:asciiTheme="minorHAnsi" w:hAnsiTheme="minorHAnsi"/>
          <w:sz w:val="24"/>
          <w:szCs w:val="24"/>
        </w:rPr>
        <w:t xml:space="preserve"> </w:t>
      </w:r>
      <w:r w:rsidR="00C51630">
        <w:rPr>
          <w:rFonts w:asciiTheme="minorHAnsi" w:hAnsiTheme="minorHAnsi"/>
          <w:sz w:val="24"/>
          <w:szCs w:val="24"/>
        </w:rPr>
        <w:t>se u</w:t>
      </w:r>
      <w:r w:rsidR="00C51630" w:rsidRPr="00C51630">
        <w:rPr>
          <w:rFonts w:asciiTheme="minorHAnsi" w:hAnsiTheme="minorHAnsi"/>
          <w:sz w:val="24"/>
          <w:szCs w:val="24"/>
        </w:rPr>
        <w:t xml:space="preserve"> </w:t>
      </w:r>
      <w:r w:rsidRPr="00C51630">
        <w:rPr>
          <w:rFonts w:asciiTheme="minorHAnsi" w:hAnsiTheme="minorHAnsi"/>
          <w:sz w:val="24"/>
          <w:szCs w:val="24"/>
        </w:rPr>
        <w:t xml:space="preserve">příjemce podpory </w:t>
      </w:r>
      <w:r w:rsidR="00C51630">
        <w:rPr>
          <w:rFonts w:asciiTheme="minorHAnsi" w:hAnsiTheme="minorHAnsi"/>
          <w:sz w:val="24"/>
          <w:szCs w:val="24"/>
        </w:rPr>
        <w:t xml:space="preserve">provádí </w:t>
      </w:r>
      <w:r w:rsidRPr="003135C7">
        <w:rPr>
          <w:rFonts w:asciiTheme="minorHAnsi" w:hAnsiTheme="minorHAnsi"/>
          <w:sz w:val="24"/>
          <w:szCs w:val="24"/>
        </w:rPr>
        <w:t>v souladu s termínem ukončení projektu podle platné</w:t>
      </w:r>
      <w:r w:rsidR="00C51630">
        <w:rPr>
          <w:rFonts w:asciiTheme="minorHAnsi" w:hAnsiTheme="minorHAnsi"/>
          <w:sz w:val="24"/>
          <w:szCs w:val="24"/>
        </w:rPr>
        <w:t xml:space="preserve">ho právního aktu. </w:t>
      </w:r>
      <w:r w:rsidRPr="003135C7">
        <w:rPr>
          <w:rFonts w:asciiTheme="minorHAnsi" w:hAnsiTheme="minorHAnsi"/>
          <w:sz w:val="24"/>
          <w:szCs w:val="24"/>
        </w:rPr>
        <w:t xml:space="preserve">K provedení ZO se ustanovuje pětičlenná oponentní rada a dva oponenti. Předsedou je zpravidla </w:t>
      </w:r>
      <w:r w:rsidR="00C558EE">
        <w:rPr>
          <w:rFonts w:asciiTheme="minorHAnsi" w:hAnsiTheme="minorHAnsi"/>
          <w:sz w:val="24"/>
          <w:szCs w:val="24"/>
        </w:rPr>
        <w:t>MŠMT</w:t>
      </w:r>
      <w:r w:rsidR="00C558EE" w:rsidRPr="003135C7">
        <w:rPr>
          <w:rFonts w:asciiTheme="minorHAnsi" w:hAnsiTheme="minorHAnsi"/>
          <w:sz w:val="24"/>
          <w:szCs w:val="24"/>
        </w:rPr>
        <w:t xml:space="preserve"> </w:t>
      </w:r>
      <w:r w:rsidRPr="003135C7">
        <w:rPr>
          <w:rFonts w:asciiTheme="minorHAnsi" w:hAnsiTheme="minorHAnsi"/>
          <w:sz w:val="24"/>
          <w:szCs w:val="24"/>
        </w:rPr>
        <w:t xml:space="preserve">určený zpravodaj projektu. </w:t>
      </w:r>
    </w:p>
    <w:p w:rsidR="00756ED7" w:rsidRPr="00C51630" w:rsidRDefault="00756ED7" w:rsidP="00756ED7">
      <w:pPr>
        <w:pStyle w:val="Textnormy"/>
        <w:numPr>
          <w:ilvl w:val="0"/>
          <w:numId w:val="1"/>
        </w:numPr>
        <w:rPr>
          <w:rFonts w:asciiTheme="minorHAnsi" w:hAnsiTheme="minorHAnsi"/>
          <w:sz w:val="24"/>
          <w:szCs w:val="24"/>
        </w:rPr>
      </w:pPr>
      <w:r w:rsidRPr="00C51630">
        <w:rPr>
          <w:rFonts w:asciiTheme="minorHAnsi" w:hAnsiTheme="minorHAnsi"/>
          <w:b/>
          <w:sz w:val="24"/>
          <w:szCs w:val="24"/>
        </w:rPr>
        <w:t xml:space="preserve">Kontrolní den </w:t>
      </w:r>
      <w:r w:rsidRPr="004C75E2">
        <w:rPr>
          <w:rFonts w:asciiTheme="minorHAnsi" w:hAnsiTheme="minorHAnsi"/>
          <w:sz w:val="24"/>
          <w:szCs w:val="24"/>
        </w:rPr>
        <w:t>(</w:t>
      </w:r>
      <w:r w:rsidR="004C75E2">
        <w:rPr>
          <w:rFonts w:asciiTheme="minorHAnsi" w:hAnsiTheme="minorHAnsi"/>
          <w:sz w:val="24"/>
          <w:szCs w:val="24"/>
        </w:rPr>
        <w:t>dále jen „</w:t>
      </w:r>
      <w:r w:rsidR="005D20FC" w:rsidRPr="004C75E2">
        <w:rPr>
          <w:rFonts w:asciiTheme="minorHAnsi" w:hAnsiTheme="minorHAnsi"/>
          <w:sz w:val="24"/>
          <w:szCs w:val="24"/>
        </w:rPr>
        <w:t>KD</w:t>
      </w:r>
      <w:r w:rsidR="005D20FC">
        <w:rPr>
          <w:rFonts w:asciiTheme="minorHAnsi" w:hAnsiTheme="minorHAnsi"/>
          <w:sz w:val="24"/>
          <w:szCs w:val="24"/>
        </w:rPr>
        <w:t>”) může</w:t>
      </w:r>
      <w:r>
        <w:rPr>
          <w:rFonts w:asciiTheme="minorHAnsi" w:hAnsiTheme="minorHAnsi"/>
          <w:b/>
          <w:sz w:val="24"/>
          <w:szCs w:val="24"/>
        </w:rPr>
        <w:t xml:space="preserve"> být vykonán</w:t>
      </w:r>
      <w:r w:rsidRPr="00C51630">
        <w:rPr>
          <w:rFonts w:asciiTheme="minorHAnsi" w:hAnsiTheme="minorHAnsi"/>
          <w:b/>
          <w:sz w:val="24"/>
          <w:szCs w:val="24"/>
        </w:rPr>
        <w:t xml:space="preserve"> v </w:t>
      </w:r>
      <w:r w:rsidRPr="00C51630">
        <w:rPr>
          <w:rFonts w:asciiTheme="minorHAnsi" w:hAnsiTheme="minorHAnsi"/>
          <w:sz w:val="24"/>
          <w:szCs w:val="24"/>
        </w:rPr>
        <w:t>průběhu</w:t>
      </w:r>
      <w:r w:rsidRPr="00C51630">
        <w:rPr>
          <w:rFonts w:asciiTheme="minorHAnsi" w:hAnsiTheme="minorHAnsi"/>
          <w:b/>
          <w:sz w:val="24"/>
          <w:szCs w:val="24"/>
        </w:rPr>
        <w:t xml:space="preserve"> řešení projektu</w:t>
      </w:r>
      <w:r>
        <w:rPr>
          <w:rFonts w:asciiTheme="minorHAnsi" w:hAnsiTheme="minorHAnsi"/>
          <w:b/>
          <w:sz w:val="24"/>
          <w:szCs w:val="24"/>
        </w:rPr>
        <w:t>.</w:t>
      </w:r>
    </w:p>
    <w:p w:rsidR="005E72C6" w:rsidRPr="003135C7" w:rsidRDefault="005E72C6" w:rsidP="005E72C6">
      <w:pPr>
        <w:spacing w:after="0" w:line="264" w:lineRule="auto"/>
        <w:jc w:val="both"/>
        <w:rPr>
          <w:rFonts w:asciiTheme="minorHAnsi" w:hAnsiTheme="minorHAnsi"/>
          <w:sz w:val="24"/>
          <w:szCs w:val="24"/>
        </w:rPr>
      </w:pPr>
    </w:p>
    <w:p w:rsidR="005E72C6" w:rsidRPr="003135C7" w:rsidRDefault="00311639" w:rsidP="0015740B">
      <w:pPr>
        <w:pStyle w:val="Nadpis3"/>
      </w:pPr>
      <w:bookmarkStart w:id="50" w:name="_Toc365035178"/>
      <w:bookmarkStart w:id="51" w:name="_Toc503967045"/>
      <w:r>
        <w:t>9</w:t>
      </w:r>
      <w:r w:rsidR="005E72C6" w:rsidRPr="003135C7">
        <w:t>.2.1 Průběžná a závěrečná zpráva o projektu</w:t>
      </w:r>
      <w:bookmarkEnd w:id="50"/>
      <w:bookmarkEnd w:id="51"/>
    </w:p>
    <w:p w:rsidR="006A36E6" w:rsidRPr="003135C7" w:rsidRDefault="00C558EE" w:rsidP="005E72C6">
      <w:pPr>
        <w:pStyle w:val="Textnormy"/>
        <w:spacing w:line="264" w:lineRule="auto"/>
        <w:rPr>
          <w:rFonts w:asciiTheme="minorHAnsi" w:hAnsiTheme="minorHAnsi"/>
          <w:sz w:val="24"/>
          <w:szCs w:val="24"/>
        </w:rPr>
      </w:pPr>
      <w:r>
        <w:rPr>
          <w:rFonts w:asciiTheme="minorHAnsi" w:hAnsiTheme="minorHAnsi"/>
          <w:sz w:val="24"/>
          <w:szCs w:val="24"/>
        </w:rPr>
        <w:t>MŠMT</w:t>
      </w:r>
      <w:r w:rsidRPr="003135C7">
        <w:rPr>
          <w:rFonts w:asciiTheme="minorHAnsi" w:hAnsiTheme="minorHAnsi"/>
          <w:sz w:val="24"/>
          <w:szCs w:val="24"/>
        </w:rPr>
        <w:t xml:space="preserve"> </w:t>
      </w:r>
      <w:r w:rsidR="005E72C6" w:rsidRPr="003135C7">
        <w:rPr>
          <w:rFonts w:asciiTheme="minorHAnsi" w:hAnsiTheme="minorHAnsi"/>
          <w:sz w:val="24"/>
          <w:szCs w:val="24"/>
        </w:rPr>
        <w:t>monitoruje kontrolu čerpání a užití poskytnuté</w:t>
      </w:r>
      <w:r w:rsidR="008467FD" w:rsidRPr="003135C7">
        <w:rPr>
          <w:rFonts w:asciiTheme="minorHAnsi" w:hAnsiTheme="minorHAnsi"/>
          <w:sz w:val="24"/>
          <w:szCs w:val="24"/>
        </w:rPr>
        <w:t xml:space="preserve"> účelové</w:t>
      </w:r>
      <w:r w:rsidR="005E72C6" w:rsidRPr="003135C7">
        <w:rPr>
          <w:rFonts w:asciiTheme="minorHAnsi" w:hAnsiTheme="minorHAnsi"/>
          <w:sz w:val="24"/>
          <w:szCs w:val="24"/>
        </w:rPr>
        <w:t xml:space="preserve"> p</w:t>
      </w:r>
      <w:r w:rsidR="00463840" w:rsidRPr="003135C7">
        <w:rPr>
          <w:rFonts w:asciiTheme="minorHAnsi" w:hAnsiTheme="minorHAnsi"/>
          <w:sz w:val="24"/>
          <w:szCs w:val="24"/>
        </w:rPr>
        <w:t xml:space="preserve">odpory podle podmínek </w:t>
      </w:r>
      <w:r w:rsidR="008467FD" w:rsidRPr="003135C7">
        <w:rPr>
          <w:rFonts w:asciiTheme="minorHAnsi" w:hAnsiTheme="minorHAnsi"/>
          <w:sz w:val="24"/>
          <w:szCs w:val="24"/>
        </w:rPr>
        <w:t>Smlouvy</w:t>
      </w:r>
      <w:r w:rsidR="005E72C6" w:rsidRPr="003135C7">
        <w:rPr>
          <w:rFonts w:asciiTheme="minorHAnsi" w:hAnsiTheme="minorHAnsi"/>
          <w:sz w:val="24"/>
          <w:szCs w:val="24"/>
        </w:rPr>
        <w:t xml:space="preserve"> v souladu s ustanovením §</w:t>
      </w:r>
      <w:r w:rsidR="00F400FB" w:rsidRPr="003135C7">
        <w:rPr>
          <w:rFonts w:asciiTheme="minorHAnsi" w:hAnsiTheme="minorHAnsi"/>
          <w:sz w:val="24"/>
          <w:szCs w:val="24"/>
        </w:rPr>
        <w:t> 13 </w:t>
      </w:r>
      <w:r w:rsidR="00CB76CC">
        <w:rPr>
          <w:rFonts w:asciiTheme="minorHAnsi" w:hAnsiTheme="minorHAnsi"/>
          <w:color w:val="000000"/>
          <w:sz w:val="24"/>
          <w:szCs w:val="24"/>
        </w:rPr>
        <w:t>z</w:t>
      </w:r>
      <w:r w:rsidR="00CB76CC" w:rsidRPr="00C56C6E">
        <w:rPr>
          <w:rFonts w:asciiTheme="minorHAnsi" w:hAnsiTheme="minorHAnsi"/>
          <w:color w:val="000000"/>
          <w:sz w:val="24"/>
          <w:szCs w:val="24"/>
        </w:rPr>
        <w:t>ákona</w:t>
      </w:r>
      <w:r w:rsidR="00CB76CC">
        <w:rPr>
          <w:rFonts w:asciiTheme="minorHAnsi" w:hAnsiTheme="minorHAnsi"/>
          <w:color w:val="000000"/>
          <w:sz w:val="24"/>
          <w:szCs w:val="24"/>
        </w:rPr>
        <w:t xml:space="preserve"> č. 130/2002 Sb</w:t>
      </w:r>
      <w:r w:rsidR="005E72C6" w:rsidRPr="003135C7">
        <w:rPr>
          <w:rFonts w:asciiTheme="minorHAnsi" w:hAnsiTheme="minorHAnsi"/>
          <w:sz w:val="24"/>
          <w:szCs w:val="24"/>
        </w:rPr>
        <w:t xml:space="preserve">. Monitorování (sledování) projektů je založeno na </w:t>
      </w:r>
      <w:r w:rsidR="005E72C6" w:rsidRPr="003135C7">
        <w:rPr>
          <w:rFonts w:asciiTheme="minorHAnsi" w:hAnsiTheme="minorHAnsi"/>
          <w:b/>
          <w:sz w:val="24"/>
          <w:szCs w:val="24"/>
        </w:rPr>
        <w:t>ex-post</w:t>
      </w:r>
      <w:r w:rsidR="005E72C6" w:rsidRPr="003135C7">
        <w:rPr>
          <w:rFonts w:asciiTheme="minorHAnsi" w:hAnsiTheme="minorHAnsi"/>
          <w:sz w:val="24"/>
          <w:szCs w:val="24"/>
        </w:rPr>
        <w:t xml:space="preserve"> informacích o realizaci projektových aktivit formou pravidelného reportingu </w:t>
      </w:r>
      <w:r w:rsidR="00F1428F" w:rsidRPr="003135C7">
        <w:rPr>
          <w:rFonts w:asciiTheme="minorHAnsi" w:hAnsiTheme="minorHAnsi"/>
          <w:sz w:val="24"/>
          <w:szCs w:val="24"/>
        </w:rPr>
        <w:t>prostřednictvím</w:t>
      </w:r>
      <w:r w:rsidR="005E72C6" w:rsidRPr="003135C7">
        <w:rPr>
          <w:rFonts w:asciiTheme="minorHAnsi" w:hAnsiTheme="minorHAnsi"/>
          <w:sz w:val="24"/>
          <w:szCs w:val="24"/>
        </w:rPr>
        <w:t xml:space="preserve"> </w:t>
      </w:r>
      <w:r w:rsidR="005E72C6" w:rsidRPr="003135C7">
        <w:rPr>
          <w:rFonts w:asciiTheme="minorHAnsi" w:hAnsiTheme="minorHAnsi"/>
          <w:i/>
          <w:sz w:val="24"/>
          <w:szCs w:val="24"/>
        </w:rPr>
        <w:t>průběžné nebo závěrečné zprávy o projektu</w:t>
      </w:r>
      <w:r w:rsidR="005E72C6" w:rsidRPr="003135C7">
        <w:rPr>
          <w:rFonts w:asciiTheme="minorHAnsi" w:hAnsiTheme="minorHAnsi"/>
          <w:sz w:val="24"/>
          <w:szCs w:val="24"/>
        </w:rPr>
        <w:t xml:space="preserve">. </w:t>
      </w:r>
    </w:p>
    <w:p w:rsidR="0018631A" w:rsidRPr="003135C7" w:rsidRDefault="006A36E6" w:rsidP="005E72C6">
      <w:pPr>
        <w:pStyle w:val="Textnormy"/>
        <w:spacing w:line="264" w:lineRule="auto"/>
        <w:rPr>
          <w:rFonts w:asciiTheme="minorHAnsi" w:hAnsiTheme="minorHAnsi"/>
          <w:sz w:val="24"/>
          <w:szCs w:val="24"/>
        </w:rPr>
      </w:pPr>
      <w:r w:rsidRPr="003135C7">
        <w:rPr>
          <w:rFonts w:asciiTheme="minorHAnsi" w:hAnsiTheme="minorHAnsi"/>
          <w:sz w:val="24"/>
          <w:szCs w:val="24"/>
        </w:rPr>
        <w:t xml:space="preserve">Průběžná zpráva se předkládá periodicky </w:t>
      </w:r>
      <w:r w:rsidR="00974748" w:rsidRPr="003135C7">
        <w:rPr>
          <w:rFonts w:asciiTheme="minorHAnsi" w:hAnsiTheme="minorHAnsi"/>
          <w:sz w:val="24"/>
          <w:szCs w:val="24"/>
        </w:rPr>
        <w:t xml:space="preserve">zpravidla </w:t>
      </w:r>
      <w:r w:rsidRPr="003135C7">
        <w:rPr>
          <w:rFonts w:asciiTheme="minorHAnsi" w:hAnsiTheme="minorHAnsi"/>
          <w:sz w:val="24"/>
          <w:szCs w:val="24"/>
        </w:rPr>
        <w:t xml:space="preserve">v ročních cyklech (12měsíční monitorovací období). </w:t>
      </w:r>
      <w:r w:rsidR="005D20FC">
        <w:rPr>
          <w:rFonts w:asciiTheme="minorHAnsi" w:hAnsiTheme="minorHAnsi"/>
          <w:sz w:val="24"/>
          <w:szCs w:val="24"/>
        </w:rPr>
        <w:t>MŠMT</w:t>
      </w:r>
      <w:r w:rsidR="005D20FC" w:rsidRPr="003135C7">
        <w:rPr>
          <w:rFonts w:asciiTheme="minorHAnsi" w:hAnsiTheme="minorHAnsi"/>
          <w:sz w:val="24"/>
          <w:szCs w:val="24"/>
        </w:rPr>
        <w:t xml:space="preserve"> si</w:t>
      </w:r>
      <w:r w:rsidR="0018631A" w:rsidRPr="003135C7">
        <w:rPr>
          <w:rFonts w:asciiTheme="minorHAnsi" w:hAnsiTheme="minorHAnsi"/>
          <w:sz w:val="24"/>
          <w:szCs w:val="24"/>
        </w:rPr>
        <w:t xml:space="preserve"> může vyžádat průběžnou zpráv</w:t>
      </w:r>
      <w:r w:rsidR="00301CBF" w:rsidRPr="003135C7">
        <w:rPr>
          <w:rFonts w:asciiTheme="minorHAnsi" w:hAnsiTheme="minorHAnsi"/>
          <w:sz w:val="24"/>
          <w:szCs w:val="24"/>
        </w:rPr>
        <w:t>u</w:t>
      </w:r>
      <w:r w:rsidR="0018631A" w:rsidRPr="003135C7">
        <w:rPr>
          <w:rFonts w:asciiTheme="minorHAnsi" w:hAnsiTheme="minorHAnsi"/>
          <w:sz w:val="24"/>
          <w:szCs w:val="24"/>
        </w:rPr>
        <w:t xml:space="preserve"> </w:t>
      </w:r>
      <w:r w:rsidR="009B0FB8" w:rsidRPr="003135C7">
        <w:rPr>
          <w:rFonts w:asciiTheme="minorHAnsi" w:hAnsiTheme="minorHAnsi"/>
          <w:sz w:val="24"/>
          <w:szCs w:val="24"/>
        </w:rPr>
        <w:t xml:space="preserve">i </w:t>
      </w:r>
      <w:r w:rsidR="0018631A" w:rsidRPr="003135C7">
        <w:rPr>
          <w:rFonts w:asciiTheme="minorHAnsi" w:hAnsiTheme="minorHAnsi"/>
          <w:sz w:val="24"/>
          <w:szCs w:val="24"/>
        </w:rPr>
        <w:t>v průběhu monitorovacího období (</w:t>
      </w:r>
      <w:r w:rsidR="0089683C" w:rsidRPr="003135C7">
        <w:rPr>
          <w:rFonts w:asciiTheme="minorHAnsi" w:hAnsiTheme="minorHAnsi"/>
          <w:sz w:val="24"/>
          <w:szCs w:val="24"/>
        </w:rPr>
        <w:t xml:space="preserve">podle okolností, </w:t>
      </w:r>
      <w:r w:rsidR="0018631A" w:rsidRPr="003135C7">
        <w:rPr>
          <w:rFonts w:asciiTheme="minorHAnsi" w:hAnsiTheme="minorHAnsi"/>
          <w:sz w:val="24"/>
          <w:szCs w:val="24"/>
        </w:rPr>
        <w:t>nap</w:t>
      </w:r>
      <w:r w:rsidR="009D4866" w:rsidRPr="003135C7">
        <w:rPr>
          <w:rFonts w:asciiTheme="minorHAnsi" w:hAnsiTheme="minorHAnsi"/>
          <w:sz w:val="24"/>
          <w:szCs w:val="24"/>
        </w:rPr>
        <w:t>říkla</w:t>
      </w:r>
      <w:r w:rsidR="000F56CB" w:rsidRPr="003135C7">
        <w:rPr>
          <w:rFonts w:asciiTheme="minorHAnsi" w:hAnsiTheme="minorHAnsi"/>
          <w:sz w:val="24"/>
          <w:szCs w:val="24"/>
        </w:rPr>
        <w:t>d nesrovnalosti</w:t>
      </w:r>
      <w:r w:rsidR="0018631A" w:rsidRPr="003135C7">
        <w:rPr>
          <w:rFonts w:asciiTheme="minorHAnsi" w:hAnsiTheme="minorHAnsi"/>
          <w:sz w:val="24"/>
          <w:szCs w:val="24"/>
        </w:rPr>
        <w:t xml:space="preserve">). </w:t>
      </w:r>
    </w:p>
    <w:p w:rsidR="00764CB6" w:rsidRPr="003135C7" w:rsidRDefault="00704E81" w:rsidP="005E72C6">
      <w:pPr>
        <w:pStyle w:val="Textnormy"/>
        <w:spacing w:line="264" w:lineRule="auto"/>
        <w:rPr>
          <w:rFonts w:asciiTheme="minorHAnsi" w:hAnsiTheme="minorHAnsi"/>
          <w:sz w:val="24"/>
          <w:szCs w:val="24"/>
        </w:rPr>
      </w:pPr>
      <w:r w:rsidRPr="003135C7">
        <w:rPr>
          <w:rFonts w:asciiTheme="minorHAnsi" w:hAnsiTheme="minorHAnsi"/>
          <w:sz w:val="24"/>
          <w:szCs w:val="24"/>
        </w:rPr>
        <w:lastRenderedPageBreak/>
        <w:t>P</w:t>
      </w:r>
      <w:r w:rsidR="005E72C6" w:rsidRPr="003135C7">
        <w:rPr>
          <w:rFonts w:asciiTheme="minorHAnsi" w:hAnsiTheme="minorHAnsi"/>
          <w:sz w:val="24"/>
          <w:szCs w:val="24"/>
        </w:rPr>
        <w:t xml:space="preserve">říjemce zasílá </w:t>
      </w:r>
      <w:r w:rsidR="00C558EE">
        <w:rPr>
          <w:rFonts w:asciiTheme="minorHAnsi" w:hAnsiTheme="minorHAnsi"/>
          <w:sz w:val="24"/>
          <w:szCs w:val="24"/>
        </w:rPr>
        <w:t>MŠMT</w:t>
      </w:r>
      <w:r w:rsidR="00C558EE" w:rsidRPr="003135C7">
        <w:rPr>
          <w:rFonts w:asciiTheme="minorHAnsi" w:hAnsiTheme="minorHAnsi"/>
          <w:sz w:val="24"/>
          <w:szCs w:val="24"/>
        </w:rPr>
        <w:t xml:space="preserve"> </w:t>
      </w:r>
      <w:r w:rsidR="005E72C6" w:rsidRPr="003135C7">
        <w:rPr>
          <w:rFonts w:asciiTheme="minorHAnsi" w:hAnsiTheme="minorHAnsi"/>
          <w:sz w:val="24"/>
          <w:szCs w:val="24"/>
        </w:rPr>
        <w:t xml:space="preserve">průběžnou </w:t>
      </w:r>
      <w:r w:rsidR="0067439E" w:rsidRPr="003135C7">
        <w:rPr>
          <w:rFonts w:asciiTheme="minorHAnsi" w:hAnsiTheme="minorHAnsi"/>
          <w:sz w:val="24"/>
          <w:szCs w:val="24"/>
        </w:rPr>
        <w:t>a/</w:t>
      </w:r>
      <w:r w:rsidR="005E72C6" w:rsidRPr="003135C7">
        <w:rPr>
          <w:rFonts w:asciiTheme="minorHAnsi" w:hAnsiTheme="minorHAnsi"/>
          <w:sz w:val="24"/>
          <w:szCs w:val="24"/>
        </w:rPr>
        <w:t>nebo závěrečnou zprávu</w:t>
      </w:r>
      <w:r w:rsidR="00C409FD" w:rsidRPr="003135C7">
        <w:rPr>
          <w:rFonts w:asciiTheme="minorHAnsi" w:hAnsiTheme="minorHAnsi"/>
          <w:sz w:val="24"/>
          <w:szCs w:val="24"/>
        </w:rPr>
        <w:t xml:space="preserve"> v závislosti </w:t>
      </w:r>
      <w:r w:rsidR="005D5D9B" w:rsidRPr="003135C7">
        <w:rPr>
          <w:rFonts w:asciiTheme="minorHAnsi" w:hAnsiTheme="minorHAnsi"/>
          <w:sz w:val="24"/>
          <w:szCs w:val="24"/>
        </w:rPr>
        <w:t>na délce projekt</w:t>
      </w:r>
      <w:r w:rsidR="00C409FD" w:rsidRPr="003135C7">
        <w:rPr>
          <w:rFonts w:asciiTheme="minorHAnsi" w:hAnsiTheme="minorHAnsi"/>
          <w:sz w:val="24"/>
          <w:szCs w:val="24"/>
        </w:rPr>
        <w:t>u</w:t>
      </w:r>
      <w:r w:rsidR="00764CB6" w:rsidRPr="003135C7">
        <w:rPr>
          <w:rFonts w:asciiTheme="minorHAnsi" w:hAnsiTheme="minorHAnsi"/>
          <w:sz w:val="24"/>
          <w:szCs w:val="24"/>
        </w:rPr>
        <w:t xml:space="preserve"> s těmito přílohami:</w:t>
      </w:r>
    </w:p>
    <w:p w:rsidR="00764CB6" w:rsidRPr="003135C7" w:rsidRDefault="005E72C6" w:rsidP="006A10D1">
      <w:pPr>
        <w:pStyle w:val="Textnormy"/>
        <w:numPr>
          <w:ilvl w:val="0"/>
          <w:numId w:val="21"/>
        </w:numPr>
        <w:spacing w:line="264" w:lineRule="auto"/>
        <w:ind w:left="426" w:hanging="426"/>
        <w:rPr>
          <w:rFonts w:asciiTheme="minorHAnsi" w:hAnsiTheme="minorHAnsi"/>
          <w:sz w:val="24"/>
          <w:szCs w:val="24"/>
        </w:rPr>
      </w:pPr>
      <w:r w:rsidRPr="003135C7">
        <w:rPr>
          <w:rFonts w:asciiTheme="minorHAnsi" w:hAnsiTheme="minorHAnsi"/>
          <w:i/>
          <w:sz w:val="24"/>
          <w:szCs w:val="24"/>
        </w:rPr>
        <w:t>finanční zpráva o řešení projektu</w:t>
      </w:r>
      <w:r w:rsidR="005B2A8D">
        <w:rPr>
          <w:rFonts w:asciiTheme="minorHAnsi" w:hAnsiTheme="minorHAnsi"/>
          <w:i/>
          <w:sz w:val="24"/>
          <w:szCs w:val="24"/>
        </w:rPr>
        <w:t>,</w:t>
      </w:r>
      <w:r w:rsidR="00797F2E">
        <w:rPr>
          <w:rFonts w:asciiTheme="minorHAnsi" w:hAnsiTheme="minorHAnsi"/>
          <w:sz w:val="24"/>
          <w:szCs w:val="24"/>
        </w:rPr>
        <w:t xml:space="preserve"> </w:t>
      </w:r>
    </w:p>
    <w:p w:rsidR="00764CB6" w:rsidRPr="003135C7" w:rsidRDefault="005E72C6" w:rsidP="006A10D1">
      <w:pPr>
        <w:pStyle w:val="Textnormy"/>
        <w:numPr>
          <w:ilvl w:val="0"/>
          <w:numId w:val="21"/>
        </w:numPr>
        <w:spacing w:line="264" w:lineRule="auto"/>
        <w:ind w:left="426" w:hanging="426"/>
        <w:rPr>
          <w:rFonts w:asciiTheme="minorHAnsi" w:hAnsiTheme="minorHAnsi"/>
          <w:sz w:val="24"/>
          <w:szCs w:val="24"/>
        </w:rPr>
      </w:pPr>
      <w:r w:rsidRPr="003135C7">
        <w:rPr>
          <w:rFonts w:asciiTheme="minorHAnsi" w:hAnsiTheme="minorHAnsi"/>
          <w:i/>
          <w:sz w:val="24"/>
          <w:szCs w:val="24"/>
        </w:rPr>
        <w:t>zpráva o postupu řešení projektu</w:t>
      </w:r>
      <w:r w:rsidRPr="003135C7">
        <w:rPr>
          <w:rFonts w:asciiTheme="minorHAnsi" w:hAnsiTheme="minorHAnsi"/>
          <w:sz w:val="24"/>
          <w:szCs w:val="24"/>
        </w:rPr>
        <w:t xml:space="preserve"> s hodnocením splnění jednotlivých díl</w:t>
      </w:r>
      <w:r w:rsidR="00A52528" w:rsidRPr="003135C7">
        <w:rPr>
          <w:rFonts w:asciiTheme="minorHAnsi" w:hAnsiTheme="minorHAnsi"/>
          <w:sz w:val="24"/>
          <w:szCs w:val="24"/>
        </w:rPr>
        <w:t>čích cílů a </w:t>
      </w:r>
      <w:r w:rsidRPr="003135C7">
        <w:rPr>
          <w:rFonts w:asciiTheme="minorHAnsi" w:hAnsiTheme="minorHAnsi"/>
          <w:sz w:val="24"/>
          <w:szCs w:val="24"/>
        </w:rPr>
        <w:t xml:space="preserve">dosažení dílčích výsledků. </w:t>
      </w:r>
    </w:p>
    <w:p w:rsidR="00764CB6" w:rsidRPr="003135C7" w:rsidRDefault="00704E81" w:rsidP="005E72C6">
      <w:pPr>
        <w:pStyle w:val="Textnormy"/>
        <w:spacing w:line="264" w:lineRule="auto"/>
        <w:rPr>
          <w:rFonts w:asciiTheme="minorHAnsi" w:hAnsiTheme="minorHAnsi"/>
          <w:sz w:val="24"/>
          <w:szCs w:val="24"/>
        </w:rPr>
      </w:pPr>
      <w:r w:rsidRPr="003135C7">
        <w:rPr>
          <w:rFonts w:asciiTheme="minorHAnsi" w:hAnsiTheme="minorHAnsi"/>
          <w:sz w:val="24"/>
          <w:szCs w:val="24"/>
        </w:rPr>
        <w:t>P</w:t>
      </w:r>
      <w:r w:rsidR="0043071D" w:rsidRPr="003135C7">
        <w:rPr>
          <w:rFonts w:asciiTheme="minorHAnsi" w:hAnsiTheme="minorHAnsi"/>
          <w:sz w:val="24"/>
          <w:szCs w:val="24"/>
        </w:rPr>
        <w:t>říjemce zasílá</w:t>
      </w:r>
      <w:r w:rsidR="00D97C56" w:rsidRPr="003135C7">
        <w:rPr>
          <w:rFonts w:asciiTheme="minorHAnsi" w:hAnsiTheme="minorHAnsi"/>
          <w:sz w:val="24"/>
          <w:szCs w:val="24"/>
        </w:rPr>
        <w:t xml:space="preserve"> </w:t>
      </w:r>
      <w:r w:rsidR="008F567D">
        <w:rPr>
          <w:rFonts w:asciiTheme="minorHAnsi" w:hAnsiTheme="minorHAnsi"/>
          <w:sz w:val="24"/>
          <w:szCs w:val="24"/>
        </w:rPr>
        <w:t xml:space="preserve">MŠMT </w:t>
      </w:r>
      <w:r w:rsidR="008F567D" w:rsidRPr="003135C7">
        <w:rPr>
          <w:rFonts w:asciiTheme="minorHAnsi" w:hAnsiTheme="minorHAnsi"/>
          <w:sz w:val="24"/>
          <w:szCs w:val="24"/>
        </w:rPr>
        <w:t>průběžnou</w:t>
      </w:r>
      <w:r w:rsidR="00764CB6" w:rsidRPr="003135C7">
        <w:rPr>
          <w:rFonts w:asciiTheme="minorHAnsi" w:hAnsiTheme="minorHAnsi"/>
          <w:sz w:val="24"/>
          <w:szCs w:val="24"/>
        </w:rPr>
        <w:t xml:space="preserve"> </w:t>
      </w:r>
      <w:r w:rsidR="000965B0" w:rsidRPr="003135C7">
        <w:rPr>
          <w:rFonts w:asciiTheme="minorHAnsi" w:hAnsiTheme="minorHAnsi"/>
          <w:sz w:val="24"/>
          <w:szCs w:val="24"/>
        </w:rPr>
        <w:t xml:space="preserve">a závěrečnou zprávu </w:t>
      </w:r>
      <w:r w:rsidR="00881507" w:rsidRPr="003135C7">
        <w:rPr>
          <w:rFonts w:asciiTheme="minorHAnsi" w:hAnsiTheme="minorHAnsi"/>
          <w:sz w:val="24"/>
          <w:szCs w:val="24"/>
        </w:rPr>
        <w:t xml:space="preserve">s přílohami </w:t>
      </w:r>
      <w:r w:rsidR="000965B0" w:rsidRPr="003135C7">
        <w:rPr>
          <w:rFonts w:asciiTheme="minorHAnsi" w:hAnsiTheme="minorHAnsi"/>
          <w:sz w:val="24"/>
          <w:szCs w:val="24"/>
        </w:rPr>
        <w:t xml:space="preserve">podle jeho </w:t>
      </w:r>
      <w:r w:rsidR="00BB31CA">
        <w:rPr>
          <w:rFonts w:asciiTheme="minorHAnsi" w:hAnsiTheme="minorHAnsi"/>
          <w:sz w:val="24"/>
          <w:szCs w:val="24"/>
        </w:rPr>
        <w:t>pokynů</w:t>
      </w:r>
      <w:r w:rsidR="008F567D">
        <w:rPr>
          <w:rFonts w:asciiTheme="minorHAnsi" w:hAnsiTheme="minorHAnsi"/>
          <w:sz w:val="24"/>
          <w:szCs w:val="24"/>
        </w:rPr>
        <w:t xml:space="preserve">, </w:t>
      </w:r>
      <w:r w:rsidR="000965B0" w:rsidRPr="003135C7">
        <w:rPr>
          <w:rFonts w:asciiTheme="minorHAnsi" w:hAnsiTheme="minorHAnsi"/>
          <w:sz w:val="24"/>
          <w:szCs w:val="24"/>
        </w:rPr>
        <w:t>a to</w:t>
      </w:r>
      <w:r w:rsidR="0017349A">
        <w:rPr>
          <w:rFonts w:asciiTheme="minorHAnsi" w:hAnsiTheme="minorHAnsi"/>
          <w:sz w:val="24"/>
          <w:szCs w:val="24"/>
        </w:rPr>
        <w:t xml:space="preserve"> </w:t>
      </w:r>
      <w:r w:rsidR="008F567D">
        <w:rPr>
          <w:rFonts w:asciiTheme="minorHAnsi" w:hAnsiTheme="minorHAnsi"/>
          <w:sz w:val="24"/>
          <w:szCs w:val="24"/>
        </w:rPr>
        <w:t>formou datové zprávy do datové schránky MŠMT.</w:t>
      </w:r>
    </w:p>
    <w:p w:rsidR="005E72C6" w:rsidRPr="003135C7" w:rsidRDefault="005E72C6" w:rsidP="005E72C6">
      <w:pPr>
        <w:pStyle w:val="Textnormy"/>
        <w:spacing w:line="264" w:lineRule="auto"/>
        <w:rPr>
          <w:rFonts w:asciiTheme="minorHAnsi" w:hAnsiTheme="minorHAnsi"/>
          <w:sz w:val="24"/>
          <w:szCs w:val="24"/>
        </w:rPr>
      </w:pPr>
      <w:r w:rsidRPr="003135C7">
        <w:rPr>
          <w:rFonts w:asciiTheme="minorHAnsi" w:hAnsiTheme="minorHAnsi"/>
          <w:sz w:val="24"/>
          <w:szCs w:val="24"/>
        </w:rPr>
        <w:t>V závěrečné zprávě zhodnotí příjemce průběh řešení celého projektu a provede finanční bilanci</w:t>
      </w:r>
      <w:r w:rsidR="00285654" w:rsidRPr="003135C7">
        <w:rPr>
          <w:rFonts w:asciiTheme="minorHAnsi" w:hAnsiTheme="minorHAnsi"/>
          <w:sz w:val="24"/>
          <w:szCs w:val="24"/>
        </w:rPr>
        <w:t xml:space="preserve">. </w:t>
      </w:r>
      <w:r w:rsidRPr="003135C7">
        <w:rPr>
          <w:rFonts w:asciiTheme="minorHAnsi" w:hAnsiTheme="minorHAnsi"/>
          <w:sz w:val="24"/>
          <w:szCs w:val="24"/>
        </w:rPr>
        <w:t xml:space="preserve">Doloží dosažení celkových výsledků projektu a provede vyúčtování celkové </w:t>
      </w:r>
      <w:r w:rsidR="008467FD" w:rsidRPr="003135C7">
        <w:rPr>
          <w:rFonts w:asciiTheme="minorHAnsi" w:hAnsiTheme="minorHAnsi"/>
          <w:sz w:val="24"/>
          <w:szCs w:val="24"/>
        </w:rPr>
        <w:t>účelové</w:t>
      </w:r>
      <w:r w:rsidRPr="003135C7">
        <w:rPr>
          <w:rFonts w:asciiTheme="minorHAnsi" w:hAnsiTheme="minorHAnsi"/>
          <w:sz w:val="24"/>
          <w:szCs w:val="24"/>
        </w:rPr>
        <w:t xml:space="preserve"> podpory na celou dobu řešení projektu. Závěrečnou zprávu příjemce </w:t>
      </w:r>
      <w:r w:rsidR="00C558EE">
        <w:rPr>
          <w:rFonts w:asciiTheme="minorHAnsi" w:hAnsiTheme="minorHAnsi"/>
          <w:sz w:val="24"/>
          <w:szCs w:val="24"/>
        </w:rPr>
        <w:t>MŠMT</w:t>
      </w:r>
      <w:r w:rsidR="00C558EE" w:rsidRPr="003135C7">
        <w:rPr>
          <w:rFonts w:asciiTheme="minorHAnsi" w:hAnsiTheme="minorHAnsi"/>
          <w:sz w:val="24"/>
          <w:szCs w:val="24"/>
        </w:rPr>
        <w:t xml:space="preserve"> </w:t>
      </w:r>
      <w:r w:rsidRPr="003135C7">
        <w:rPr>
          <w:rFonts w:asciiTheme="minorHAnsi" w:hAnsiTheme="minorHAnsi"/>
          <w:sz w:val="24"/>
          <w:szCs w:val="24"/>
        </w:rPr>
        <w:t xml:space="preserve">předloží </w:t>
      </w:r>
      <w:r w:rsidR="00285654" w:rsidRPr="003135C7">
        <w:rPr>
          <w:rFonts w:asciiTheme="minorHAnsi" w:hAnsiTheme="minorHAnsi"/>
          <w:sz w:val="24"/>
          <w:szCs w:val="24"/>
        </w:rPr>
        <w:t xml:space="preserve">podle </w:t>
      </w:r>
      <w:r w:rsidR="00C558EE">
        <w:rPr>
          <w:rFonts w:asciiTheme="minorHAnsi" w:hAnsiTheme="minorHAnsi"/>
          <w:sz w:val="24"/>
          <w:szCs w:val="24"/>
        </w:rPr>
        <w:t>pokynů.</w:t>
      </w:r>
    </w:p>
    <w:p w:rsidR="00A52528" w:rsidRPr="003135C7" w:rsidRDefault="00A85C08" w:rsidP="005E72C6">
      <w:pPr>
        <w:pStyle w:val="Textnormy"/>
        <w:spacing w:line="264" w:lineRule="auto"/>
        <w:rPr>
          <w:rFonts w:asciiTheme="minorHAnsi" w:hAnsiTheme="minorHAnsi"/>
          <w:sz w:val="24"/>
          <w:szCs w:val="24"/>
        </w:rPr>
      </w:pPr>
      <w:r w:rsidRPr="003135C7">
        <w:rPr>
          <w:rFonts w:asciiTheme="minorHAnsi" w:hAnsiTheme="minorHAnsi"/>
          <w:sz w:val="24"/>
          <w:szCs w:val="24"/>
        </w:rPr>
        <w:t xml:space="preserve">Příjemce je </w:t>
      </w:r>
      <w:r w:rsidR="00A52528" w:rsidRPr="003135C7">
        <w:rPr>
          <w:rFonts w:asciiTheme="minorHAnsi" w:hAnsiTheme="minorHAnsi"/>
          <w:sz w:val="24"/>
          <w:szCs w:val="24"/>
        </w:rPr>
        <w:t>odpovědný za poskytnutí požadovaných informací pro přípravu zpráv od dalšího/dalších účastníka/účastníků projektu.</w:t>
      </w:r>
    </w:p>
    <w:p w:rsidR="005E72C6" w:rsidRPr="003135C7" w:rsidRDefault="005E72C6" w:rsidP="005E72C6">
      <w:pPr>
        <w:pStyle w:val="Textnormy"/>
        <w:spacing w:line="264" w:lineRule="auto"/>
        <w:rPr>
          <w:rFonts w:asciiTheme="minorHAnsi" w:hAnsiTheme="minorHAnsi"/>
          <w:sz w:val="24"/>
          <w:szCs w:val="24"/>
        </w:rPr>
      </w:pPr>
      <w:r w:rsidRPr="003135C7">
        <w:rPr>
          <w:rFonts w:asciiTheme="minorHAnsi" w:hAnsiTheme="minorHAnsi"/>
          <w:sz w:val="24"/>
          <w:szCs w:val="24"/>
        </w:rPr>
        <w:t>Úhrada pro</w:t>
      </w:r>
      <w:r w:rsidR="00463840" w:rsidRPr="003135C7">
        <w:rPr>
          <w:rFonts w:asciiTheme="minorHAnsi" w:hAnsiTheme="minorHAnsi"/>
          <w:sz w:val="24"/>
          <w:szCs w:val="24"/>
        </w:rPr>
        <w:t xml:space="preserve">středků podpory podle </w:t>
      </w:r>
      <w:r w:rsidR="00C558EE">
        <w:rPr>
          <w:rFonts w:asciiTheme="minorHAnsi" w:hAnsiTheme="minorHAnsi"/>
          <w:sz w:val="24"/>
          <w:szCs w:val="24"/>
        </w:rPr>
        <w:t>právního aktu</w:t>
      </w:r>
      <w:r w:rsidRPr="003135C7">
        <w:rPr>
          <w:rFonts w:asciiTheme="minorHAnsi" w:hAnsiTheme="minorHAnsi"/>
          <w:sz w:val="24"/>
          <w:szCs w:val="24"/>
        </w:rPr>
        <w:t xml:space="preserve"> v druhém a případně v dalších letech je podmíněna splněním povinností příjemce včetně odevzdání průběžné</w:t>
      </w:r>
      <w:r w:rsidR="00A52528" w:rsidRPr="003135C7">
        <w:rPr>
          <w:rFonts w:asciiTheme="minorHAnsi" w:hAnsiTheme="minorHAnsi"/>
          <w:sz w:val="24"/>
          <w:szCs w:val="24"/>
        </w:rPr>
        <w:t xml:space="preserve"> zprávy o </w:t>
      </w:r>
      <w:r w:rsidRPr="003135C7">
        <w:rPr>
          <w:rFonts w:asciiTheme="minorHAnsi" w:hAnsiTheme="minorHAnsi"/>
          <w:sz w:val="24"/>
          <w:szCs w:val="24"/>
        </w:rPr>
        <w:t>projektu.</w:t>
      </w:r>
    </w:p>
    <w:p w:rsidR="005E72C6" w:rsidRPr="003135C7" w:rsidRDefault="005E72C6" w:rsidP="005E72C6">
      <w:pPr>
        <w:pStyle w:val="Textnormy"/>
        <w:spacing w:line="264" w:lineRule="auto"/>
        <w:rPr>
          <w:rFonts w:asciiTheme="minorHAnsi" w:hAnsiTheme="minorHAnsi"/>
          <w:sz w:val="24"/>
          <w:szCs w:val="24"/>
        </w:rPr>
      </w:pPr>
      <w:r w:rsidRPr="003135C7">
        <w:rPr>
          <w:rFonts w:asciiTheme="minorHAnsi" w:hAnsiTheme="minorHAnsi"/>
          <w:sz w:val="24"/>
          <w:szCs w:val="24"/>
        </w:rPr>
        <w:t xml:space="preserve">Pokyny </w:t>
      </w:r>
      <w:r w:rsidR="00E55870">
        <w:rPr>
          <w:rFonts w:asciiTheme="minorHAnsi" w:hAnsiTheme="minorHAnsi"/>
          <w:sz w:val="24"/>
          <w:szCs w:val="24"/>
        </w:rPr>
        <w:t xml:space="preserve">k oponenturám </w:t>
      </w:r>
      <w:r w:rsidRPr="003135C7">
        <w:rPr>
          <w:rFonts w:asciiTheme="minorHAnsi" w:hAnsiTheme="minorHAnsi"/>
          <w:sz w:val="24"/>
          <w:szCs w:val="24"/>
        </w:rPr>
        <w:t>pro zpracování průběžné</w:t>
      </w:r>
      <w:r w:rsidR="00E55870">
        <w:rPr>
          <w:rFonts w:asciiTheme="minorHAnsi" w:hAnsiTheme="minorHAnsi"/>
          <w:sz w:val="24"/>
          <w:szCs w:val="24"/>
        </w:rPr>
        <w:t xml:space="preserve"> a </w:t>
      </w:r>
      <w:r w:rsidR="005D20FC">
        <w:rPr>
          <w:rFonts w:asciiTheme="minorHAnsi" w:hAnsiTheme="minorHAnsi"/>
          <w:sz w:val="24"/>
          <w:szCs w:val="24"/>
        </w:rPr>
        <w:t xml:space="preserve">závěrečné </w:t>
      </w:r>
      <w:r w:rsidR="005D20FC" w:rsidRPr="003135C7">
        <w:rPr>
          <w:rFonts w:asciiTheme="minorHAnsi" w:hAnsiTheme="minorHAnsi"/>
          <w:sz w:val="24"/>
          <w:szCs w:val="24"/>
        </w:rPr>
        <w:t>zprávy</w:t>
      </w:r>
      <w:r w:rsidRPr="003135C7">
        <w:rPr>
          <w:rFonts w:asciiTheme="minorHAnsi" w:hAnsiTheme="minorHAnsi"/>
          <w:sz w:val="24"/>
          <w:szCs w:val="24"/>
        </w:rPr>
        <w:t xml:space="preserve"> o realizaci projektu v uplynutém období</w:t>
      </w:r>
      <w:r w:rsidRPr="003135C7" w:rsidDel="00CC57FD">
        <w:rPr>
          <w:rFonts w:asciiTheme="minorHAnsi" w:hAnsiTheme="minorHAnsi"/>
          <w:sz w:val="24"/>
          <w:szCs w:val="24"/>
        </w:rPr>
        <w:t xml:space="preserve"> </w:t>
      </w:r>
      <w:r w:rsidR="00053291" w:rsidRPr="003135C7">
        <w:rPr>
          <w:rFonts w:asciiTheme="minorHAnsi" w:hAnsiTheme="minorHAnsi"/>
          <w:sz w:val="24"/>
          <w:szCs w:val="24"/>
        </w:rPr>
        <w:t>jsou</w:t>
      </w:r>
      <w:r w:rsidRPr="003135C7">
        <w:rPr>
          <w:rFonts w:asciiTheme="minorHAnsi" w:hAnsiTheme="minorHAnsi"/>
          <w:sz w:val="24"/>
          <w:szCs w:val="24"/>
        </w:rPr>
        <w:t xml:space="preserve"> každoročně zveřejněny na webové stránce </w:t>
      </w:r>
      <w:hyperlink r:id="rId18" w:history="1">
        <w:r w:rsidR="009754C9" w:rsidRPr="003135C7">
          <w:rPr>
            <w:rStyle w:val="Hypertextovodkaz"/>
            <w:rFonts w:asciiTheme="minorHAnsi" w:hAnsiTheme="minorHAnsi"/>
            <w:color w:val="auto"/>
            <w:sz w:val="24"/>
            <w:szCs w:val="24"/>
          </w:rPr>
          <w:t>www.msmt.cz</w:t>
        </w:r>
      </w:hyperlink>
      <w:r w:rsidRPr="003135C7">
        <w:rPr>
          <w:rFonts w:asciiTheme="minorHAnsi" w:hAnsiTheme="minorHAnsi"/>
          <w:sz w:val="24"/>
          <w:szCs w:val="24"/>
        </w:rPr>
        <w:t>.</w:t>
      </w:r>
      <w:r w:rsidR="00FF146F" w:rsidRPr="003135C7">
        <w:rPr>
          <w:rFonts w:asciiTheme="minorHAnsi" w:hAnsiTheme="minorHAnsi"/>
          <w:sz w:val="24"/>
          <w:szCs w:val="24"/>
        </w:rPr>
        <w:t xml:space="preserve"> </w:t>
      </w:r>
      <w:r w:rsidRPr="003135C7">
        <w:rPr>
          <w:rFonts w:asciiTheme="minorHAnsi" w:hAnsiTheme="minorHAnsi"/>
          <w:sz w:val="24"/>
          <w:szCs w:val="24"/>
        </w:rPr>
        <w:t xml:space="preserve">   </w:t>
      </w:r>
    </w:p>
    <w:p w:rsidR="005E72C6" w:rsidRPr="003135C7" w:rsidRDefault="005E72C6" w:rsidP="005E72C6">
      <w:pPr>
        <w:pStyle w:val="Textnormy"/>
        <w:spacing w:line="264" w:lineRule="auto"/>
        <w:rPr>
          <w:rFonts w:asciiTheme="minorHAnsi" w:hAnsiTheme="minorHAnsi"/>
          <w:sz w:val="24"/>
          <w:szCs w:val="24"/>
        </w:rPr>
      </w:pPr>
      <w:r w:rsidRPr="003135C7">
        <w:rPr>
          <w:rFonts w:asciiTheme="minorHAnsi" w:hAnsiTheme="minorHAnsi"/>
          <w:sz w:val="24"/>
          <w:szCs w:val="24"/>
        </w:rPr>
        <w:t xml:space="preserve">Průběžné i závěrečné zprávy se zpracovávají na standardizovaném formuláři připraveném </w:t>
      </w:r>
      <w:r w:rsidR="005D20FC">
        <w:rPr>
          <w:rFonts w:asciiTheme="minorHAnsi" w:hAnsiTheme="minorHAnsi"/>
          <w:sz w:val="24"/>
          <w:szCs w:val="24"/>
        </w:rPr>
        <w:t>MŠMT</w:t>
      </w:r>
      <w:r w:rsidR="005D20FC" w:rsidRPr="003135C7">
        <w:rPr>
          <w:rFonts w:asciiTheme="minorHAnsi" w:hAnsiTheme="minorHAnsi"/>
          <w:sz w:val="24"/>
          <w:szCs w:val="24"/>
        </w:rPr>
        <w:t xml:space="preserve"> a jsou</w:t>
      </w:r>
      <w:r w:rsidRPr="003135C7">
        <w:rPr>
          <w:rFonts w:asciiTheme="minorHAnsi" w:hAnsiTheme="minorHAnsi"/>
          <w:sz w:val="24"/>
          <w:szCs w:val="24"/>
        </w:rPr>
        <w:t xml:space="preserve"> podepisovány statutárním/statutárními zástupcem/zástupci příjemce.</w:t>
      </w:r>
      <w:r w:rsidR="002D6BD0" w:rsidRPr="003135C7">
        <w:rPr>
          <w:rFonts w:asciiTheme="minorHAnsi" w:hAnsiTheme="minorHAnsi"/>
          <w:sz w:val="24"/>
          <w:szCs w:val="24"/>
        </w:rPr>
        <w:t xml:space="preserve"> </w:t>
      </w:r>
    </w:p>
    <w:p w:rsidR="005E72C6" w:rsidRPr="003135C7" w:rsidRDefault="00BB31CA" w:rsidP="005E72C6">
      <w:pPr>
        <w:pStyle w:val="Textnormy"/>
        <w:spacing w:line="264" w:lineRule="auto"/>
        <w:rPr>
          <w:rFonts w:asciiTheme="minorHAnsi" w:hAnsiTheme="minorHAnsi"/>
          <w:b/>
          <w:sz w:val="24"/>
          <w:szCs w:val="24"/>
        </w:rPr>
      </w:pPr>
      <w:r>
        <w:rPr>
          <w:rFonts w:asciiTheme="minorHAnsi" w:hAnsiTheme="minorHAnsi"/>
          <w:b/>
          <w:sz w:val="24"/>
          <w:szCs w:val="24"/>
        </w:rPr>
        <w:t>Odevzdání průběžné zprávy podle pokynů MŠMT a ve shodě s právním aktem je základní podmínkou poskytnutí podpory</w:t>
      </w:r>
      <w:r w:rsidR="00BD020D">
        <w:rPr>
          <w:rFonts w:asciiTheme="minorHAnsi" w:hAnsiTheme="minorHAnsi"/>
          <w:b/>
          <w:sz w:val="24"/>
          <w:szCs w:val="24"/>
        </w:rPr>
        <w:t>.</w:t>
      </w:r>
    </w:p>
    <w:p w:rsidR="005B2A8D" w:rsidRDefault="005B2A8D" w:rsidP="0015740B">
      <w:pPr>
        <w:pStyle w:val="Nadpis3"/>
        <w:rPr>
          <w:rFonts w:eastAsia="Times New Roman"/>
          <w:b w:val="0"/>
          <w:sz w:val="24"/>
          <w:szCs w:val="24"/>
          <w:lang w:eastAsia="cs-CZ"/>
        </w:rPr>
      </w:pPr>
      <w:bookmarkStart w:id="52" w:name="_Toc365035180"/>
    </w:p>
    <w:p w:rsidR="005E72C6" w:rsidRPr="003135C7" w:rsidRDefault="00311639" w:rsidP="0015740B">
      <w:pPr>
        <w:pStyle w:val="Nadpis3"/>
      </w:pPr>
      <w:bookmarkStart w:id="53" w:name="_Toc503967046"/>
      <w:r>
        <w:t>9</w:t>
      </w:r>
      <w:r w:rsidR="005E72C6" w:rsidRPr="003135C7">
        <w:t>.2.</w:t>
      </w:r>
      <w:r w:rsidR="005B2A8D">
        <w:t>2</w:t>
      </w:r>
      <w:r w:rsidR="005E72C6" w:rsidRPr="003135C7">
        <w:t xml:space="preserve"> Kontroly na místě</w:t>
      </w:r>
      <w:bookmarkEnd w:id="52"/>
      <w:bookmarkEnd w:id="53"/>
    </w:p>
    <w:p w:rsidR="005E72C6" w:rsidRPr="003135C7" w:rsidRDefault="008B7BF0" w:rsidP="005E72C6">
      <w:pPr>
        <w:spacing w:after="120" w:line="264" w:lineRule="auto"/>
        <w:contextualSpacing/>
        <w:jc w:val="both"/>
        <w:rPr>
          <w:rFonts w:asciiTheme="minorHAnsi" w:hAnsiTheme="minorHAnsi"/>
          <w:sz w:val="24"/>
          <w:szCs w:val="24"/>
        </w:rPr>
      </w:pPr>
      <w:r>
        <w:rPr>
          <w:rFonts w:asciiTheme="minorHAnsi" w:eastAsia="Times New Roman" w:hAnsiTheme="minorHAnsi"/>
          <w:sz w:val="24"/>
          <w:szCs w:val="24"/>
          <w:lang w:eastAsia="cs-CZ"/>
        </w:rPr>
        <w:t>MŠMT</w:t>
      </w:r>
      <w:r w:rsidRPr="003135C7">
        <w:rPr>
          <w:rFonts w:asciiTheme="minorHAnsi" w:eastAsia="Times New Roman" w:hAnsiTheme="minorHAnsi"/>
          <w:sz w:val="24"/>
          <w:szCs w:val="24"/>
          <w:lang w:eastAsia="cs-CZ"/>
        </w:rPr>
        <w:t xml:space="preserve"> </w:t>
      </w:r>
      <w:r w:rsidR="005E72C6" w:rsidRPr="003135C7">
        <w:rPr>
          <w:rFonts w:asciiTheme="minorHAnsi" w:eastAsia="Times New Roman" w:hAnsiTheme="minorHAnsi"/>
          <w:sz w:val="24"/>
          <w:szCs w:val="24"/>
          <w:lang w:eastAsia="cs-CZ"/>
        </w:rPr>
        <w:t xml:space="preserve">je povinen provádět </w:t>
      </w:r>
      <w:r w:rsidR="005E72C6" w:rsidRPr="003135C7">
        <w:rPr>
          <w:rFonts w:asciiTheme="minorHAnsi" w:eastAsia="Times New Roman" w:hAnsiTheme="minorHAnsi"/>
          <w:i/>
          <w:sz w:val="24"/>
          <w:szCs w:val="24"/>
          <w:lang w:eastAsia="cs-CZ"/>
        </w:rPr>
        <w:t>finanční kontrolu</w:t>
      </w:r>
      <w:r w:rsidR="005E72C6" w:rsidRPr="003135C7">
        <w:rPr>
          <w:rFonts w:asciiTheme="minorHAnsi" w:eastAsia="Times New Roman" w:hAnsiTheme="minorHAnsi"/>
          <w:sz w:val="24"/>
          <w:szCs w:val="24"/>
          <w:lang w:eastAsia="cs-CZ"/>
        </w:rPr>
        <w:t xml:space="preserve"> nejméně u 5 % objemu institucionální podpor</w:t>
      </w:r>
      <w:r w:rsidR="009A38AE" w:rsidRPr="003135C7">
        <w:rPr>
          <w:rFonts w:asciiTheme="minorHAnsi" w:eastAsia="Times New Roman" w:hAnsiTheme="minorHAnsi"/>
          <w:sz w:val="24"/>
          <w:szCs w:val="24"/>
          <w:lang w:eastAsia="cs-CZ"/>
        </w:rPr>
        <w:t>y a účelové podpory poskytnuté</w:t>
      </w:r>
      <w:r w:rsidR="005E72C6" w:rsidRPr="003135C7">
        <w:rPr>
          <w:rFonts w:asciiTheme="minorHAnsi" w:eastAsia="Times New Roman" w:hAnsiTheme="minorHAnsi"/>
          <w:sz w:val="24"/>
          <w:szCs w:val="24"/>
          <w:lang w:eastAsia="cs-CZ"/>
        </w:rPr>
        <w:t xml:space="preserve">  v daném kalendářním roce. </w:t>
      </w:r>
    </w:p>
    <w:p w:rsidR="005E72C6" w:rsidRPr="003135C7" w:rsidRDefault="005E72C6" w:rsidP="005E72C6">
      <w:pPr>
        <w:spacing w:after="120" w:line="264" w:lineRule="auto"/>
        <w:contextualSpacing/>
        <w:jc w:val="both"/>
        <w:rPr>
          <w:rFonts w:asciiTheme="minorHAnsi" w:eastAsia="Times New Roman" w:hAnsiTheme="minorHAnsi"/>
          <w:sz w:val="10"/>
          <w:szCs w:val="10"/>
          <w:lang w:eastAsia="cs-CZ"/>
        </w:rPr>
      </w:pPr>
    </w:p>
    <w:p w:rsidR="00DF54DE" w:rsidRPr="003135C7" w:rsidRDefault="004F778E" w:rsidP="004F778E">
      <w:pPr>
        <w:spacing w:after="120" w:line="264" w:lineRule="auto"/>
        <w:jc w:val="both"/>
        <w:rPr>
          <w:rFonts w:asciiTheme="minorHAnsi" w:hAnsiTheme="minorHAnsi"/>
          <w:sz w:val="24"/>
          <w:szCs w:val="24"/>
        </w:rPr>
      </w:pPr>
      <w:r w:rsidRPr="003135C7">
        <w:rPr>
          <w:rFonts w:asciiTheme="minorHAnsi" w:hAnsiTheme="minorHAnsi"/>
          <w:sz w:val="24"/>
          <w:szCs w:val="24"/>
        </w:rPr>
        <w:t xml:space="preserve">Kontrolní činnost </w:t>
      </w:r>
      <w:r w:rsidR="00F83F0A" w:rsidRPr="003135C7">
        <w:rPr>
          <w:rFonts w:asciiTheme="minorHAnsi" w:hAnsiTheme="minorHAnsi"/>
          <w:sz w:val="24"/>
          <w:szCs w:val="24"/>
        </w:rPr>
        <w:t>NFB</w:t>
      </w:r>
      <w:r w:rsidR="00DF54DE" w:rsidRPr="003135C7">
        <w:rPr>
          <w:rFonts w:asciiTheme="minorHAnsi" w:hAnsiTheme="minorHAnsi"/>
          <w:sz w:val="24"/>
          <w:szCs w:val="24"/>
        </w:rPr>
        <w:t xml:space="preserve"> se řídí: </w:t>
      </w:r>
    </w:p>
    <w:p w:rsidR="00DF54DE" w:rsidRPr="003135C7"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3135C7">
        <w:rPr>
          <w:rFonts w:asciiTheme="minorHAnsi" w:hAnsiTheme="minorHAnsi"/>
          <w:sz w:val="24"/>
          <w:szCs w:val="24"/>
        </w:rPr>
        <w:t xml:space="preserve">zákonem č. 435/2004 Sb., o zaměstnanosti, </w:t>
      </w:r>
      <w:r w:rsidR="00183D2B" w:rsidRPr="003135C7">
        <w:rPr>
          <w:rFonts w:asciiTheme="minorHAnsi" w:hAnsiTheme="minorHAnsi"/>
          <w:sz w:val="24"/>
          <w:szCs w:val="24"/>
        </w:rPr>
        <w:t>ve znění pozdějších předpisů</w:t>
      </w:r>
      <w:r w:rsidRPr="003135C7">
        <w:rPr>
          <w:rFonts w:asciiTheme="minorHAnsi" w:hAnsiTheme="minorHAnsi"/>
          <w:sz w:val="24"/>
          <w:szCs w:val="24"/>
        </w:rPr>
        <w:t xml:space="preserve">, </w:t>
      </w:r>
    </w:p>
    <w:p w:rsidR="00183D2B" w:rsidRPr="003135C7"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3135C7">
        <w:rPr>
          <w:rFonts w:asciiTheme="minorHAnsi" w:hAnsiTheme="minorHAnsi"/>
          <w:sz w:val="24"/>
          <w:szCs w:val="24"/>
        </w:rPr>
        <w:t>zákonem č. 563/</w:t>
      </w:r>
      <w:r w:rsidR="00183D2B" w:rsidRPr="003135C7">
        <w:rPr>
          <w:rFonts w:asciiTheme="minorHAnsi" w:hAnsiTheme="minorHAnsi"/>
          <w:sz w:val="24"/>
          <w:szCs w:val="24"/>
        </w:rPr>
        <w:t>1991</w:t>
      </w:r>
      <w:r w:rsidRPr="003135C7">
        <w:rPr>
          <w:rFonts w:asciiTheme="minorHAnsi" w:hAnsiTheme="minorHAnsi"/>
          <w:sz w:val="24"/>
          <w:szCs w:val="24"/>
        </w:rPr>
        <w:t xml:space="preserve"> Sb., </w:t>
      </w:r>
      <w:r w:rsidR="00D03821" w:rsidRPr="003135C7">
        <w:rPr>
          <w:rFonts w:asciiTheme="minorHAnsi" w:hAnsiTheme="minorHAnsi"/>
          <w:sz w:val="24"/>
          <w:szCs w:val="24"/>
        </w:rPr>
        <w:t xml:space="preserve">o </w:t>
      </w:r>
      <w:r w:rsidR="00183D2B" w:rsidRPr="003135C7">
        <w:rPr>
          <w:rFonts w:asciiTheme="minorHAnsi" w:hAnsiTheme="minorHAnsi"/>
          <w:sz w:val="24"/>
          <w:szCs w:val="24"/>
        </w:rPr>
        <w:t>účetnictví, ve znění pozdějších předpisů,</w:t>
      </w:r>
    </w:p>
    <w:p w:rsidR="00DF54DE" w:rsidRPr="003135C7"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3135C7">
        <w:rPr>
          <w:rFonts w:asciiTheme="minorHAnsi" w:hAnsiTheme="minorHAnsi"/>
          <w:sz w:val="24"/>
          <w:szCs w:val="24"/>
        </w:rPr>
        <w:t xml:space="preserve">zákonem č. </w:t>
      </w:r>
      <w:r w:rsidR="007627B3">
        <w:rPr>
          <w:rFonts w:asciiTheme="minorHAnsi" w:hAnsiTheme="minorHAnsi"/>
          <w:sz w:val="24"/>
          <w:szCs w:val="24"/>
        </w:rPr>
        <w:t>255</w:t>
      </w:r>
      <w:r w:rsidR="00061813" w:rsidRPr="003135C7">
        <w:rPr>
          <w:rFonts w:asciiTheme="minorHAnsi" w:hAnsiTheme="minorHAnsi"/>
          <w:sz w:val="24"/>
          <w:szCs w:val="24"/>
        </w:rPr>
        <w:t>/</w:t>
      </w:r>
      <w:r w:rsidR="007627B3">
        <w:rPr>
          <w:rFonts w:asciiTheme="minorHAnsi" w:hAnsiTheme="minorHAnsi"/>
          <w:sz w:val="24"/>
          <w:szCs w:val="24"/>
        </w:rPr>
        <w:t>2012</w:t>
      </w:r>
      <w:r w:rsidR="005051DB" w:rsidRPr="003135C7">
        <w:rPr>
          <w:rFonts w:asciiTheme="minorHAnsi" w:hAnsiTheme="minorHAnsi"/>
          <w:sz w:val="24"/>
          <w:szCs w:val="24"/>
        </w:rPr>
        <w:t xml:space="preserve"> Sb., o kontrole</w:t>
      </w:r>
      <w:r w:rsidR="007627B3">
        <w:rPr>
          <w:rFonts w:asciiTheme="minorHAnsi" w:hAnsiTheme="minorHAnsi"/>
          <w:sz w:val="24"/>
          <w:szCs w:val="24"/>
        </w:rPr>
        <w:t xml:space="preserve"> (kontrolní řád)</w:t>
      </w:r>
      <w:r w:rsidRPr="003135C7">
        <w:rPr>
          <w:rFonts w:asciiTheme="minorHAnsi" w:hAnsiTheme="minorHAnsi"/>
          <w:sz w:val="24"/>
          <w:szCs w:val="24"/>
        </w:rPr>
        <w:t xml:space="preserve">, </w:t>
      </w:r>
      <w:r w:rsidR="0025622A" w:rsidRPr="003135C7">
        <w:rPr>
          <w:rFonts w:asciiTheme="minorHAnsi" w:hAnsiTheme="minorHAnsi"/>
          <w:sz w:val="24"/>
          <w:szCs w:val="24"/>
        </w:rPr>
        <w:t>v</w:t>
      </w:r>
      <w:r w:rsidR="00183D2B" w:rsidRPr="003135C7">
        <w:rPr>
          <w:rFonts w:asciiTheme="minorHAnsi" w:hAnsiTheme="minorHAnsi"/>
          <w:sz w:val="24"/>
          <w:szCs w:val="24"/>
        </w:rPr>
        <w:t>e znění pozdějších předpisů</w:t>
      </w:r>
      <w:r w:rsidR="0025622A" w:rsidRPr="003135C7">
        <w:rPr>
          <w:rFonts w:asciiTheme="minorHAnsi" w:hAnsiTheme="minorHAnsi"/>
          <w:sz w:val="24"/>
          <w:szCs w:val="24"/>
        </w:rPr>
        <w:t>,</w:t>
      </w:r>
    </w:p>
    <w:p w:rsidR="0025622A" w:rsidRPr="003135C7"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3135C7">
        <w:rPr>
          <w:rFonts w:asciiTheme="minorHAnsi" w:hAnsiTheme="minorHAnsi"/>
          <w:sz w:val="24"/>
          <w:szCs w:val="24"/>
        </w:rPr>
        <w:t>zákonem č. 320</w:t>
      </w:r>
      <w:r w:rsidR="00DF54DE" w:rsidRPr="003135C7">
        <w:rPr>
          <w:rFonts w:asciiTheme="minorHAnsi" w:hAnsiTheme="minorHAnsi"/>
          <w:sz w:val="24"/>
          <w:szCs w:val="24"/>
        </w:rPr>
        <w:t>/2001 Sb.</w:t>
      </w:r>
      <w:r w:rsidR="0025622A" w:rsidRPr="003135C7">
        <w:rPr>
          <w:rFonts w:asciiTheme="minorHAnsi" w:hAnsiTheme="minorHAnsi"/>
          <w:sz w:val="24"/>
          <w:szCs w:val="24"/>
        </w:rPr>
        <w:t>, o finanční kontrole, v</w:t>
      </w:r>
      <w:r w:rsidR="00183D2B" w:rsidRPr="003135C7">
        <w:rPr>
          <w:rFonts w:asciiTheme="minorHAnsi" w:hAnsiTheme="minorHAnsi"/>
          <w:sz w:val="24"/>
          <w:szCs w:val="24"/>
        </w:rPr>
        <w:t>e znění pozdějších předpisů</w:t>
      </w:r>
      <w:r w:rsidR="0025622A" w:rsidRPr="003135C7">
        <w:rPr>
          <w:rFonts w:asciiTheme="minorHAnsi" w:hAnsiTheme="minorHAnsi"/>
          <w:sz w:val="24"/>
          <w:szCs w:val="24"/>
        </w:rPr>
        <w:t>,</w:t>
      </w:r>
    </w:p>
    <w:p w:rsidR="0054166F" w:rsidRPr="003135C7" w:rsidRDefault="00DF54DE" w:rsidP="006A10D1">
      <w:pPr>
        <w:pStyle w:val="Odstavecseseznamem"/>
        <w:numPr>
          <w:ilvl w:val="0"/>
          <w:numId w:val="35"/>
        </w:numPr>
        <w:spacing w:after="0" w:line="264" w:lineRule="auto"/>
        <w:ind w:left="425" w:hanging="425"/>
        <w:jc w:val="both"/>
        <w:rPr>
          <w:rFonts w:asciiTheme="minorHAnsi" w:hAnsiTheme="minorHAnsi"/>
          <w:sz w:val="24"/>
          <w:szCs w:val="24"/>
        </w:rPr>
      </w:pPr>
      <w:r w:rsidRPr="003135C7">
        <w:rPr>
          <w:rFonts w:asciiTheme="minorHAnsi" w:hAnsiTheme="minorHAnsi"/>
          <w:sz w:val="24"/>
          <w:szCs w:val="24"/>
        </w:rPr>
        <w:t>zákonem č. 130/2002 Sb</w:t>
      </w:r>
      <w:r w:rsidR="00D03821" w:rsidRPr="003135C7">
        <w:rPr>
          <w:rFonts w:asciiTheme="minorHAnsi" w:hAnsiTheme="minorHAnsi"/>
          <w:sz w:val="24"/>
          <w:szCs w:val="24"/>
        </w:rPr>
        <w:t>.</w:t>
      </w:r>
      <w:r w:rsidRPr="003135C7">
        <w:rPr>
          <w:rFonts w:asciiTheme="minorHAnsi" w:hAnsiTheme="minorHAnsi"/>
          <w:sz w:val="24"/>
          <w:szCs w:val="24"/>
        </w:rPr>
        <w:t>, o podpoře výzkumu, experimentálního vývoje a inovací</w:t>
      </w:r>
      <w:r w:rsidR="0025622A" w:rsidRPr="003135C7">
        <w:rPr>
          <w:rFonts w:asciiTheme="minorHAnsi" w:hAnsiTheme="minorHAnsi"/>
          <w:sz w:val="24"/>
          <w:szCs w:val="24"/>
        </w:rPr>
        <w:t>, v</w:t>
      </w:r>
      <w:r w:rsidR="00183D2B" w:rsidRPr="003135C7">
        <w:rPr>
          <w:rFonts w:asciiTheme="minorHAnsi" w:hAnsiTheme="minorHAnsi"/>
          <w:sz w:val="24"/>
          <w:szCs w:val="24"/>
        </w:rPr>
        <w:t>e znění pozdějších předpisů</w:t>
      </w:r>
      <w:r w:rsidRPr="003135C7">
        <w:rPr>
          <w:rFonts w:asciiTheme="minorHAnsi" w:hAnsiTheme="minorHAnsi"/>
          <w:sz w:val="24"/>
          <w:szCs w:val="24"/>
        </w:rPr>
        <w:t xml:space="preserve"> (pro tzv. veřejnosprávní kontrolu, kterou </w:t>
      </w:r>
      <w:r w:rsidR="00F83F0A" w:rsidRPr="003135C7">
        <w:rPr>
          <w:rFonts w:asciiTheme="minorHAnsi" w:hAnsiTheme="minorHAnsi"/>
          <w:sz w:val="24"/>
          <w:szCs w:val="24"/>
        </w:rPr>
        <w:t>NFB</w:t>
      </w:r>
      <w:r w:rsidR="004F778E" w:rsidRPr="003135C7">
        <w:rPr>
          <w:rFonts w:asciiTheme="minorHAnsi" w:hAnsiTheme="minorHAnsi"/>
          <w:sz w:val="24"/>
          <w:szCs w:val="24"/>
        </w:rPr>
        <w:t xml:space="preserve"> vykonává v oblasti podp</w:t>
      </w:r>
      <w:r w:rsidRPr="003135C7">
        <w:rPr>
          <w:rFonts w:asciiTheme="minorHAnsi" w:hAnsiTheme="minorHAnsi"/>
          <w:sz w:val="24"/>
          <w:szCs w:val="24"/>
        </w:rPr>
        <w:t>ory výzkumu, vývoje a inovací).</w:t>
      </w:r>
      <w:r w:rsidR="004F778E" w:rsidRPr="003135C7">
        <w:rPr>
          <w:rFonts w:asciiTheme="minorHAnsi" w:hAnsiTheme="minorHAnsi"/>
          <w:sz w:val="24"/>
          <w:szCs w:val="24"/>
        </w:rPr>
        <w:t xml:space="preserve">  </w:t>
      </w:r>
    </w:p>
    <w:p w:rsidR="0021155F" w:rsidRPr="003135C7" w:rsidRDefault="0021155F" w:rsidP="005E72C6">
      <w:pPr>
        <w:spacing w:after="120" w:line="264" w:lineRule="auto"/>
        <w:jc w:val="both"/>
        <w:rPr>
          <w:rFonts w:asciiTheme="minorHAnsi" w:hAnsiTheme="minorHAnsi"/>
          <w:sz w:val="24"/>
          <w:szCs w:val="24"/>
        </w:rPr>
      </w:pPr>
    </w:p>
    <w:p w:rsidR="00AB62DF" w:rsidRPr="003135C7" w:rsidRDefault="008B7BF0" w:rsidP="005E72C6">
      <w:pPr>
        <w:spacing w:after="120" w:line="264" w:lineRule="auto"/>
        <w:jc w:val="both"/>
        <w:rPr>
          <w:rFonts w:asciiTheme="minorHAnsi" w:hAnsiTheme="minorHAnsi"/>
          <w:sz w:val="24"/>
          <w:szCs w:val="24"/>
        </w:rPr>
      </w:pPr>
      <w:r>
        <w:rPr>
          <w:rFonts w:asciiTheme="minorHAnsi" w:hAnsiTheme="minorHAnsi"/>
          <w:sz w:val="24"/>
          <w:szCs w:val="24"/>
        </w:rPr>
        <w:t>MŠMT</w:t>
      </w:r>
      <w:r w:rsidRPr="003135C7">
        <w:rPr>
          <w:rFonts w:asciiTheme="minorHAnsi" w:hAnsiTheme="minorHAnsi"/>
          <w:sz w:val="24"/>
          <w:szCs w:val="24"/>
        </w:rPr>
        <w:t xml:space="preserve"> </w:t>
      </w:r>
      <w:r w:rsidR="005E72C6" w:rsidRPr="003135C7">
        <w:rPr>
          <w:rFonts w:asciiTheme="minorHAnsi" w:hAnsiTheme="minorHAnsi"/>
          <w:sz w:val="24"/>
          <w:szCs w:val="24"/>
        </w:rPr>
        <w:t xml:space="preserve">provede </w:t>
      </w:r>
      <w:r w:rsidR="005E72C6" w:rsidRPr="003135C7">
        <w:rPr>
          <w:rFonts w:asciiTheme="minorHAnsi" w:hAnsiTheme="minorHAnsi"/>
          <w:b/>
          <w:sz w:val="24"/>
          <w:szCs w:val="24"/>
        </w:rPr>
        <w:t>kontrolu fyzicky na místě</w:t>
      </w:r>
      <w:r w:rsidR="00AB62DF" w:rsidRPr="003135C7">
        <w:rPr>
          <w:rFonts w:asciiTheme="minorHAnsi" w:hAnsiTheme="minorHAnsi"/>
          <w:sz w:val="24"/>
          <w:szCs w:val="24"/>
        </w:rPr>
        <w:t>:</w:t>
      </w:r>
    </w:p>
    <w:p w:rsidR="00AB62DF" w:rsidRPr="003135C7" w:rsidRDefault="005E72C6" w:rsidP="006A10D1">
      <w:pPr>
        <w:pStyle w:val="Odstavecseseznamem"/>
        <w:numPr>
          <w:ilvl w:val="0"/>
          <w:numId w:val="23"/>
        </w:numPr>
        <w:spacing w:after="120" w:line="264" w:lineRule="auto"/>
        <w:ind w:left="426" w:hanging="426"/>
        <w:jc w:val="both"/>
        <w:rPr>
          <w:rFonts w:asciiTheme="minorHAnsi" w:hAnsiTheme="minorHAnsi"/>
          <w:sz w:val="24"/>
          <w:szCs w:val="24"/>
        </w:rPr>
      </w:pPr>
      <w:r w:rsidRPr="003135C7">
        <w:rPr>
          <w:rFonts w:asciiTheme="minorHAnsi" w:hAnsiTheme="minorHAnsi"/>
          <w:i/>
          <w:sz w:val="24"/>
          <w:szCs w:val="24"/>
        </w:rPr>
        <w:lastRenderedPageBreak/>
        <w:t>plánovaně</w:t>
      </w:r>
      <w:r w:rsidRPr="003135C7">
        <w:rPr>
          <w:rFonts w:asciiTheme="minorHAnsi" w:hAnsiTheme="minorHAnsi"/>
          <w:sz w:val="24"/>
          <w:szCs w:val="24"/>
        </w:rPr>
        <w:t xml:space="preserve"> podle plánu kontrol sestaveného na základě zhodnocení nedostatků a rizik v termínech v něm stanovených</w:t>
      </w:r>
      <w:r w:rsidR="00285469" w:rsidRPr="003135C7">
        <w:rPr>
          <w:rFonts w:asciiTheme="minorHAnsi" w:hAnsiTheme="minorHAnsi"/>
          <w:sz w:val="24"/>
          <w:szCs w:val="24"/>
        </w:rPr>
        <w:t>;</w:t>
      </w:r>
      <w:r w:rsidRPr="003135C7">
        <w:rPr>
          <w:rFonts w:asciiTheme="minorHAnsi" w:hAnsiTheme="minorHAnsi"/>
          <w:sz w:val="24"/>
          <w:szCs w:val="24"/>
        </w:rPr>
        <w:t xml:space="preserve"> </w:t>
      </w:r>
      <w:r w:rsidR="0041046E" w:rsidRPr="003135C7">
        <w:rPr>
          <w:rFonts w:asciiTheme="minorHAnsi" w:hAnsiTheme="minorHAnsi"/>
          <w:sz w:val="24"/>
          <w:szCs w:val="24"/>
        </w:rPr>
        <w:t>nebo</w:t>
      </w:r>
    </w:p>
    <w:p w:rsidR="005E72C6" w:rsidRPr="003135C7" w:rsidRDefault="005E72C6" w:rsidP="006A10D1">
      <w:pPr>
        <w:pStyle w:val="Odstavecseseznamem"/>
        <w:numPr>
          <w:ilvl w:val="0"/>
          <w:numId w:val="23"/>
        </w:numPr>
        <w:spacing w:after="120" w:line="264" w:lineRule="auto"/>
        <w:ind w:left="426" w:hanging="426"/>
        <w:jc w:val="both"/>
        <w:rPr>
          <w:rFonts w:asciiTheme="minorHAnsi" w:hAnsiTheme="minorHAnsi"/>
          <w:sz w:val="24"/>
          <w:szCs w:val="24"/>
        </w:rPr>
      </w:pPr>
      <w:r w:rsidRPr="003135C7">
        <w:rPr>
          <w:rFonts w:asciiTheme="minorHAnsi" w:hAnsiTheme="minorHAnsi"/>
          <w:i/>
          <w:sz w:val="24"/>
          <w:szCs w:val="24"/>
        </w:rPr>
        <w:t>neplánovaně</w:t>
      </w:r>
      <w:r w:rsidRPr="003135C7">
        <w:rPr>
          <w:rFonts w:asciiTheme="minorHAnsi" w:hAnsiTheme="minorHAnsi"/>
          <w:sz w:val="24"/>
          <w:szCs w:val="24"/>
        </w:rPr>
        <w:t xml:space="preserve"> zpravidla na základě vnějšího podnětu nebo nových informací kontrolního orgánu MŠMT (viz tabulka 3).</w:t>
      </w:r>
    </w:p>
    <w:p w:rsidR="005E72C6" w:rsidRPr="003135C7" w:rsidRDefault="001B2A84" w:rsidP="00D90253">
      <w:pPr>
        <w:spacing w:after="120" w:line="264" w:lineRule="auto"/>
        <w:jc w:val="both"/>
        <w:rPr>
          <w:rFonts w:asciiTheme="minorHAnsi" w:hAnsiTheme="minorHAnsi"/>
          <w:sz w:val="24"/>
          <w:szCs w:val="24"/>
          <w:u w:val="single"/>
        </w:rPr>
      </w:pPr>
      <w:r>
        <w:rPr>
          <w:rFonts w:asciiTheme="minorHAnsi" w:hAnsiTheme="minorHAnsi"/>
          <w:sz w:val="24"/>
          <w:szCs w:val="24"/>
          <w:u w:val="single"/>
        </w:rPr>
        <w:t>MŠMT</w:t>
      </w:r>
      <w:r w:rsidR="00410E52" w:rsidRPr="003135C7">
        <w:rPr>
          <w:rFonts w:asciiTheme="minorHAnsi" w:hAnsiTheme="minorHAnsi"/>
          <w:sz w:val="24"/>
          <w:szCs w:val="24"/>
          <w:u w:val="single"/>
        </w:rPr>
        <w:t xml:space="preserve"> </w:t>
      </w:r>
      <w:r w:rsidR="005E72C6" w:rsidRPr="003135C7">
        <w:rPr>
          <w:rFonts w:asciiTheme="minorHAnsi" w:hAnsiTheme="minorHAnsi"/>
          <w:sz w:val="24"/>
          <w:szCs w:val="24"/>
          <w:u w:val="single"/>
        </w:rPr>
        <w:t xml:space="preserve">kontroluje na místě </w:t>
      </w:r>
      <w:r w:rsidR="004936F6" w:rsidRPr="003135C7">
        <w:rPr>
          <w:rFonts w:asciiTheme="minorHAnsi" w:hAnsiTheme="minorHAnsi"/>
          <w:sz w:val="24"/>
          <w:u w:val="single"/>
        </w:rPr>
        <w:t>neopomenutelně</w:t>
      </w:r>
      <w:r w:rsidR="005E72C6" w:rsidRPr="003135C7">
        <w:rPr>
          <w:rFonts w:asciiTheme="minorHAnsi" w:hAnsiTheme="minorHAnsi"/>
          <w:sz w:val="24"/>
          <w:szCs w:val="24"/>
          <w:u w:val="single"/>
        </w:rPr>
        <w:t>:</w:t>
      </w:r>
    </w:p>
    <w:p w:rsidR="005E72C6" w:rsidRPr="003135C7" w:rsidRDefault="008B7BF0" w:rsidP="006A10D1">
      <w:pPr>
        <w:pStyle w:val="Odstavecseseznamem"/>
        <w:numPr>
          <w:ilvl w:val="0"/>
          <w:numId w:val="17"/>
        </w:numPr>
        <w:spacing w:after="120" w:line="264" w:lineRule="auto"/>
        <w:ind w:left="714" w:hanging="357"/>
        <w:jc w:val="both"/>
        <w:rPr>
          <w:rFonts w:asciiTheme="minorHAnsi" w:hAnsiTheme="minorHAnsi"/>
          <w:sz w:val="24"/>
          <w:szCs w:val="24"/>
        </w:rPr>
      </w:pPr>
      <w:r>
        <w:rPr>
          <w:rFonts w:asciiTheme="minorHAnsi" w:hAnsiTheme="minorHAnsi"/>
          <w:sz w:val="24"/>
          <w:szCs w:val="24"/>
        </w:rPr>
        <w:t>právní akt</w:t>
      </w:r>
      <w:r w:rsidR="005E72C6" w:rsidRPr="003135C7">
        <w:rPr>
          <w:rFonts w:asciiTheme="minorHAnsi" w:hAnsiTheme="minorHAnsi"/>
          <w:sz w:val="24"/>
          <w:szCs w:val="24"/>
        </w:rPr>
        <w:t>;</w:t>
      </w:r>
    </w:p>
    <w:p w:rsidR="005E72C6" w:rsidRPr="003135C7" w:rsidRDefault="005E72C6" w:rsidP="006A10D1">
      <w:pPr>
        <w:pStyle w:val="Odstavecseseznamem"/>
        <w:numPr>
          <w:ilvl w:val="0"/>
          <w:numId w:val="17"/>
        </w:numPr>
        <w:spacing w:after="120" w:line="264" w:lineRule="auto"/>
        <w:ind w:left="714" w:hanging="357"/>
        <w:jc w:val="both"/>
        <w:rPr>
          <w:rFonts w:asciiTheme="minorHAnsi" w:hAnsiTheme="minorHAnsi"/>
          <w:sz w:val="24"/>
          <w:szCs w:val="24"/>
        </w:rPr>
      </w:pPr>
      <w:r w:rsidRPr="003135C7">
        <w:rPr>
          <w:rFonts w:asciiTheme="minorHAnsi" w:hAnsiTheme="minorHAnsi"/>
          <w:sz w:val="24"/>
          <w:szCs w:val="24"/>
        </w:rPr>
        <w:t>porovnání účetních dokladů s účetním deníkem;</w:t>
      </w:r>
    </w:p>
    <w:p w:rsidR="005E72C6" w:rsidRPr="003135C7" w:rsidRDefault="005E72C6" w:rsidP="006A10D1">
      <w:pPr>
        <w:pStyle w:val="Odstavecseseznamem"/>
        <w:numPr>
          <w:ilvl w:val="0"/>
          <w:numId w:val="17"/>
        </w:numPr>
        <w:spacing w:after="120" w:line="264" w:lineRule="auto"/>
        <w:ind w:left="714" w:hanging="357"/>
        <w:jc w:val="both"/>
        <w:rPr>
          <w:rFonts w:asciiTheme="minorHAnsi" w:hAnsiTheme="minorHAnsi"/>
          <w:sz w:val="24"/>
          <w:szCs w:val="24"/>
        </w:rPr>
      </w:pPr>
      <w:r w:rsidRPr="003135C7">
        <w:rPr>
          <w:rFonts w:asciiTheme="minorHAnsi" w:hAnsiTheme="minorHAnsi"/>
          <w:sz w:val="24"/>
          <w:szCs w:val="24"/>
        </w:rPr>
        <w:t xml:space="preserve">vazbu </w:t>
      </w:r>
      <w:r w:rsidR="002F7453">
        <w:rPr>
          <w:rFonts w:asciiTheme="minorHAnsi" w:hAnsiTheme="minorHAnsi"/>
          <w:sz w:val="24"/>
          <w:szCs w:val="24"/>
        </w:rPr>
        <w:t>nákladů</w:t>
      </w:r>
      <w:r w:rsidRPr="003135C7">
        <w:rPr>
          <w:rFonts w:asciiTheme="minorHAnsi" w:hAnsiTheme="minorHAnsi"/>
          <w:sz w:val="24"/>
          <w:szCs w:val="24"/>
        </w:rPr>
        <w:t xml:space="preserve"> na účetní doklady;</w:t>
      </w:r>
    </w:p>
    <w:p w:rsidR="00757ACA" w:rsidRPr="003135C7" w:rsidRDefault="00757ACA" w:rsidP="006A10D1">
      <w:pPr>
        <w:pStyle w:val="Odstavecseseznamem"/>
        <w:numPr>
          <w:ilvl w:val="0"/>
          <w:numId w:val="17"/>
        </w:numPr>
        <w:spacing w:after="120" w:line="264" w:lineRule="auto"/>
        <w:ind w:left="714" w:hanging="357"/>
        <w:jc w:val="both"/>
        <w:rPr>
          <w:rFonts w:asciiTheme="minorHAnsi" w:hAnsiTheme="minorHAnsi"/>
          <w:sz w:val="24"/>
          <w:szCs w:val="24"/>
        </w:rPr>
      </w:pPr>
      <w:r w:rsidRPr="003135C7">
        <w:rPr>
          <w:rFonts w:asciiTheme="minorHAnsi" w:hAnsiTheme="minorHAnsi"/>
          <w:sz w:val="24"/>
          <w:szCs w:val="24"/>
        </w:rPr>
        <w:t>mzdové předpisy;</w:t>
      </w:r>
    </w:p>
    <w:p w:rsidR="005E5299" w:rsidRPr="003135C7" w:rsidRDefault="00757ACA" w:rsidP="006A10D1">
      <w:pPr>
        <w:pStyle w:val="Odstavecseseznamem"/>
        <w:numPr>
          <w:ilvl w:val="0"/>
          <w:numId w:val="17"/>
        </w:numPr>
        <w:spacing w:after="120" w:line="264" w:lineRule="auto"/>
        <w:ind w:left="714" w:hanging="357"/>
        <w:jc w:val="both"/>
        <w:rPr>
          <w:rFonts w:asciiTheme="minorHAnsi" w:hAnsiTheme="minorHAnsi"/>
          <w:sz w:val="24"/>
          <w:szCs w:val="24"/>
        </w:rPr>
      </w:pPr>
      <w:r w:rsidRPr="003135C7">
        <w:rPr>
          <w:rFonts w:asciiTheme="minorHAnsi" w:hAnsiTheme="minorHAnsi"/>
          <w:sz w:val="24"/>
          <w:szCs w:val="24"/>
        </w:rPr>
        <w:t>mzdové sestavy</w:t>
      </w:r>
      <w:r w:rsidR="005E72C6" w:rsidRPr="003135C7">
        <w:rPr>
          <w:rFonts w:asciiTheme="minorHAnsi" w:hAnsiTheme="minorHAnsi"/>
          <w:sz w:val="24"/>
          <w:szCs w:val="24"/>
        </w:rPr>
        <w:t>.</w:t>
      </w:r>
    </w:p>
    <w:p w:rsidR="00646A9E" w:rsidRPr="003135C7" w:rsidRDefault="00646A9E" w:rsidP="00155A46">
      <w:pPr>
        <w:pStyle w:val="Textnormy"/>
        <w:spacing w:after="0" w:line="264" w:lineRule="auto"/>
        <w:rPr>
          <w:rFonts w:asciiTheme="minorHAnsi" w:hAnsiTheme="minorHAnsi"/>
          <w:sz w:val="24"/>
          <w:szCs w:val="24"/>
        </w:rPr>
      </w:pPr>
    </w:p>
    <w:p w:rsidR="005E72C6" w:rsidRPr="003135C7" w:rsidRDefault="0062472D" w:rsidP="00E63C22">
      <w:pPr>
        <w:pStyle w:val="Nadpis2"/>
        <w:rPr>
          <w:sz w:val="24"/>
          <w:szCs w:val="24"/>
        </w:rPr>
      </w:pPr>
      <w:bookmarkStart w:id="54" w:name="_Toc365035185"/>
      <w:bookmarkStart w:id="55" w:name="_Toc503967047"/>
      <w:r>
        <w:rPr>
          <w:sz w:val="24"/>
          <w:szCs w:val="24"/>
        </w:rPr>
        <w:t>9</w:t>
      </w:r>
      <w:r w:rsidR="005E72C6" w:rsidRPr="003135C7">
        <w:rPr>
          <w:sz w:val="24"/>
          <w:szCs w:val="24"/>
        </w:rPr>
        <w:t>.</w:t>
      </w:r>
      <w:r w:rsidR="002F2626" w:rsidRPr="003135C7">
        <w:rPr>
          <w:sz w:val="24"/>
          <w:szCs w:val="24"/>
        </w:rPr>
        <w:t>3</w:t>
      </w:r>
      <w:r w:rsidR="005E72C6" w:rsidRPr="003135C7">
        <w:rPr>
          <w:sz w:val="24"/>
          <w:szCs w:val="24"/>
        </w:rPr>
        <w:t xml:space="preserve"> Modifikace projektů</w:t>
      </w:r>
      <w:bookmarkEnd w:id="54"/>
      <w:bookmarkEnd w:id="55"/>
    </w:p>
    <w:p w:rsidR="005E72C6" w:rsidRPr="003135C7" w:rsidRDefault="005E72C6" w:rsidP="005E72C6">
      <w:pPr>
        <w:spacing w:after="120" w:line="264" w:lineRule="auto"/>
        <w:jc w:val="both"/>
        <w:rPr>
          <w:rFonts w:asciiTheme="minorHAnsi" w:hAnsiTheme="minorHAnsi"/>
          <w:sz w:val="24"/>
          <w:szCs w:val="24"/>
        </w:rPr>
      </w:pPr>
      <w:r w:rsidRPr="003135C7">
        <w:rPr>
          <w:rFonts w:asciiTheme="minorHAnsi" w:hAnsiTheme="minorHAnsi"/>
          <w:sz w:val="24"/>
          <w:szCs w:val="24"/>
        </w:rPr>
        <w:t xml:space="preserve">V průběhu realizace může na základě  aktuálních okolností, vývoje, změn a požadavků zainteresovaných subjektů vyvstat potřeba modifikace v projektech. </w:t>
      </w:r>
    </w:p>
    <w:p w:rsidR="005E72C6" w:rsidRPr="003135C7" w:rsidRDefault="005E72C6" w:rsidP="005E72C6">
      <w:pPr>
        <w:spacing w:after="120" w:line="264" w:lineRule="auto"/>
        <w:jc w:val="both"/>
        <w:rPr>
          <w:rFonts w:asciiTheme="minorHAnsi" w:hAnsiTheme="minorHAnsi"/>
          <w:sz w:val="24"/>
          <w:szCs w:val="24"/>
        </w:rPr>
      </w:pPr>
      <w:r w:rsidRPr="003135C7">
        <w:rPr>
          <w:rFonts w:asciiTheme="minorHAnsi" w:hAnsiTheme="minorHAnsi"/>
          <w:sz w:val="24"/>
          <w:szCs w:val="24"/>
        </w:rPr>
        <w:t xml:space="preserve">Možné přesuny v rozpočtu projektu v kompetenci příjemce jsou </w:t>
      </w:r>
      <w:r w:rsidR="00900EEB">
        <w:rPr>
          <w:rFonts w:asciiTheme="minorHAnsi" w:hAnsiTheme="minorHAnsi"/>
          <w:sz w:val="24"/>
          <w:szCs w:val="24"/>
        </w:rPr>
        <w:t xml:space="preserve">identifikovány v právních aktech. </w:t>
      </w:r>
      <w:r w:rsidRPr="003135C7">
        <w:rPr>
          <w:rFonts w:asciiTheme="minorHAnsi" w:hAnsiTheme="minorHAnsi"/>
          <w:sz w:val="24"/>
          <w:szCs w:val="24"/>
        </w:rPr>
        <w:t xml:space="preserve">V takovém případě se jedná o přesuny bez nutného souhlasu </w:t>
      </w:r>
      <w:r w:rsidR="00900EEB">
        <w:rPr>
          <w:rFonts w:asciiTheme="minorHAnsi" w:hAnsiTheme="minorHAnsi"/>
          <w:sz w:val="24"/>
          <w:szCs w:val="24"/>
        </w:rPr>
        <w:t>MŠMT</w:t>
      </w:r>
      <w:r w:rsidRPr="003135C7">
        <w:rPr>
          <w:rFonts w:asciiTheme="minorHAnsi" w:hAnsiTheme="minorHAnsi"/>
          <w:sz w:val="24"/>
          <w:szCs w:val="24"/>
        </w:rPr>
        <w:t>, avšak přesun musí být opodstatněný, musí souviset s řešením daného projektu a jeho realizací a nesmí být změněn cíl a předmět řešení projektu či výše rozpočtu projektu.</w:t>
      </w:r>
    </w:p>
    <w:p w:rsidR="005E72C6" w:rsidRPr="003135C7" w:rsidRDefault="005E72C6" w:rsidP="005E72C6">
      <w:pPr>
        <w:spacing w:after="120" w:line="264" w:lineRule="auto"/>
        <w:jc w:val="both"/>
        <w:rPr>
          <w:rFonts w:asciiTheme="minorHAnsi" w:hAnsiTheme="minorHAnsi"/>
          <w:sz w:val="24"/>
          <w:szCs w:val="24"/>
        </w:rPr>
      </w:pPr>
      <w:r w:rsidRPr="003135C7">
        <w:rPr>
          <w:rFonts w:asciiTheme="minorHAnsi" w:hAnsiTheme="minorHAnsi"/>
          <w:sz w:val="24"/>
          <w:szCs w:val="24"/>
        </w:rPr>
        <w:t xml:space="preserve">Přesuny v rozpočtu </w:t>
      </w:r>
      <w:r w:rsidR="00C85C6A" w:rsidRPr="003135C7">
        <w:rPr>
          <w:rFonts w:asciiTheme="minorHAnsi" w:hAnsiTheme="minorHAnsi"/>
          <w:sz w:val="24"/>
          <w:szCs w:val="24"/>
        </w:rPr>
        <w:t>projektu v souhrnné</w:t>
      </w:r>
      <w:r w:rsidR="00B7338E" w:rsidRPr="003135C7">
        <w:rPr>
          <w:rFonts w:asciiTheme="minorHAnsi" w:hAnsiTheme="minorHAnsi"/>
          <w:sz w:val="24"/>
          <w:szCs w:val="24"/>
        </w:rPr>
        <w:t xml:space="preserve"> </w:t>
      </w:r>
      <w:r w:rsidRPr="003135C7">
        <w:rPr>
          <w:rFonts w:asciiTheme="minorHAnsi" w:hAnsiTheme="minorHAnsi"/>
          <w:sz w:val="24"/>
          <w:szCs w:val="24"/>
        </w:rPr>
        <w:t xml:space="preserve">výši </w:t>
      </w:r>
      <w:r w:rsidR="00900EEB">
        <w:rPr>
          <w:rFonts w:asciiTheme="minorHAnsi" w:hAnsiTheme="minorHAnsi"/>
          <w:b/>
          <w:sz w:val="24"/>
          <w:szCs w:val="24"/>
        </w:rPr>
        <w:t>nad v právním aktu uvedený limit</w:t>
      </w:r>
      <w:r w:rsidR="00245F13" w:rsidRPr="003135C7">
        <w:rPr>
          <w:rFonts w:asciiTheme="minorHAnsi" w:hAnsiTheme="minorHAnsi"/>
          <w:b/>
          <w:sz w:val="24"/>
          <w:szCs w:val="24"/>
        </w:rPr>
        <w:t xml:space="preserve"> </w:t>
      </w:r>
      <w:r w:rsidR="00245F13" w:rsidRPr="003135C7">
        <w:rPr>
          <w:rFonts w:asciiTheme="minorHAnsi" w:hAnsiTheme="minorHAnsi"/>
          <w:sz w:val="24"/>
          <w:szCs w:val="24"/>
        </w:rPr>
        <w:t>(v rozpočtu každého účastníka projektu)</w:t>
      </w:r>
      <w:r w:rsidRPr="003135C7">
        <w:rPr>
          <w:rFonts w:asciiTheme="minorHAnsi" w:hAnsiTheme="minorHAnsi"/>
          <w:sz w:val="24"/>
          <w:szCs w:val="24"/>
        </w:rPr>
        <w:t xml:space="preserve"> z dotčených rozpočtových položek jsou možné jen </w:t>
      </w:r>
      <w:r w:rsidR="00CF1AE2" w:rsidRPr="003135C7">
        <w:rPr>
          <w:rFonts w:asciiTheme="minorHAnsi" w:hAnsiTheme="minorHAnsi"/>
          <w:sz w:val="24"/>
          <w:szCs w:val="24"/>
        </w:rPr>
        <w:t xml:space="preserve">po předchozím písemném souhlasu </w:t>
      </w:r>
      <w:r w:rsidRPr="003135C7">
        <w:rPr>
          <w:rFonts w:asciiTheme="minorHAnsi" w:hAnsiTheme="minorHAnsi"/>
          <w:sz w:val="24"/>
          <w:szCs w:val="24"/>
        </w:rPr>
        <w:t xml:space="preserve">na základě písemné žádosti zaslané </w:t>
      </w:r>
      <w:r w:rsidR="00900EEB">
        <w:rPr>
          <w:rFonts w:asciiTheme="minorHAnsi" w:hAnsiTheme="minorHAnsi"/>
          <w:sz w:val="24"/>
          <w:szCs w:val="24"/>
        </w:rPr>
        <w:t>MŠMT</w:t>
      </w:r>
      <w:r w:rsidRPr="003135C7">
        <w:rPr>
          <w:rFonts w:asciiTheme="minorHAnsi" w:hAnsiTheme="minorHAnsi"/>
          <w:sz w:val="24"/>
          <w:szCs w:val="24"/>
        </w:rPr>
        <w:t>.</w:t>
      </w:r>
    </w:p>
    <w:p w:rsidR="005E72C6" w:rsidRPr="003135C7" w:rsidRDefault="005E72C6" w:rsidP="005E72C6">
      <w:pPr>
        <w:spacing w:after="120" w:line="264" w:lineRule="auto"/>
        <w:jc w:val="both"/>
        <w:rPr>
          <w:rFonts w:asciiTheme="minorHAnsi" w:hAnsiTheme="minorHAnsi"/>
          <w:sz w:val="24"/>
          <w:szCs w:val="24"/>
        </w:rPr>
      </w:pPr>
      <w:r w:rsidRPr="003135C7">
        <w:rPr>
          <w:rFonts w:asciiTheme="minorHAnsi" w:hAnsiTheme="minorHAnsi"/>
          <w:sz w:val="24"/>
          <w:szCs w:val="24"/>
        </w:rPr>
        <w:t xml:space="preserve">Každá žádost o změnu projektů bude předložena </w:t>
      </w:r>
      <w:r w:rsidR="008F567D">
        <w:rPr>
          <w:rFonts w:asciiTheme="minorHAnsi" w:hAnsiTheme="minorHAnsi"/>
          <w:sz w:val="24"/>
          <w:szCs w:val="24"/>
        </w:rPr>
        <w:t>datovou zprávu do datové schránky</w:t>
      </w:r>
      <w:r w:rsidRPr="003135C7">
        <w:rPr>
          <w:rFonts w:asciiTheme="minorHAnsi" w:hAnsiTheme="minorHAnsi"/>
          <w:sz w:val="24"/>
          <w:szCs w:val="24"/>
        </w:rPr>
        <w:t xml:space="preserve"> </w:t>
      </w:r>
      <w:r w:rsidR="008F567D">
        <w:rPr>
          <w:rFonts w:asciiTheme="minorHAnsi" w:hAnsiTheme="minorHAnsi"/>
          <w:sz w:val="24"/>
          <w:szCs w:val="24"/>
        </w:rPr>
        <w:t>MŠMT</w:t>
      </w:r>
      <w:r w:rsidRPr="003135C7">
        <w:rPr>
          <w:rFonts w:asciiTheme="minorHAnsi" w:hAnsiTheme="minorHAnsi"/>
          <w:sz w:val="24"/>
          <w:szCs w:val="24"/>
        </w:rPr>
        <w:t>.</w:t>
      </w:r>
    </w:p>
    <w:p w:rsidR="005E72C6" w:rsidRPr="003135C7" w:rsidRDefault="005E72C6" w:rsidP="005E72C6">
      <w:pPr>
        <w:spacing w:after="120" w:line="264" w:lineRule="auto"/>
        <w:jc w:val="both"/>
        <w:rPr>
          <w:rFonts w:asciiTheme="minorHAnsi" w:hAnsiTheme="minorHAnsi"/>
          <w:sz w:val="24"/>
          <w:szCs w:val="24"/>
        </w:rPr>
      </w:pPr>
      <w:r w:rsidRPr="003135C7">
        <w:rPr>
          <w:rFonts w:asciiTheme="minorHAnsi" w:hAnsiTheme="minorHAnsi"/>
          <w:sz w:val="24"/>
          <w:szCs w:val="24"/>
        </w:rPr>
        <w:t>Každá žádost bude posouzena a</w:t>
      </w:r>
      <w:r w:rsidR="00FA690F" w:rsidRPr="003135C7">
        <w:rPr>
          <w:rFonts w:asciiTheme="minorHAnsi" w:hAnsiTheme="minorHAnsi"/>
          <w:sz w:val="24"/>
          <w:szCs w:val="24"/>
        </w:rPr>
        <w:t> </w:t>
      </w:r>
      <w:r w:rsidRPr="003135C7">
        <w:rPr>
          <w:rFonts w:asciiTheme="minorHAnsi" w:hAnsiTheme="minorHAnsi"/>
          <w:sz w:val="24"/>
          <w:szCs w:val="24"/>
        </w:rPr>
        <w:t xml:space="preserve">odsouhlasena/zamítnuta vedoucím pracovníkem </w:t>
      </w:r>
      <w:r w:rsidR="00900EEB">
        <w:rPr>
          <w:rFonts w:asciiTheme="minorHAnsi" w:hAnsiTheme="minorHAnsi"/>
          <w:sz w:val="24"/>
          <w:szCs w:val="24"/>
        </w:rPr>
        <w:t>MŠMT</w:t>
      </w:r>
      <w:r w:rsidR="00900EEB" w:rsidRPr="003135C7">
        <w:rPr>
          <w:rFonts w:asciiTheme="minorHAnsi" w:hAnsiTheme="minorHAnsi"/>
          <w:sz w:val="24"/>
          <w:szCs w:val="24"/>
        </w:rPr>
        <w:t xml:space="preserve"> </w:t>
      </w:r>
      <w:r w:rsidRPr="003135C7">
        <w:rPr>
          <w:rFonts w:asciiTheme="minorHAnsi" w:hAnsiTheme="minorHAnsi"/>
          <w:sz w:val="24"/>
          <w:szCs w:val="24"/>
        </w:rPr>
        <w:t>podle příslušného zmocnění.</w:t>
      </w:r>
    </w:p>
    <w:p w:rsidR="005E72C6" w:rsidRPr="003135C7" w:rsidRDefault="005E72C6" w:rsidP="005E72C6">
      <w:pPr>
        <w:spacing w:after="120" w:line="264" w:lineRule="auto"/>
        <w:jc w:val="both"/>
        <w:rPr>
          <w:rFonts w:asciiTheme="minorHAnsi" w:hAnsiTheme="minorHAnsi"/>
          <w:sz w:val="24"/>
          <w:szCs w:val="24"/>
          <w:u w:val="single"/>
        </w:rPr>
      </w:pPr>
      <w:r w:rsidRPr="003135C7">
        <w:rPr>
          <w:rFonts w:asciiTheme="minorHAnsi" w:hAnsiTheme="minorHAnsi"/>
          <w:sz w:val="24"/>
          <w:szCs w:val="24"/>
          <w:u w:val="single"/>
        </w:rPr>
        <w:t>U projektu není možné:</w:t>
      </w:r>
    </w:p>
    <w:p w:rsidR="005E72C6" w:rsidRPr="003135C7" w:rsidRDefault="005E72C6" w:rsidP="006A10D1">
      <w:pPr>
        <w:pStyle w:val="Odstavecseseznamem"/>
        <w:numPr>
          <w:ilvl w:val="0"/>
          <w:numId w:val="7"/>
        </w:numPr>
        <w:spacing w:after="120" w:line="264" w:lineRule="auto"/>
        <w:ind w:left="426" w:hanging="426"/>
        <w:jc w:val="both"/>
        <w:rPr>
          <w:rFonts w:asciiTheme="minorHAnsi" w:hAnsiTheme="minorHAnsi"/>
          <w:sz w:val="24"/>
          <w:szCs w:val="24"/>
        </w:rPr>
      </w:pPr>
      <w:r w:rsidRPr="003135C7">
        <w:rPr>
          <w:rFonts w:asciiTheme="minorHAnsi" w:hAnsiTheme="minorHAnsi"/>
          <w:sz w:val="24"/>
          <w:szCs w:val="24"/>
        </w:rPr>
        <w:t xml:space="preserve">měnit účel, na který byla </w:t>
      </w:r>
      <w:r w:rsidR="00900EEB">
        <w:rPr>
          <w:rFonts w:asciiTheme="minorHAnsi" w:hAnsiTheme="minorHAnsi"/>
          <w:sz w:val="24"/>
          <w:szCs w:val="24"/>
        </w:rPr>
        <w:t>účelová</w:t>
      </w:r>
      <w:r w:rsidR="00900EEB" w:rsidRPr="003135C7">
        <w:rPr>
          <w:rFonts w:asciiTheme="minorHAnsi" w:hAnsiTheme="minorHAnsi"/>
          <w:sz w:val="24"/>
          <w:szCs w:val="24"/>
        </w:rPr>
        <w:t xml:space="preserve"> </w:t>
      </w:r>
      <w:r w:rsidRPr="003135C7">
        <w:rPr>
          <w:rFonts w:asciiTheme="minorHAnsi" w:hAnsiTheme="minorHAnsi"/>
          <w:sz w:val="24"/>
          <w:szCs w:val="24"/>
        </w:rPr>
        <w:t xml:space="preserve">podpora </w:t>
      </w:r>
      <w:r w:rsidR="00900EEB">
        <w:rPr>
          <w:rFonts w:asciiTheme="minorHAnsi" w:hAnsiTheme="minorHAnsi"/>
          <w:sz w:val="24"/>
          <w:szCs w:val="24"/>
        </w:rPr>
        <w:t>MŠMT</w:t>
      </w:r>
      <w:r w:rsidR="00900EEB" w:rsidRPr="003135C7">
        <w:rPr>
          <w:rFonts w:asciiTheme="minorHAnsi" w:hAnsiTheme="minorHAnsi"/>
          <w:sz w:val="24"/>
          <w:szCs w:val="24"/>
        </w:rPr>
        <w:t xml:space="preserve"> </w:t>
      </w:r>
      <w:r w:rsidRPr="003135C7">
        <w:rPr>
          <w:rFonts w:asciiTheme="minorHAnsi" w:hAnsiTheme="minorHAnsi"/>
          <w:sz w:val="24"/>
          <w:szCs w:val="24"/>
        </w:rPr>
        <w:t>určena</w:t>
      </w:r>
      <w:r w:rsidR="0017349A">
        <w:rPr>
          <w:rFonts w:asciiTheme="minorHAnsi" w:hAnsiTheme="minorHAnsi"/>
          <w:sz w:val="24"/>
          <w:szCs w:val="24"/>
        </w:rPr>
        <w:t>.</w:t>
      </w:r>
    </w:p>
    <w:p w:rsidR="00336881" w:rsidRPr="003135C7" w:rsidRDefault="0062472D" w:rsidP="00311A00">
      <w:pPr>
        <w:pStyle w:val="Nadpis1"/>
      </w:pPr>
      <w:bookmarkStart w:id="56" w:name="_Toc503967048"/>
      <w:r>
        <w:t>10</w:t>
      </w:r>
      <w:r w:rsidR="00A95215" w:rsidRPr="003135C7">
        <w:t>.</w:t>
      </w:r>
      <w:r w:rsidR="006D2FD0" w:rsidRPr="003135C7">
        <w:t xml:space="preserve"> </w:t>
      </w:r>
      <w:r w:rsidR="00D70088" w:rsidRPr="003135C7">
        <w:t>F</w:t>
      </w:r>
      <w:r w:rsidR="00267497" w:rsidRPr="003135C7">
        <w:t>inanční řízení Programu</w:t>
      </w:r>
      <w:bookmarkEnd w:id="56"/>
    </w:p>
    <w:p w:rsidR="00267497" w:rsidRPr="003135C7" w:rsidRDefault="0062472D" w:rsidP="00B04FE5">
      <w:pPr>
        <w:pStyle w:val="Nadpis2"/>
        <w:keepNext/>
      </w:pPr>
      <w:bookmarkStart w:id="57" w:name="_Toc503967049"/>
      <w:r>
        <w:t>10</w:t>
      </w:r>
      <w:r w:rsidR="00F469F9" w:rsidRPr="003135C7">
        <w:t xml:space="preserve">.1 </w:t>
      </w:r>
      <w:r w:rsidR="00267497" w:rsidRPr="003135C7">
        <w:t xml:space="preserve">Způsobilé </w:t>
      </w:r>
      <w:r w:rsidR="008F567D">
        <w:t>náklady</w:t>
      </w:r>
      <w:r w:rsidR="00FD1542" w:rsidRPr="003135C7">
        <w:t xml:space="preserve"> </w:t>
      </w:r>
      <w:r w:rsidR="00900EEB">
        <w:t>podp</w:t>
      </w:r>
      <w:r w:rsidR="00267497" w:rsidRPr="003135C7">
        <w:t>rogramu</w:t>
      </w:r>
      <w:r w:rsidR="009E701C" w:rsidRPr="003135C7">
        <w:t xml:space="preserve"> a projektů</w:t>
      </w:r>
      <w:bookmarkEnd w:id="57"/>
      <w:r w:rsidR="005E526D" w:rsidRPr="003135C7">
        <w:t xml:space="preserve"> </w:t>
      </w:r>
    </w:p>
    <w:p w:rsidR="00EA40F0" w:rsidRPr="00661017" w:rsidRDefault="00EA40F0" w:rsidP="00EA40F0">
      <w:pPr>
        <w:jc w:val="both"/>
        <w:rPr>
          <w:sz w:val="24"/>
          <w:szCs w:val="24"/>
        </w:rPr>
      </w:pPr>
      <w:r w:rsidRPr="00661017">
        <w:rPr>
          <w:sz w:val="24"/>
          <w:szCs w:val="24"/>
        </w:rPr>
        <w:t>Způs</w:t>
      </w:r>
      <w:r w:rsidR="008F567D">
        <w:rPr>
          <w:sz w:val="24"/>
          <w:szCs w:val="24"/>
        </w:rPr>
        <w:t>obilé náklady</w:t>
      </w:r>
      <w:r w:rsidRPr="00661017">
        <w:rPr>
          <w:sz w:val="24"/>
          <w:szCs w:val="24"/>
        </w:rPr>
        <w:t xml:space="preserve"> projektu mohou vzniknout před uzavřením právního aktu, časové stano</w:t>
      </w:r>
      <w:r w:rsidR="008F567D">
        <w:rPr>
          <w:sz w:val="24"/>
          <w:szCs w:val="24"/>
        </w:rPr>
        <w:t>vení způsobilosti nákladů</w:t>
      </w:r>
      <w:r w:rsidRPr="00661017">
        <w:rPr>
          <w:sz w:val="24"/>
          <w:szCs w:val="24"/>
        </w:rPr>
        <w:t xml:space="preserve"> je stanoveno v tomto právním aktu. </w:t>
      </w:r>
    </w:p>
    <w:p w:rsidR="00EA40F0" w:rsidRPr="006F676A" w:rsidRDefault="008F567D" w:rsidP="00EA40F0">
      <w:pPr>
        <w:overflowPunct w:val="0"/>
        <w:autoSpaceDE w:val="0"/>
        <w:autoSpaceDN w:val="0"/>
        <w:adjustRightInd w:val="0"/>
        <w:spacing w:after="120"/>
        <w:jc w:val="both"/>
        <w:textAlignment w:val="baseline"/>
      </w:pPr>
      <w:r>
        <w:rPr>
          <w:sz w:val="24"/>
          <w:szCs w:val="24"/>
        </w:rPr>
        <w:t>Způsobilost nákladů</w:t>
      </w:r>
      <w:r w:rsidR="00EA40F0" w:rsidRPr="00661017">
        <w:rPr>
          <w:sz w:val="24"/>
          <w:szCs w:val="24"/>
        </w:rPr>
        <w:t xml:space="preserve"> se vztahuje jak na příjemce, tak na dalšího účastníka Projektu</w:t>
      </w:r>
      <w:r w:rsidR="00EA40F0" w:rsidRPr="006F676A">
        <w:t>.</w:t>
      </w:r>
    </w:p>
    <w:p w:rsidR="00FD605E" w:rsidRPr="003135C7" w:rsidRDefault="0062472D" w:rsidP="0015740B">
      <w:pPr>
        <w:pStyle w:val="Nadpis3"/>
      </w:pPr>
      <w:bookmarkStart w:id="58" w:name="_Toc503967050"/>
      <w:r>
        <w:t>10</w:t>
      </w:r>
      <w:r w:rsidR="00FD605E" w:rsidRPr="003135C7">
        <w:t xml:space="preserve">.1.1 Přímé </w:t>
      </w:r>
      <w:r w:rsidR="00FD1542" w:rsidRPr="003135C7">
        <w:t>náklady</w:t>
      </w:r>
      <w:bookmarkEnd w:id="58"/>
    </w:p>
    <w:p w:rsidR="00EA40F0" w:rsidRPr="00661017" w:rsidRDefault="008F567D" w:rsidP="00EA40F0">
      <w:pPr>
        <w:spacing w:after="120" w:line="264" w:lineRule="auto"/>
        <w:jc w:val="both"/>
        <w:rPr>
          <w:sz w:val="24"/>
          <w:szCs w:val="24"/>
        </w:rPr>
      </w:pPr>
      <w:r>
        <w:rPr>
          <w:sz w:val="24"/>
          <w:szCs w:val="24"/>
        </w:rPr>
        <w:t>Mezi přímé náklady</w:t>
      </w:r>
      <w:r w:rsidR="00EA40F0" w:rsidRPr="00661017">
        <w:rPr>
          <w:sz w:val="24"/>
          <w:szCs w:val="24"/>
        </w:rPr>
        <w:t xml:space="preserve"> projektů patří:</w:t>
      </w:r>
    </w:p>
    <w:p w:rsidR="00EA40F0" w:rsidRPr="00661017" w:rsidRDefault="002F7453" w:rsidP="00EA40F0">
      <w:pPr>
        <w:pStyle w:val="Odstavecseseznamem"/>
        <w:numPr>
          <w:ilvl w:val="0"/>
          <w:numId w:val="31"/>
        </w:numPr>
        <w:spacing w:after="0" w:line="264" w:lineRule="auto"/>
        <w:ind w:left="425" w:hanging="425"/>
        <w:jc w:val="both"/>
        <w:rPr>
          <w:sz w:val="24"/>
          <w:szCs w:val="24"/>
        </w:rPr>
      </w:pPr>
      <w:r>
        <w:rPr>
          <w:sz w:val="24"/>
          <w:szCs w:val="24"/>
        </w:rPr>
        <w:lastRenderedPageBreak/>
        <w:t>osobní náklady</w:t>
      </w:r>
      <w:r w:rsidR="00EA40F0" w:rsidRPr="00661017">
        <w:rPr>
          <w:sz w:val="24"/>
          <w:szCs w:val="24"/>
        </w:rPr>
        <w:t xml:space="preserve"> včetně povinných zákonných odvodů a přídělu do fondu kulturních a sociálních potřeb (nebo jiného obdobného fondu);</w:t>
      </w:r>
    </w:p>
    <w:p w:rsidR="00EA40F0" w:rsidRPr="00661017" w:rsidRDefault="00EA40F0" w:rsidP="00EA40F0">
      <w:pPr>
        <w:pStyle w:val="Odstavecseseznamem"/>
        <w:numPr>
          <w:ilvl w:val="0"/>
          <w:numId w:val="31"/>
        </w:numPr>
        <w:spacing w:after="0" w:line="264" w:lineRule="auto"/>
        <w:ind w:left="425" w:hanging="425"/>
        <w:jc w:val="both"/>
        <w:rPr>
          <w:sz w:val="24"/>
          <w:szCs w:val="24"/>
        </w:rPr>
      </w:pPr>
      <w:r w:rsidRPr="00661017">
        <w:rPr>
          <w:sz w:val="24"/>
          <w:szCs w:val="24"/>
        </w:rPr>
        <w:t xml:space="preserve">odpisy dlouhodobého majetku (hmotný a nehmotný);  </w:t>
      </w:r>
    </w:p>
    <w:p w:rsidR="00EA40F0" w:rsidRPr="00661017" w:rsidRDefault="00EA40F0" w:rsidP="00EA40F0">
      <w:pPr>
        <w:pStyle w:val="Odstavecseseznamem"/>
        <w:numPr>
          <w:ilvl w:val="0"/>
          <w:numId w:val="31"/>
        </w:numPr>
        <w:spacing w:after="0" w:line="264" w:lineRule="auto"/>
        <w:ind w:left="426" w:hanging="426"/>
        <w:jc w:val="both"/>
        <w:rPr>
          <w:sz w:val="24"/>
          <w:szCs w:val="24"/>
        </w:rPr>
      </w:pPr>
      <w:r w:rsidRPr="00661017">
        <w:rPr>
          <w:sz w:val="24"/>
          <w:szCs w:val="24"/>
        </w:rPr>
        <w:t>ostatní zboží a služby;</w:t>
      </w:r>
    </w:p>
    <w:p w:rsidR="00EA40F0" w:rsidRPr="00661017" w:rsidRDefault="00EA40F0" w:rsidP="00EA40F0">
      <w:pPr>
        <w:pStyle w:val="Odstavecseseznamem"/>
        <w:numPr>
          <w:ilvl w:val="0"/>
          <w:numId w:val="31"/>
        </w:numPr>
        <w:spacing w:after="0" w:line="264" w:lineRule="auto"/>
        <w:ind w:left="426" w:hanging="426"/>
        <w:jc w:val="both"/>
        <w:rPr>
          <w:sz w:val="24"/>
          <w:szCs w:val="24"/>
        </w:rPr>
      </w:pPr>
      <w:r w:rsidRPr="00661017">
        <w:rPr>
          <w:sz w:val="24"/>
          <w:szCs w:val="24"/>
        </w:rPr>
        <w:t>subdodávky;</w:t>
      </w:r>
    </w:p>
    <w:p w:rsidR="00EA40F0" w:rsidRPr="00661017" w:rsidRDefault="00EA40F0" w:rsidP="00EA40F0">
      <w:pPr>
        <w:pStyle w:val="Odstavecseseznamem"/>
        <w:numPr>
          <w:ilvl w:val="0"/>
          <w:numId w:val="31"/>
        </w:numPr>
        <w:spacing w:after="0" w:line="264" w:lineRule="auto"/>
        <w:ind w:left="426" w:hanging="426"/>
        <w:jc w:val="both"/>
        <w:rPr>
          <w:sz w:val="24"/>
          <w:szCs w:val="24"/>
        </w:rPr>
      </w:pPr>
      <w:r w:rsidRPr="00661017">
        <w:rPr>
          <w:sz w:val="24"/>
          <w:szCs w:val="24"/>
        </w:rPr>
        <w:t>cestovné.</w:t>
      </w:r>
    </w:p>
    <w:p w:rsidR="00EA40F0" w:rsidRPr="00661017" w:rsidRDefault="00EA40F0" w:rsidP="00EA40F0">
      <w:pPr>
        <w:jc w:val="both"/>
        <w:rPr>
          <w:sz w:val="24"/>
          <w:szCs w:val="24"/>
        </w:rPr>
      </w:pPr>
    </w:p>
    <w:p w:rsidR="00EA40F0" w:rsidRPr="00661017" w:rsidRDefault="00EA40F0" w:rsidP="00EA40F0">
      <w:pPr>
        <w:jc w:val="both"/>
        <w:rPr>
          <w:sz w:val="24"/>
          <w:szCs w:val="24"/>
        </w:rPr>
      </w:pPr>
      <w:r w:rsidRPr="00661017">
        <w:rPr>
          <w:sz w:val="24"/>
          <w:szCs w:val="24"/>
        </w:rPr>
        <w:t xml:space="preserve">Kurzové ztráty </w:t>
      </w:r>
      <w:r w:rsidR="008F567D">
        <w:rPr>
          <w:sz w:val="24"/>
          <w:szCs w:val="24"/>
        </w:rPr>
        <w:t>jsou způsobilým nákladem</w:t>
      </w:r>
      <w:r w:rsidRPr="00661017">
        <w:rPr>
          <w:sz w:val="24"/>
          <w:szCs w:val="24"/>
        </w:rPr>
        <w:t xml:space="preserve"> u položky, kde vznikly.</w:t>
      </w:r>
    </w:p>
    <w:p w:rsidR="00EA40F0" w:rsidRPr="00661017" w:rsidRDefault="00EA40F0" w:rsidP="00EA40F0">
      <w:pPr>
        <w:jc w:val="both"/>
        <w:rPr>
          <w:sz w:val="24"/>
          <w:szCs w:val="24"/>
        </w:rPr>
      </w:pPr>
    </w:p>
    <w:p w:rsidR="00EA40F0" w:rsidRPr="00661017" w:rsidRDefault="008F567D" w:rsidP="00EA40F0">
      <w:pPr>
        <w:jc w:val="both"/>
        <w:rPr>
          <w:sz w:val="24"/>
          <w:szCs w:val="24"/>
        </w:rPr>
      </w:pPr>
      <w:r>
        <w:rPr>
          <w:sz w:val="24"/>
          <w:szCs w:val="24"/>
        </w:rPr>
        <w:t xml:space="preserve">Aby tyto </w:t>
      </w:r>
      <w:r w:rsidR="005D20FC">
        <w:rPr>
          <w:sz w:val="24"/>
          <w:szCs w:val="24"/>
        </w:rPr>
        <w:t>náklady</w:t>
      </w:r>
      <w:r w:rsidR="005D20FC" w:rsidRPr="00661017">
        <w:rPr>
          <w:sz w:val="24"/>
          <w:szCs w:val="24"/>
        </w:rPr>
        <w:t xml:space="preserve"> byly</w:t>
      </w:r>
      <w:r w:rsidR="00EA40F0" w:rsidRPr="00661017">
        <w:rPr>
          <w:sz w:val="24"/>
          <w:szCs w:val="24"/>
        </w:rPr>
        <w:t xml:space="preserve"> uznány způsobilými, musí být:</w:t>
      </w:r>
    </w:p>
    <w:p w:rsidR="00EA40F0" w:rsidRPr="00661017" w:rsidRDefault="00EA40F0" w:rsidP="00EA40F0">
      <w:pPr>
        <w:pStyle w:val="Odstavecseseznamem"/>
        <w:numPr>
          <w:ilvl w:val="0"/>
          <w:numId w:val="30"/>
        </w:numPr>
        <w:spacing w:after="0" w:line="264" w:lineRule="auto"/>
        <w:ind w:left="709" w:hanging="426"/>
        <w:jc w:val="both"/>
        <w:rPr>
          <w:sz w:val="24"/>
          <w:szCs w:val="24"/>
        </w:rPr>
      </w:pPr>
      <w:r w:rsidRPr="00661017">
        <w:rPr>
          <w:sz w:val="24"/>
          <w:szCs w:val="24"/>
        </w:rPr>
        <w:t>uvedeny v rozpočtu /projektu;</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skutečné;</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vynaložené účastníkem v průběhu projektu;</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stanoveny podle obvyklých účetních a manažerských zásad organizace;</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použity výhradně za účelem dosažení cílů a očekávaných výsledků Programu/projektu;</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v souladu se zásadami úspornosti, účelnosti a efektivity;</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zaneseny v účetní evidenci účastníka;</w:t>
      </w:r>
    </w:p>
    <w:p w:rsidR="00EA40F0" w:rsidRPr="00661017" w:rsidRDefault="00EA40F0" w:rsidP="00EA40F0">
      <w:pPr>
        <w:pStyle w:val="Odstavecseseznamem"/>
        <w:numPr>
          <w:ilvl w:val="0"/>
          <w:numId w:val="30"/>
        </w:numPr>
        <w:spacing w:after="0"/>
        <w:ind w:left="709" w:hanging="426"/>
        <w:jc w:val="both"/>
        <w:rPr>
          <w:sz w:val="24"/>
          <w:szCs w:val="24"/>
        </w:rPr>
      </w:pPr>
      <w:r w:rsidRPr="00661017">
        <w:rPr>
          <w:sz w:val="24"/>
          <w:szCs w:val="24"/>
        </w:rPr>
        <w:t>očištěny od nezpůsobilých nákladů.</w:t>
      </w:r>
    </w:p>
    <w:p w:rsidR="00EA40F0" w:rsidRPr="00661017" w:rsidRDefault="00EA40F0" w:rsidP="00EA40F0">
      <w:pPr>
        <w:jc w:val="both"/>
        <w:rPr>
          <w:sz w:val="24"/>
          <w:szCs w:val="24"/>
        </w:rPr>
      </w:pPr>
    </w:p>
    <w:p w:rsidR="006D5FDF" w:rsidRPr="00661017" w:rsidRDefault="006D5FDF" w:rsidP="00893B8A">
      <w:pPr>
        <w:spacing w:after="0"/>
        <w:rPr>
          <w:rFonts w:asciiTheme="minorHAnsi" w:hAnsiTheme="minorHAnsi"/>
        </w:rPr>
      </w:pPr>
    </w:p>
    <w:p w:rsidR="00FD605E" w:rsidRPr="00661017" w:rsidRDefault="0062472D" w:rsidP="00546D14">
      <w:pPr>
        <w:spacing w:after="120"/>
        <w:rPr>
          <w:rFonts w:asciiTheme="minorHAnsi" w:hAnsiTheme="minorHAnsi"/>
          <w:b/>
          <w:sz w:val="24"/>
          <w:szCs w:val="24"/>
        </w:rPr>
      </w:pPr>
      <w:r>
        <w:rPr>
          <w:rFonts w:asciiTheme="minorHAnsi" w:hAnsiTheme="minorHAnsi"/>
          <w:b/>
          <w:sz w:val="24"/>
          <w:szCs w:val="24"/>
        </w:rPr>
        <w:t>10</w:t>
      </w:r>
      <w:r w:rsidR="00AA3B27" w:rsidRPr="00661017">
        <w:rPr>
          <w:rFonts w:asciiTheme="minorHAnsi" w:hAnsiTheme="minorHAnsi"/>
          <w:b/>
          <w:sz w:val="24"/>
          <w:szCs w:val="24"/>
        </w:rPr>
        <w:t xml:space="preserve">.1.1.1 </w:t>
      </w:r>
      <w:r w:rsidR="00C80545" w:rsidRPr="00661017">
        <w:rPr>
          <w:rFonts w:asciiTheme="minorHAnsi" w:hAnsiTheme="minorHAnsi"/>
          <w:b/>
          <w:sz w:val="24"/>
          <w:szCs w:val="24"/>
        </w:rPr>
        <w:t xml:space="preserve">Osobní </w:t>
      </w:r>
      <w:r w:rsidR="00FD1542" w:rsidRPr="00661017">
        <w:rPr>
          <w:rFonts w:asciiTheme="minorHAnsi" w:hAnsiTheme="minorHAnsi"/>
          <w:b/>
          <w:sz w:val="24"/>
          <w:szCs w:val="24"/>
        </w:rPr>
        <w:t>náklady</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Do této kategorie patří:</w:t>
      </w:r>
    </w:p>
    <w:p w:rsidR="00EA40F0" w:rsidRPr="00661017" w:rsidRDefault="00EA40F0" w:rsidP="00EA40F0">
      <w:pPr>
        <w:autoSpaceDE w:val="0"/>
        <w:autoSpaceDN w:val="0"/>
        <w:adjustRightInd w:val="0"/>
        <w:spacing w:after="120" w:line="264" w:lineRule="auto"/>
        <w:jc w:val="both"/>
        <w:rPr>
          <w:b/>
          <w:bCs/>
          <w:sz w:val="24"/>
          <w:szCs w:val="24"/>
        </w:rPr>
      </w:pPr>
      <w:r w:rsidRPr="00661017">
        <w:rPr>
          <w:sz w:val="24"/>
          <w:szCs w:val="24"/>
        </w:rPr>
        <w:t xml:space="preserve">Osobní náklady </w:t>
      </w:r>
      <w:r w:rsidRPr="00661017">
        <w:rPr>
          <w:b/>
          <w:bCs/>
          <w:sz w:val="24"/>
          <w:szCs w:val="24"/>
        </w:rPr>
        <w:t>na realizaci projektu</w:t>
      </w:r>
      <w:r w:rsidRPr="00661017">
        <w:rPr>
          <w:bCs/>
          <w:sz w:val="24"/>
          <w:szCs w:val="24"/>
        </w:rPr>
        <w:t xml:space="preserve"> v souladu s vnitřními předpisy uchazeče/příjemce</w:t>
      </w:r>
      <w:r w:rsidRPr="00661017">
        <w:rPr>
          <w:b/>
          <w:bCs/>
          <w:sz w:val="24"/>
          <w:szCs w:val="24"/>
        </w:rPr>
        <w:t>:</w:t>
      </w:r>
    </w:p>
    <w:p w:rsidR="00EA40F0" w:rsidRPr="00661017" w:rsidRDefault="00EA40F0" w:rsidP="00EA40F0">
      <w:pPr>
        <w:pStyle w:val="Odstavecseseznamem"/>
        <w:numPr>
          <w:ilvl w:val="0"/>
          <w:numId w:val="29"/>
        </w:numPr>
        <w:autoSpaceDE w:val="0"/>
        <w:autoSpaceDN w:val="0"/>
        <w:adjustRightInd w:val="0"/>
        <w:spacing w:after="120" w:line="264" w:lineRule="auto"/>
        <w:ind w:left="426" w:hanging="426"/>
        <w:jc w:val="both"/>
        <w:rPr>
          <w:b/>
          <w:bCs/>
          <w:sz w:val="24"/>
          <w:szCs w:val="24"/>
        </w:rPr>
      </w:pPr>
      <w:r w:rsidRPr="00661017">
        <w:rPr>
          <w:sz w:val="24"/>
          <w:szCs w:val="24"/>
        </w:rPr>
        <w:t>náklady na zaměstnance příjemce /dalšího účastníka projektu, který vykonává specifickou odbornou činnost, která je nezbytná pro dosažení cílů projektu, tj. činnost v souvislosti s „obsahovou“ náplní realizace projektu, včetně administrativní a technické asistence.</w:t>
      </w:r>
    </w:p>
    <w:p w:rsidR="00EA40F0" w:rsidRPr="00661017" w:rsidRDefault="002F7453" w:rsidP="00EA40F0">
      <w:pPr>
        <w:pStyle w:val="Odstavecseseznamem"/>
        <w:numPr>
          <w:ilvl w:val="0"/>
          <w:numId w:val="29"/>
        </w:numPr>
        <w:autoSpaceDE w:val="0"/>
        <w:autoSpaceDN w:val="0"/>
        <w:adjustRightInd w:val="0"/>
        <w:spacing w:after="120" w:line="264" w:lineRule="auto"/>
        <w:ind w:left="426" w:hanging="426"/>
        <w:jc w:val="both"/>
        <w:rPr>
          <w:b/>
          <w:bCs/>
          <w:sz w:val="24"/>
          <w:szCs w:val="24"/>
        </w:rPr>
      </w:pPr>
      <w:r>
        <w:rPr>
          <w:sz w:val="24"/>
          <w:szCs w:val="24"/>
        </w:rPr>
        <w:t>Bez pracovně-právního vztahu uzavřeného v přímé návaznosti na řešení projektu nejsou odměny způsobilé.</w:t>
      </w:r>
    </w:p>
    <w:p w:rsidR="00FD605E" w:rsidRPr="00661017" w:rsidRDefault="0062472D" w:rsidP="00957CB3">
      <w:pPr>
        <w:pStyle w:val="Odstavecseseznamem"/>
        <w:spacing w:after="120" w:line="264" w:lineRule="auto"/>
        <w:ind w:left="0"/>
        <w:rPr>
          <w:rFonts w:asciiTheme="minorHAnsi" w:hAnsiTheme="minorHAnsi"/>
          <w:b/>
          <w:sz w:val="24"/>
          <w:szCs w:val="24"/>
        </w:rPr>
      </w:pPr>
      <w:r>
        <w:rPr>
          <w:rFonts w:asciiTheme="minorHAnsi" w:hAnsiTheme="minorHAnsi" w:cs="TimesNewRomanPSMT"/>
          <w:b/>
          <w:sz w:val="24"/>
          <w:szCs w:val="24"/>
          <w:lang w:eastAsia="cs-CZ"/>
        </w:rPr>
        <w:t>10</w:t>
      </w:r>
      <w:r w:rsidR="00386A99" w:rsidRPr="00661017">
        <w:rPr>
          <w:rFonts w:asciiTheme="minorHAnsi" w:hAnsiTheme="minorHAnsi" w:cs="TimesNewRomanPSMT"/>
          <w:b/>
          <w:sz w:val="24"/>
          <w:szCs w:val="24"/>
          <w:lang w:eastAsia="cs-CZ"/>
        </w:rPr>
        <w:t>.1.1.2</w:t>
      </w:r>
      <w:r w:rsidR="00957CB3" w:rsidRPr="00661017">
        <w:rPr>
          <w:rFonts w:asciiTheme="minorHAnsi" w:hAnsiTheme="minorHAnsi" w:cs="TimesNewRomanPSMT"/>
          <w:b/>
          <w:sz w:val="24"/>
          <w:szCs w:val="24"/>
          <w:lang w:eastAsia="cs-CZ"/>
        </w:rPr>
        <w:t xml:space="preserve"> </w:t>
      </w:r>
      <w:r w:rsidR="009E701C" w:rsidRPr="00661017">
        <w:rPr>
          <w:rFonts w:asciiTheme="minorHAnsi" w:hAnsiTheme="minorHAnsi"/>
          <w:b/>
          <w:sz w:val="24"/>
          <w:szCs w:val="24"/>
        </w:rPr>
        <w:t>Dlouhodo</w:t>
      </w:r>
      <w:r w:rsidR="00314D43" w:rsidRPr="00661017">
        <w:rPr>
          <w:rFonts w:asciiTheme="minorHAnsi" w:hAnsiTheme="minorHAnsi"/>
          <w:b/>
          <w:sz w:val="24"/>
          <w:szCs w:val="24"/>
        </w:rPr>
        <w:t xml:space="preserve">bý majetek (hmotný a nehmotný) </w:t>
      </w:r>
      <w:r w:rsidR="009E701C" w:rsidRPr="00661017">
        <w:rPr>
          <w:rFonts w:asciiTheme="minorHAnsi" w:hAnsiTheme="minorHAnsi"/>
          <w:b/>
          <w:sz w:val="24"/>
          <w:szCs w:val="24"/>
        </w:rPr>
        <w:t>- odepisovaný</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 xml:space="preserve">Nákladem projektu je částka rovnající se výši odpisu dlouhodobého majetku v daném reportovacím období. Za uznatelný </w:t>
      </w:r>
      <w:r w:rsidR="002F7453">
        <w:rPr>
          <w:sz w:val="24"/>
          <w:szCs w:val="24"/>
        </w:rPr>
        <w:t>náklad</w:t>
      </w:r>
      <w:r w:rsidRPr="00661017">
        <w:rPr>
          <w:sz w:val="24"/>
          <w:szCs w:val="24"/>
        </w:rPr>
        <w:t xml:space="preserve"> je považována částka rovnající se maximální výši odpisu v souladu s  výpočtem podle postupu níže. Způsobilými jsou i odpisy majetku, který byl již zakoupen uchazečem/příjemcem, bude využíván pro projekt a není ještě odepsán uchazečem/příjemcem.</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lastRenderedPageBreak/>
        <w:t xml:space="preserve">Pokud se jedná o dlouhodobý hmotný či nehmotný majetek (majetek, jež je odepisován), tak způsobilými náklady mohou být </w:t>
      </w:r>
      <w:r w:rsidRPr="00661017">
        <w:rPr>
          <w:i/>
          <w:sz w:val="24"/>
          <w:szCs w:val="24"/>
          <w:u w:val="single"/>
        </w:rPr>
        <w:t>pouze odpisy podle běžné praxe v organizaci</w:t>
      </w:r>
      <w:r w:rsidRPr="00661017">
        <w:rPr>
          <w:sz w:val="24"/>
          <w:szCs w:val="24"/>
        </w:rPr>
        <w:t>. Vstupní cena, která je základem pro výpočet odpisů, musí být pro účely způsobilosti upravena tak, aby obsahovala pouze položky způsobilých nákladů.</w:t>
      </w:r>
    </w:p>
    <w:p w:rsidR="00EA40F0" w:rsidRPr="00661017" w:rsidRDefault="00EA40F0" w:rsidP="00EA40F0">
      <w:pPr>
        <w:autoSpaceDE w:val="0"/>
        <w:autoSpaceDN w:val="0"/>
        <w:adjustRightInd w:val="0"/>
        <w:spacing w:line="264" w:lineRule="auto"/>
        <w:jc w:val="both"/>
      </w:pPr>
      <w:r w:rsidRPr="00661017">
        <w:rPr>
          <w:b/>
        </w:rPr>
        <w:t>Příjemce prostředků</w:t>
      </w:r>
      <w:r w:rsidRPr="00661017">
        <w:t xml:space="preserve"> </w:t>
      </w:r>
      <w:r w:rsidRPr="00661017">
        <w:rPr>
          <w:b/>
        </w:rPr>
        <w:t>není oprávněn měnit zvolenou metodu výpočtu odpisů v průběhu odpisování</w:t>
      </w:r>
      <w:r w:rsidRPr="00661017">
        <w:t>. Pro účely způsobilosti aplikuje příjemce zvolenou metodu výpočtu odpisů na vstupní cenu majetku obsahující pouze způsobilé náklady.</w:t>
      </w:r>
    </w:p>
    <w:p w:rsidR="00893B8A" w:rsidRPr="00661017" w:rsidRDefault="00893B8A" w:rsidP="00893B8A">
      <w:pPr>
        <w:autoSpaceDE w:val="0"/>
        <w:autoSpaceDN w:val="0"/>
        <w:adjustRightInd w:val="0"/>
        <w:spacing w:after="0" w:line="264" w:lineRule="auto"/>
        <w:rPr>
          <w:rFonts w:asciiTheme="minorHAnsi" w:hAnsiTheme="minorHAnsi" w:cs="TimesNewRomanPSMT"/>
          <w:lang w:eastAsia="cs-CZ"/>
        </w:rPr>
      </w:pPr>
    </w:p>
    <w:p w:rsidR="00FD605E" w:rsidRPr="00661017" w:rsidRDefault="00FD605E" w:rsidP="00893B8A">
      <w:pPr>
        <w:autoSpaceDE w:val="0"/>
        <w:autoSpaceDN w:val="0"/>
        <w:adjustRightInd w:val="0"/>
        <w:spacing w:after="120" w:line="264" w:lineRule="auto"/>
        <w:jc w:val="both"/>
        <w:rPr>
          <w:rFonts w:asciiTheme="minorHAnsi" w:hAnsiTheme="minorHAnsi" w:cs="TimesNewRomanPSMT"/>
          <w:sz w:val="24"/>
          <w:szCs w:val="24"/>
          <w:u w:val="single"/>
          <w:lang w:eastAsia="cs-CZ"/>
        </w:rPr>
      </w:pPr>
      <w:r w:rsidRPr="00661017">
        <w:rPr>
          <w:rFonts w:asciiTheme="minorHAnsi" w:hAnsiTheme="minorHAnsi" w:cs="TimesNewRomanPSMT"/>
          <w:sz w:val="24"/>
          <w:szCs w:val="24"/>
          <w:u w:val="single"/>
          <w:lang w:eastAsia="cs-CZ"/>
        </w:rPr>
        <w:t>Odpisy jsou způsobilé pouze za předpokladu splnění následujících podmínek:</w:t>
      </w:r>
    </w:p>
    <w:p w:rsidR="00EA40F0" w:rsidRPr="00661017" w:rsidRDefault="00EA40F0" w:rsidP="00EA40F0">
      <w:pPr>
        <w:pStyle w:val="Odstavecseseznamem"/>
        <w:numPr>
          <w:ilvl w:val="0"/>
          <w:numId w:val="32"/>
        </w:numPr>
        <w:autoSpaceDE w:val="0"/>
        <w:autoSpaceDN w:val="0"/>
        <w:adjustRightInd w:val="0"/>
        <w:spacing w:after="120" w:line="264" w:lineRule="auto"/>
        <w:ind w:left="426" w:hanging="426"/>
        <w:jc w:val="both"/>
        <w:rPr>
          <w:sz w:val="24"/>
          <w:szCs w:val="24"/>
        </w:rPr>
      </w:pPr>
      <w:r w:rsidRPr="00661017">
        <w:rPr>
          <w:sz w:val="24"/>
          <w:szCs w:val="24"/>
        </w:rPr>
        <w:t>odpisy se vztahují pouze na období realizace projektu, resp. na období, v němž je daný majetek využíván pro účely programu/projektu;</w:t>
      </w:r>
    </w:p>
    <w:p w:rsidR="00EA40F0" w:rsidRPr="00661017" w:rsidRDefault="00EA40F0" w:rsidP="00EA40F0">
      <w:pPr>
        <w:pStyle w:val="Odstavecseseznamem"/>
        <w:numPr>
          <w:ilvl w:val="0"/>
          <w:numId w:val="32"/>
        </w:numPr>
        <w:autoSpaceDE w:val="0"/>
        <w:autoSpaceDN w:val="0"/>
        <w:adjustRightInd w:val="0"/>
        <w:spacing w:after="120" w:line="264" w:lineRule="auto"/>
        <w:ind w:left="426" w:hanging="426"/>
        <w:jc w:val="both"/>
        <w:rPr>
          <w:sz w:val="24"/>
          <w:szCs w:val="24"/>
        </w:rPr>
      </w:pPr>
      <w:r w:rsidRPr="00661017">
        <w:rPr>
          <w:sz w:val="24"/>
          <w:szCs w:val="24"/>
        </w:rPr>
        <w:t>odpisy se vztahují pouze na poměrnou část majetku, která je pro projekt využívána (např. 50 %);</w:t>
      </w:r>
    </w:p>
    <w:p w:rsidR="00EA40F0" w:rsidRPr="00661017" w:rsidRDefault="00EA40F0" w:rsidP="00EA40F0">
      <w:pPr>
        <w:pStyle w:val="Odstavecseseznamem"/>
        <w:numPr>
          <w:ilvl w:val="0"/>
          <w:numId w:val="32"/>
        </w:numPr>
        <w:autoSpaceDE w:val="0"/>
        <w:autoSpaceDN w:val="0"/>
        <w:adjustRightInd w:val="0"/>
        <w:spacing w:after="120" w:line="264" w:lineRule="auto"/>
        <w:ind w:left="426" w:hanging="426"/>
        <w:jc w:val="both"/>
        <w:rPr>
          <w:sz w:val="24"/>
          <w:szCs w:val="24"/>
        </w:rPr>
      </w:pPr>
      <w:r w:rsidRPr="00661017">
        <w:rPr>
          <w:sz w:val="24"/>
          <w:szCs w:val="24"/>
        </w:rPr>
        <w:t>pro způsobilost odpisů musí příjemce prostředků doložit účetním dokladem pořizovací cenu majetku, který bude odepisovat;</w:t>
      </w:r>
    </w:p>
    <w:p w:rsidR="00EA40F0" w:rsidRPr="00661017" w:rsidRDefault="00EA40F0" w:rsidP="00EA40F0">
      <w:pPr>
        <w:pStyle w:val="Odstavecseseznamem"/>
        <w:numPr>
          <w:ilvl w:val="0"/>
          <w:numId w:val="32"/>
        </w:numPr>
        <w:autoSpaceDE w:val="0"/>
        <w:autoSpaceDN w:val="0"/>
        <w:adjustRightInd w:val="0"/>
        <w:spacing w:after="0" w:line="264" w:lineRule="auto"/>
        <w:ind w:left="425" w:hanging="425"/>
        <w:jc w:val="both"/>
        <w:rPr>
          <w:sz w:val="24"/>
          <w:szCs w:val="24"/>
        </w:rPr>
      </w:pPr>
      <w:r w:rsidRPr="00661017">
        <w:rPr>
          <w:sz w:val="24"/>
          <w:szCs w:val="24"/>
        </w:rPr>
        <w:t>za způsobilý náklad je považován odpis maximálně do výše poměrné části ročních odpisů stanovený s přesností na měsíce či dny připadající na dobu realizace projektu či období využívání majetku pro účely projektu.</w:t>
      </w:r>
    </w:p>
    <w:p w:rsidR="00EA40F0" w:rsidRPr="00661017" w:rsidRDefault="00EA40F0" w:rsidP="00EA40F0">
      <w:pPr>
        <w:autoSpaceDE w:val="0"/>
        <w:autoSpaceDN w:val="0"/>
        <w:adjustRightInd w:val="0"/>
        <w:spacing w:after="120" w:line="264" w:lineRule="auto"/>
        <w:jc w:val="both"/>
        <w:rPr>
          <w:sz w:val="24"/>
          <w:szCs w:val="24"/>
        </w:rPr>
      </w:pP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 xml:space="preserve">Pro položku </w:t>
      </w:r>
      <w:r w:rsidRPr="00661017">
        <w:rPr>
          <w:i/>
          <w:sz w:val="24"/>
          <w:szCs w:val="24"/>
        </w:rPr>
        <w:t xml:space="preserve">odpisů </w:t>
      </w:r>
      <w:r w:rsidRPr="00661017">
        <w:rPr>
          <w:sz w:val="24"/>
          <w:szCs w:val="24"/>
        </w:rPr>
        <w:t>platí, že způsobilými náklady je pouze výše odpisů vypočtená podle následujícího vzorce:</w:t>
      </w:r>
    </w:p>
    <w:p w:rsidR="00EA40F0" w:rsidRPr="00661017" w:rsidRDefault="00EA40F0" w:rsidP="00EA40F0">
      <w:pPr>
        <w:autoSpaceDE w:val="0"/>
        <w:autoSpaceDN w:val="0"/>
        <w:adjustRightInd w:val="0"/>
        <w:spacing w:line="264" w:lineRule="auto"/>
        <w:rPr>
          <w:sz w:val="24"/>
          <w:szCs w:val="24"/>
          <w:u w:val="single"/>
        </w:rPr>
      </w:pPr>
      <w:r w:rsidRPr="00661017">
        <w:rPr>
          <w:sz w:val="24"/>
          <w:szCs w:val="24"/>
          <w:u w:val="single"/>
        </w:rPr>
        <w:t>UN = (A/B) x C x D, kde</w:t>
      </w:r>
    </w:p>
    <w:p w:rsidR="00EA40F0" w:rsidRPr="00661017" w:rsidRDefault="00EA40F0" w:rsidP="00EA40F0">
      <w:pPr>
        <w:autoSpaceDE w:val="0"/>
        <w:autoSpaceDN w:val="0"/>
        <w:adjustRightInd w:val="0"/>
        <w:spacing w:line="264" w:lineRule="auto"/>
        <w:rPr>
          <w:sz w:val="24"/>
          <w:szCs w:val="24"/>
        </w:rPr>
      </w:pPr>
      <w:r w:rsidRPr="00661017">
        <w:rPr>
          <w:sz w:val="24"/>
          <w:szCs w:val="24"/>
        </w:rPr>
        <w:t>A = doba trvání projektu</w:t>
      </w:r>
    </w:p>
    <w:p w:rsidR="00EA40F0" w:rsidRPr="00661017" w:rsidRDefault="00EA40F0" w:rsidP="00EA40F0">
      <w:pPr>
        <w:autoSpaceDE w:val="0"/>
        <w:autoSpaceDN w:val="0"/>
        <w:adjustRightInd w:val="0"/>
        <w:spacing w:line="264" w:lineRule="auto"/>
        <w:rPr>
          <w:sz w:val="24"/>
          <w:szCs w:val="24"/>
        </w:rPr>
      </w:pPr>
      <w:r w:rsidRPr="00661017">
        <w:rPr>
          <w:sz w:val="24"/>
          <w:szCs w:val="24"/>
        </w:rPr>
        <w:t>B = doba upotřebitelnosti (délka odepisování)</w:t>
      </w:r>
    </w:p>
    <w:p w:rsidR="00EA40F0" w:rsidRPr="00661017" w:rsidRDefault="00EA40F0" w:rsidP="00EA40F0">
      <w:pPr>
        <w:autoSpaceDE w:val="0"/>
        <w:autoSpaceDN w:val="0"/>
        <w:adjustRightInd w:val="0"/>
        <w:spacing w:line="264" w:lineRule="auto"/>
        <w:rPr>
          <w:sz w:val="24"/>
          <w:szCs w:val="24"/>
        </w:rPr>
      </w:pPr>
      <w:r w:rsidRPr="00661017">
        <w:rPr>
          <w:sz w:val="24"/>
          <w:szCs w:val="24"/>
        </w:rPr>
        <w:t xml:space="preserve">C = pořizovací cena </w:t>
      </w:r>
    </w:p>
    <w:p w:rsidR="00EA40F0" w:rsidRPr="00661017" w:rsidRDefault="00EA40F0" w:rsidP="00EA40F0">
      <w:pPr>
        <w:autoSpaceDE w:val="0"/>
        <w:autoSpaceDN w:val="0"/>
        <w:adjustRightInd w:val="0"/>
        <w:spacing w:line="264" w:lineRule="auto"/>
        <w:rPr>
          <w:sz w:val="24"/>
          <w:szCs w:val="24"/>
        </w:rPr>
      </w:pPr>
      <w:r w:rsidRPr="00661017">
        <w:rPr>
          <w:sz w:val="24"/>
          <w:szCs w:val="24"/>
        </w:rPr>
        <w:t xml:space="preserve">D = koeficient využitelnosti pro řešení projektu </w:t>
      </w:r>
    </w:p>
    <w:p w:rsidR="008A088C" w:rsidRPr="003135C7" w:rsidRDefault="008A088C" w:rsidP="00E20CF0">
      <w:pPr>
        <w:autoSpaceDE w:val="0"/>
        <w:autoSpaceDN w:val="0"/>
        <w:adjustRightInd w:val="0"/>
        <w:spacing w:after="0" w:line="264" w:lineRule="auto"/>
        <w:rPr>
          <w:rFonts w:asciiTheme="minorHAnsi" w:hAnsiTheme="minorHAnsi" w:cs="TimesNewRomanPSMT"/>
          <w:sz w:val="24"/>
          <w:szCs w:val="24"/>
          <w:lang w:eastAsia="cs-CZ"/>
        </w:rPr>
      </w:pPr>
    </w:p>
    <w:p w:rsidR="00C30A9A" w:rsidRPr="00661017" w:rsidRDefault="005D20FC" w:rsidP="00386A99">
      <w:pPr>
        <w:spacing w:after="120" w:line="264" w:lineRule="auto"/>
        <w:rPr>
          <w:rFonts w:asciiTheme="minorHAnsi" w:hAnsiTheme="minorHAnsi"/>
          <w:b/>
          <w:sz w:val="24"/>
          <w:szCs w:val="24"/>
        </w:rPr>
      </w:pPr>
      <w:r>
        <w:rPr>
          <w:rFonts w:asciiTheme="minorHAnsi" w:hAnsiTheme="minorHAnsi"/>
          <w:b/>
          <w:sz w:val="24"/>
          <w:szCs w:val="24"/>
        </w:rPr>
        <w:t>10</w:t>
      </w:r>
      <w:r w:rsidRPr="00661017">
        <w:rPr>
          <w:rFonts w:asciiTheme="minorHAnsi" w:hAnsiTheme="minorHAnsi"/>
          <w:b/>
          <w:sz w:val="24"/>
          <w:szCs w:val="24"/>
        </w:rPr>
        <w:t>.1.1.3 Ostatní</w:t>
      </w:r>
      <w:r w:rsidR="004768C2" w:rsidRPr="00661017">
        <w:rPr>
          <w:rFonts w:asciiTheme="minorHAnsi" w:hAnsiTheme="minorHAnsi"/>
          <w:b/>
          <w:sz w:val="24"/>
          <w:szCs w:val="24"/>
        </w:rPr>
        <w:t xml:space="preserve"> zboží a služby</w:t>
      </w:r>
    </w:p>
    <w:p w:rsidR="00EA40F0" w:rsidRPr="00661017" w:rsidRDefault="00EA40F0" w:rsidP="00EA40F0">
      <w:pPr>
        <w:autoSpaceDE w:val="0"/>
        <w:autoSpaceDN w:val="0"/>
        <w:adjustRightInd w:val="0"/>
        <w:spacing w:line="264" w:lineRule="auto"/>
        <w:jc w:val="both"/>
        <w:rPr>
          <w:sz w:val="24"/>
          <w:szCs w:val="24"/>
        </w:rPr>
      </w:pPr>
      <w:r w:rsidRPr="00661017">
        <w:rPr>
          <w:sz w:val="24"/>
          <w:szCs w:val="24"/>
        </w:rPr>
        <w:t xml:space="preserve">Náklady na pořízení vybavení a zařízení, jež nespadá do skupiny odepisovaného majetku, a náklady související s jeho pořízením, jsou plně zahrnuty do spotřeby, jsou tedy způsobilé v celé výši, ale jen za předpokladu, že se jedná o majetek související se schváleným projektem. </w:t>
      </w:r>
    </w:p>
    <w:p w:rsidR="00EA40F0" w:rsidRPr="00661017" w:rsidRDefault="00EA40F0" w:rsidP="00EA40F0">
      <w:pPr>
        <w:autoSpaceDE w:val="0"/>
        <w:autoSpaceDN w:val="0"/>
        <w:adjustRightInd w:val="0"/>
        <w:spacing w:line="264" w:lineRule="auto"/>
        <w:jc w:val="both"/>
        <w:rPr>
          <w:sz w:val="24"/>
          <w:szCs w:val="24"/>
        </w:rPr>
      </w:pPr>
    </w:p>
    <w:p w:rsidR="00EA40F0" w:rsidRPr="00661017" w:rsidRDefault="00EA40F0" w:rsidP="00EA40F0">
      <w:pPr>
        <w:autoSpaceDE w:val="0"/>
        <w:autoSpaceDN w:val="0"/>
        <w:adjustRightInd w:val="0"/>
        <w:spacing w:line="264" w:lineRule="auto"/>
        <w:jc w:val="both"/>
        <w:rPr>
          <w:sz w:val="24"/>
          <w:szCs w:val="24"/>
        </w:rPr>
      </w:pPr>
      <w:r w:rsidRPr="00661017">
        <w:rPr>
          <w:sz w:val="24"/>
          <w:szCs w:val="24"/>
        </w:rPr>
        <w:t>Do této položky patří také:</w:t>
      </w:r>
    </w:p>
    <w:p w:rsidR="00EA40F0" w:rsidRPr="00661017" w:rsidRDefault="00EA40F0" w:rsidP="00EA40F0">
      <w:pPr>
        <w:pStyle w:val="Odstavecseseznamem"/>
        <w:numPr>
          <w:ilvl w:val="0"/>
          <w:numId w:val="33"/>
        </w:numPr>
        <w:spacing w:after="120" w:line="264" w:lineRule="auto"/>
        <w:ind w:left="709" w:hanging="426"/>
        <w:jc w:val="both"/>
        <w:rPr>
          <w:sz w:val="24"/>
          <w:szCs w:val="24"/>
        </w:rPr>
      </w:pPr>
      <w:r w:rsidRPr="00661017">
        <w:rPr>
          <w:sz w:val="24"/>
          <w:szCs w:val="24"/>
          <w:u w:val="single"/>
        </w:rPr>
        <w:lastRenderedPageBreak/>
        <w:t>spotřební zboží, provozní materiál</w:t>
      </w:r>
      <w:r w:rsidR="002F7453">
        <w:rPr>
          <w:sz w:val="24"/>
          <w:szCs w:val="24"/>
          <w:u w:val="single"/>
        </w:rPr>
        <w:t xml:space="preserve"> a pořízení drobného hmotného </w:t>
      </w:r>
      <w:r w:rsidRPr="00661017">
        <w:rPr>
          <w:sz w:val="24"/>
          <w:szCs w:val="24"/>
          <w:u w:val="single"/>
        </w:rPr>
        <w:t>majetku</w:t>
      </w:r>
      <w:r w:rsidRPr="00661017">
        <w:rPr>
          <w:sz w:val="24"/>
          <w:szCs w:val="24"/>
        </w:rPr>
        <w:t xml:space="preserve"> - jed</w:t>
      </w:r>
      <w:r w:rsidR="002F7453">
        <w:rPr>
          <w:sz w:val="24"/>
          <w:szCs w:val="24"/>
        </w:rPr>
        <w:t>ná se o způsobilé náklady</w:t>
      </w:r>
      <w:r w:rsidRPr="00661017">
        <w:rPr>
          <w:sz w:val="24"/>
          <w:szCs w:val="24"/>
        </w:rPr>
        <w:t xml:space="preserve"> na pořízení drobného hmotného majetku, provozní a spotřební</w:t>
      </w:r>
      <w:r w:rsidR="002F7453">
        <w:rPr>
          <w:sz w:val="24"/>
          <w:szCs w:val="24"/>
        </w:rPr>
        <w:t xml:space="preserve"> materiál, a jiné náklady</w:t>
      </w:r>
      <w:r w:rsidRPr="00661017">
        <w:rPr>
          <w:sz w:val="24"/>
          <w:szCs w:val="24"/>
        </w:rPr>
        <w:t>, u kterých může příjemce prostředků prokázat, že jsou pro účelné uskutečnění projektu nezbytné, a které je možné jednoznačně doložit příslušnými účetními doklady.</w:t>
      </w:r>
    </w:p>
    <w:p w:rsidR="00EA40F0" w:rsidRPr="00661017" w:rsidRDefault="00EA40F0" w:rsidP="00EA40F0">
      <w:pPr>
        <w:pStyle w:val="Odstavecseseznamem"/>
        <w:spacing w:after="120" w:line="264" w:lineRule="auto"/>
        <w:ind w:left="709"/>
        <w:jc w:val="both"/>
        <w:rPr>
          <w:sz w:val="24"/>
          <w:szCs w:val="24"/>
        </w:rPr>
      </w:pPr>
    </w:p>
    <w:p w:rsidR="00EA40F0" w:rsidRPr="00661017" w:rsidRDefault="00EA40F0" w:rsidP="00EA40F0">
      <w:pPr>
        <w:pStyle w:val="Odstavecseseznamem"/>
        <w:numPr>
          <w:ilvl w:val="0"/>
          <w:numId w:val="33"/>
        </w:numPr>
        <w:spacing w:after="120" w:line="264" w:lineRule="auto"/>
        <w:ind w:left="709" w:hanging="426"/>
        <w:jc w:val="both"/>
        <w:rPr>
          <w:sz w:val="24"/>
          <w:szCs w:val="24"/>
        </w:rPr>
      </w:pPr>
      <w:r w:rsidRPr="00661017">
        <w:rPr>
          <w:sz w:val="24"/>
          <w:szCs w:val="24"/>
          <w:u w:val="single"/>
        </w:rPr>
        <w:t>nákup služeb</w:t>
      </w:r>
      <w:r w:rsidRPr="00661017">
        <w:rPr>
          <w:sz w:val="24"/>
          <w:szCs w:val="24"/>
        </w:rPr>
        <w:t xml:space="preserve"> - </w:t>
      </w:r>
      <w:r w:rsidR="002F7453">
        <w:rPr>
          <w:sz w:val="24"/>
          <w:szCs w:val="24"/>
        </w:rPr>
        <w:t>náklady</w:t>
      </w:r>
      <w:r w:rsidRPr="00661017">
        <w:rPr>
          <w:sz w:val="24"/>
          <w:szCs w:val="24"/>
        </w:rPr>
        <w:t xml:space="preserve"> spojené s dodáním služeb jsou způsobilé za splnění podmínek, že dodání služby bude přispívat k realizaci projektu a vytvářet přidanou hodnotu, jedná se především o: </w:t>
      </w:r>
    </w:p>
    <w:p w:rsidR="00EA40F0" w:rsidRPr="00661017" w:rsidRDefault="00EA40F0" w:rsidP="00EA40F0">
      <w:pPr>
        <w:pStyle w:val="Odstavecseseznamem"/>
        <w:numPr>
          <w:ilvl w:val="0"/>
          <w:numId w:val="57"/>
        </w:numPr>
        <w:spacing w:after="120" w:line="264" w:lineRule="auto"/>
        <w:jc w:val="both"/>
        <w:rPr>
          <w:sz w:val="24"/>
          <w:szCs w:val="24"/>
        </w:rPr>
      </w:pPr>
      <w:r w:rsidRPr="00661017">
        <w:rPr>
          <w:sz w:val="24"/>
          <w:szCs w:val="24"/>
        </w:rPr>
        <w:t>pořízení drobného nehmotného majetku;</w:t>
      </w:r>
    </w:p>
    <w:p w:rsidR="00EA40F0" w:rsidRPr="00661017" w:rsidRDefault="002F7453" w:rsidP="00EA40F0">
      <w:pPr>
        <w:pStyle w:val="Odstavecseseznamem"/>
        <w:numPr>
          <w:ilvl w:val="0"/>
          <w:numId w:val="57"/>
        </w:numPr>
        <w:spacing w:after="120" w:line="264" w:lineRule="auto"/>
        <w:jc w:val="both"/>
        <w:rPr>
          <w:sz w:val="24"/>
          <w:szCs w:val="24"/>
        </w:rPr>
      </w:pPr>
      <w:r>
        <w:rPr>
          <w:sz w:val="24"/>
          <w:szCs w:val="24"/>
        </w:rPr>
        <w:t>náklady</w:t>
      </w:r>
      <w:r w:rsidR="00EA40F0" w:rsidRPr="00661017">
        <w:rPr>
          <w:sz w:val="24"/>
          <w:szCs w:val="24"/>
        </w:rPr>
        <w:t xml:space="preserve"> spojené se zveřejňováním výsledků (například publikační, vydavatelské a ediční náklady) a s informačními aktivitami jinými než prováděnými zaměstnanci příjemce/dalšího účastníka Projektu;</w:t>
      </w:r>
    </w:p>
    <w:p w:rsidR="00EA40F0" w:rsidRPr="00661017" w:rsidRDefault="00EA40F0" w:rsidP="00EA40F0">
      <w:pPr>
        <w:pStyle w:val="Odstavecseseznamem"/>
        <w:numPr>
          <w:ilvl w:val="0"/>
          <w:numId w:val="57"/>
        </w:numPr>
        <w:spacing w:after="120" w:line="264" w:lineRule="auto"/>
        <w:jc w:val="both"/>
        <w:rPr>
          <w:sz w:val="24"/>
          <w:szCs w:val="24"/>
        </w:rPr>
      </w:pPr>
      <w:r w:rsidRPr="00661017">
        <w:rPr>
          <w:sz w:val="24"/>
          <w:szCs w:val="24"/>
        </w:rPr>
        <w:t>patentové a licenční platby za výkon práv z průmyslového vlastnictví vztahující se k předmětům průmyslového vlastnictví (například patentům, vynálezům, průmyslovým vzorům, licenčním poplatkům za užití autorského díla) užívaným v přímé souvislosti s řešením grantového projektu a nezbytným k jeho řešení.</w:t>
      </w:r>
    </w:p>
    <w:p w:rsidR="00983A80" w:rsidRPr="00661017" w:rsidRDefault="00983A80" w:rsidP="00AE08F1">
      <w:pPr>
        <w:spacing w:after="120" w:line="264" w:lineRule="auto"/>
        <w:ind w:left="1440"/>
        <w:jc w:val="both"/>
        <w:rPr>
          <w:rFonts w:asciiTheme="minorHAnsi" w:hAnsiTheme="minorHAnsi"/>
          <w:sz w:val="24"/>
          <w:szCs w:val="24"/>
        </w:rPr>
      </w:pPr>
    </w:p>
    <w:p w:rsidR="00AE08F1" w:rsidRPr="00661017" w:rsidRDefault="0062472D" w:rsidP="00AE08F1">
      <w:pPr>
        <w:spacing w:after="0" w:line="264" w:lineRule="auto"/>
        <w:jc w:val="both"/>
        <w:rPr>
          <w:rFonts w:asciiTheme="minorHAnsi" w:hAnsiTheme="minorHAnsi"/>
          <w:b/>
          <w:sz w:val="24"/>
          <w:szCs w:val="24"/>
        </w:rPr>
      </w:pPr>
      <w:r>
        <w:rPr>
          <w:rFonts w:asciiTheme="minorHAnsi" w:hAnsiTheme="minorHAnsi"/>
          <w:b/>
          <w:sz w:val="24"/>
          <w:szCs w:val="24"/>
        </w:rPr>
        <w:t>10</w:t>
      </w:r>
      <w:r w:rsidR="00AE08F1" w:rsidRPr="00661017">
        <w:rPr>
          <w:rFonts w:asciiTheme="minorHAnsi" w:hAnsiTheme="minorHAnsi"/>
          <w:b/>
          <w:sz w:val="24"/>
          <w:szCs w:val="24"/>
        </w:rPr>
        <w:t>.1.1.4 Subdodávky</w:t>
      </w:r>
    </w:p>
    <w:p w:rsidR="00EA40F0" w:rsidRPr="00661017" w:rsidRDefault="00EA40F0" w:rsidP="00EA40F0">
      <w:pPr>
        <w:spacing w:line="264" w:lineRule="auto"/>
        <w:jc w:val="both"/>
        <w:rPr>
          <w:sz w:val="24"/>
          <w:szCs w:val="24"/>
        </w:rPr>
      </w:pPr>
      <w:r w:rsidRPr="00661017">
        <w:rPr>
          <w:sz w:val="24"/>
          <w:szCs w:val="24"/>
        </w:rPr>
        <w:t>Příjemce může část prováděné aktivity – věcného řešení projektu sub-kontrahovat. Příjemce je oprávněn použít tento finanční nástroj limitovaně (do 10% celkových uznaných nákladů projektu), a to pouze v případě, že není schopen danou aktivitu provést vlastní kapacitou a tuto skutečnost zdůvodní v návrhu projektu. Pokud bude tato hranice překročena, musí uchazeč potřebu subdodávky velmi podrobně specifikovat a zdůvodnit v návrhu projektu.</w:t>
      </w:r>
    </w:p>
    <w:p w:rsidR="00EA40F0" w:rsidRPr="00661017" w:rsidRDefault="00EA40F0" w:rsidP="00EA40F0">
      <w:pPr>
        <w:spacing w:after="120" w:line="264" w:lineRule="auto"/>
        <w:jc w:val="both"/>
        <w:rPr>
          <w:sz w:val="24"/>
          <w:szCs w:val="24"/>
        </w:rPr>
      </w:pPr>
      <w:r w:rsidRPr="00661017">
        <w:rPr>
          <w:sz w:val="24"/>
          <w:szCs w:val="24"/>
        </w:rPr>
        <w:t>Subdodávka je specializovaná služba zabezpečující část projektových prací, které nejsou vykonávány příjemcem podpory nebo dalším účastníkem projektu (outsourcing). Ostatní služby nezabezpečují projektové práce, ale zajišťují podpůrné zboží a služby, které vzniknou v souvislosti s plněním projektových cílů.</w:t>
      </w:r>
    </w:p>
    <w:p w:rsidR="003470B9" w:rsidRPr="00661017" w:rsidRDefault="003470B9" w:rsidP="00957CB3">
      <w:pPr>
        <w:pStyle w:val="Odstavecseseznamem"/>
        <w:spacing w:after="120" w:line="264" w:lineRule="auto"/>
        <w:ind w:left="1140"/>
        <w:rPr>
          <w:rFonts w:asciiTheme="minorHAnsi" w:hAnsiTheme="minorHAnsi"/>
          <w:sz w:val="24"/>
          <w:szCs w:val="24"/>
        </w:rPr>
      </w:pPr>
    </w:p>
    <w:p w:rsidR="003470B9" w:rsidRPr="00661017" w:rsidRDefault="0062472D" w:rsidP="00386A99">
      <w:pPr>
        <w:spacing w:after="120" w:line="264" w:lineRule="auto"/>
        <w:rPr>
          <w:rFonts w:asciiTheme="minorHAnsi" w:hAnsiTheme="minorHAnsi"/>
          <w:b/>
          <w:sz w:val="24"/>
          <w:szCs w:val="24"/>
        </w:rPr>
      </w:pPr>
      <w:r>
        <w:rPr>
          <w:rFonts w:asciiTheme="minorHAnsi" w:hAnsiTheme="minorHAnsi"/>
          <w:b/>
          <w:sz w:val="24"/>
          <w:szCs w:val="24"/>
        </w:rPr>
        <w:t>10</w:t>
      </w:r>
      <w:r w:rsidR="00386A99" w:rsidRPr="00661017">
        <w:rPr>
          <w:rFonts w:asciiTheme="minorHAnsi" w:hAnsiTheme="minorHAnsi"/>
          <w:b/>
          <w:sz w:val="24"/>
          <w:szCs w:val="24"/>
        </w:rPr>
        <w:t>.1.1.</w:t>
      </w:r>
      <w:r w:rsidR="00AE08F1" w:rsidRPr="00661017">
        <w:rPr>
          <w:rFonts w:asciiTheme="minorHAnsi" w:hAnsiTheme="minorHAnsi"/>
          <w:b/>
          <w:sz w:val="24"/>
          <w:szCs w:val="24"/>
        </w:rPr>
        <w:t>5</w:t>
      </w:r>
      <w:r w:rsidR="003470B9" w:rsidRPr="00661017">
        <w:rPr>
          <w:rFonts w:asciiTheme="minorHAnsi" w:hAnsiTheme="minorHAnsi"/>
          <w:b/>
          <w:sz w:val="24"/>
          <w:szCs w:val="24"/>
        </w:rPr>
        <w:t xml:space="preserve"> Cestovní náhrady</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Cestovné je způsobilým nákladem pro služební cestu bezprostředně související s projektem a nezbytnou pro jeho realizaci. Náklady vzniklé v souvislosti s prodloužením služební cesty, ať již z osobních nebo jiných pracovních důvodů nelze považovat za způsobilé.</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Cestovními náhradami se v rámci této příručky rozumí</w:t>
      </w:r>
    </w:p>
    <w:p w:rsidR="00EA40F0" w:rsidRPr="00661017" w:rsidRDefault="002F7453" w:rsidP="00EA40F0">
      <w:pPr>
        <w:pStyle w:val="Odstavecseseznamem"/>
        <w:numPr>
          <w:ilvl w:val="0"/>
          <w:numId w:val="8"/>
        </w:numPr>
        <w:autoSpaceDE w:val="0"/>
        <w:autoSpaceDN w:val="0"/>
        <w:adjustRightInd w:val="0"/>
        <w:spacing w:after="120" w:line="264" w:lineRule="auto"/>
        <w:ind w:left="709" w:hanging="426"/>
        <w:jc w:val="both"/>
        <w:rPr>
          <w:sz w:val="24"/>
          <w:szCs w:val="24"/>
        </w:rPr>
      </w:pPr>
      <w:r>
        <w:rPr>
          <w:sz w:val="24"/>
          <w:szCs w:val="24"/>
        </w:rPr>
        <w:t>jízdní náklady – tj. náklady</w:t>
      </w:r>
      <w:r w:rsidR="00EA40F0" w:rsidRPr="00661017">
        <w:rPr>
          <w:sz w:val="24"/>
          <w:szCs w:val="24"/>
        </w:rPr>
        <w:t xml:space="preserve"> na cestu, které v případě zahraniční cesty zahrnují náklady na dopravu v zemi pobytu</w:t>
      </w:r>
      <w:r>
        <w:rPr>
          <w:sz w:val="24"/>
          <w:szCs w:val="24"/>
        </w:rPr>
        <w:t xml:space="preserve"> a nutné vedlejší náklady</w:t>
      </w:r>
      <w:r w:rsidR="00EA40F0" w:rsidRPr="00661017">
        <w:rPr>
          <w:sz w:val="24"/>
          <w:szCs w:val="24"/>
        </w:rPr>
        <w:t>, za které se považují poplatky za vstup na letiště, vízové poplatky, pojistné za pojištění léčebných výloh a další;</w:t>
      </w:r>
    </w:p>
    <w:p w:rsidR="00EA40F0" w:rsidRPr="00661017" w:rsidRDefault="002F7453" w:rsidP="00EA40F0">
      <w:pPr>
        <w:pStyle w:val="Odstavecseseznamem"/>
        <w:numPr>
          <w:ilvl w:val="0"/>
          <w:numId w:val="8"/>
        </w:numPr>
        <w:autoSpaceDE w:val="0"/>
        <w:autoSpaceDN w:val="0"/>
        <w:adjustRightInd w:val="0"/>
        <w:spacing w:after="120" w:line="264" w:lineRule="auto"/>
        <w:ind w:left="709" w:hanging="426"/>
        <w:jc w:val="both"/>
        <w:rPr>
          <w:sz w:val="24"/>
          <w:szCs w:val="24"/>
        </w:rPr>
      </w:pPr>
      <w:r>
        <w:rPr>
          <w:sz w:val="24"/>
          <w:szCs w:val="24"/>
        </w:rPr>
        <w:lastRenderedPageBreak/>
        <w:t>náklady</w:t>
      </w:r>
      <w:r w:rsidR="00EA40F0" w:rsidRPr="00661017">
        <w:rPr>
          <w:sz w:val="24"/>
          <w:szCs w:val="24"/>
        </w:rPr>
        <w:t xml:space="preserve"> na ubytování;</w:t>
      </w:r>
    </w:p>
    <w:p w:rsidR="00EA40F0" w:rsidRPr="00661017" w:rsidRDefault="00EA40F0" w:rsidP="00EA40F0">
      <w:pPr>
        <w:pStyle w:val="Odstavecseseznamem"/>
        <w:numPr>
          <w:ilvl w:val="0"/>
          <w:numId w:val="8"/>
        </w:numPr>
        <w:autoSpaceDE w:val="0"/>
        <w:autoSpaceDN w:val="0"/>
        <w:adjustRightInd w:val="0"/>
        <w:spacing w:after="120" w:line="264" w:lineRule="auto"/>
        <w:ind w:left="709" w:hanging="426"/>
        <w:jc w:val="both"/>
        <w:rPr>
          <w:sz w:val="24"/>
          <w:szCs w:val="24"/>
        </w:rPr>
      </w:pPr>
      <w:r w:rsidRPr="00661017">
        <w:rPr>
          <w:sz w:val="24"/>
          <w:szCs w:val="24"/>
        </w:rPr>
        <w:t>stravné (zahrnující kapesné);</w:t>
      </w:r>
    </w:p>
    <w:p w:rsidR="00EA40F0" w:rsidRPr="00661017" w:rsidRDefault="002F7453" w:rsidP="00EA40F0">
      <w:pPr>
        <w:pStyle w:val="Odstavecseseznamem"/>
        <w:numPr>
          <w:ilvl w:val="0"/>
          <w:numId w:val="8"/>
        </w:numPr>
        <w:autoSpaceDE w:val="0"/>
        <w:autoSpaceDN w:val="0"/>
        <w:adjustRightInd w:val="0"/>
        <w:spacing w:after="0" w:line="264" w:lineRule="auto"/>
        <w:ind w:left="709" w:hanging="426"/>
        <w:jc w:val="both"/>
        <w:rPr>
          <w:sz w:val="24"/>
          <w:szCs w:val="24"/>
        </w:rPr>
      </w:pPr>
      <w:r>
        <w:rPr>
          <w:sz w:val="24"/>
          <w:szCs w:val="24"/>
        </w:rPr>
        <w:t>ostatní náklady</w:t>
      </w:r>
      <w:r w:rsidR="00EA40F0" w:rsidRPr="00661017">
        <w:rPr>
          <w:sz w:val="24"/>
          <w:szCs w:val="24"/>
        </w:rPr>
        <w:t>.</w:t>
      </w:r>
    </w:p>
    <w:p w:rsidR="00EA40F0" w:rsidRPr="00661017" w:rsidRDefault="00EA40F0" w:rsidP="00EA40F0">
      <w:pPr>
        <w:autoSpaceDE w:val="0"/>
        <w:autoSpaceDN w:val="0"/>
        <w:adjustRightInd w:val="0"/>
        <w:spacing w:line="264" w:lineRule="auto"/>
        <w:rPr>
          <w:b/>
          <w:bCs/>
          <w:sz w:val="24"/>
          <w:szCs w:val="24"/>
        </w:rPr>
      </w:pPr>
    </w:p>
    <w:p w:rsidR="000F3289" w:rsidRPr="00661017" w:rsidRDefault="0062472D" w:rsidP="000D0793">
      <w:pPr>
        <w:keepNext/>
        <w:autoSpaceDE w:val="0"/>
        <w:autoSpaceDN w:val="0"/>
        <w:adjustRightInd w:val="0"/>
        <w:spacing w:after="120" w:line="264" w:lineRule="auto"/>
        <w:rPr>
          <w:rFonts w:asciiTheme="minorHAnsi" w:hAnsiTheme="minorHAnsi" w:cs="TimesNewRomanPS-BoldMT"/>
          <w:b/>
          <w:bCs/>
          <w:sz w:val="24"/>
          <w:szCs w:val="24"/>
          <w:lang w:eastAsia="cs-CZ"/>
        </w:rPr>
      </w:pPr>
      <w:r>
        <w:rPr>
          <w:rFonts w:asciiTheme="minorHAnsi" w:hAnsiTheme="minorHAnsi" w:cs="TimesNewRomanPS-BoldMT"/>
          <w:b/>
          <w:bCs/>
          <w:sz w:val="24"/>
          <w:szCs w:val="24"/>
          <w:lang w:eastAsia="cs-CZ"/>
        </w:rPr>
        <w:t>10</w:t>
      </w:r>
      <w:r w:rsidR="00750A0E" w:rsidRPr="00661017">
        <w:rPr>
          <w:rFonts w:asciiTheme="minorHAnsi" w:hAnsiTheme="minorHAnsi" w:cs="TimesNewRomanPS-BoldMT"/>
          <w:b/>
          <w:bCs/>
          <w:sz w:val="24"/>
          <w:szCs w:val="24"/>
          <w:lang w:eastAsia="cs-CZ"/>
        </w:rPr>
        <w:t>.1.1.6.1</w:t>
      </w:r>
      <w:r w:rsidR="000F3289" w:rsidRPr="00661017">
        <w:rPr>
          <w:rFonts w:asciiTheme="minorHAnsi" w:hAnsiTheme="minorHAnsi" w:cs="TimesNewRomanPS-BoldMT"/>
          <w:b/>
          <w:bCs/>
          <w:sz w:val="24"/>
          <w:szCs w:val="24"/>
          <w:lang w:eastAsia="cs-CZ"/>
        </w:rPr>
        <w:t xml:space="preserve"> Cestovní náhrady při cestě českých pracovníků do zahraničí a po České republice</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 xml:space="preserve">Způsobilými jsou </w:t>
      </w:r>
      <w:r w:rsidR="002F7453">
        <w:rPr>
          <w:sz w:val="24"/>
          <w:szCs w:val="24"/>
        </w:rPr>
        <w:t>náklady</w:t>
      </w:r>
      <w:r w:rsidRPr="00661017">
        <w:rPr>
          <w:sz w:val="24"/>
          <w:szCs w:val="24"/>
        </w:rPr>
        <w:t xml:space="preserve"> spojené s pracovními cestami zaměstnanců příjemce /dalšího účastníka Projektu při cestách v souvislosti s realizací projektu. Pracovní cestou se rozumí doba od nástupu zaměstnance na cestu k výkonu práce mimo sjednané místo výkonu práce, včetně výkonu práce v tomto místě, do návratu zaměstnance z této cesty.</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Zaměstnancem se rozumí také osoba, která má s příjemcem/dalším účastníkem projektu uzavřenou dohodu o provedení práce či o pracovní činnosti, pokud je možnost vyslání na pracovní cestu v dohodě stanovena. U služebních cest realizovaných v rámci projektu musí být příjemce prostředků schopen na požádání doložit písemnou pozvánku, resp. program daného jednání či navštívené akce, zápis ze služební cesty.</w:t>
      </w:r>
    </w:p>
    <w:p w:rsidR="00EA40F0" w:rsidRPr="00661017" w:rsidRDefault="00EA40F0" w:rsidP="00EA40F0">
      <w:pPr>
        <w:autoSpaceDE w:val="0"/>
        <w:autoSpaceDN w:val="0"/>
        <w:adjustRightInd w:val="0"/>
        <w:spacing w:line="264" w:lineRule="auto"/>
        <w:jc w:val="both"/>
        <w:rPr>
          <w:sz w:val="24"/>
          <w:szCs w:val="24"/>
        </w:rPr>
      </w:pPr>
      <w:r w:rsidRPr="00661017">
        <w:rPr>
          <w:sz w:val="24"/>
          <w:szCs w:val="24"/>
        </w:rPr>
        <w:t>Cestovní náhrady při cestě českých pracovníků se řídí zákoníkem práce č. 262/2006 Sb., ve znění pozdějších předpisů a vyhláškami MPSV a MF, které stanoví výši cestovních náhrad pro daný rok.</w:t>
      </w:r>
    </w:p>
    <w:p w:rsidR="00314D43" w:rsidRPr="00661017" w:rsidRDefault="00314D43" w:rsidP="00295C4E">
      <w:pPr>
        <w:autoSpaceDE w:val="0"/>
        <w:autoSpaceDN w:val="0"/>
        <w:adjustRightInd w:val="0"/>
        <w:spacing w:after="0" w:line="264" w:lineRule="auto"/>
        <w:jc w:val="both"/>
        <w:rPr>
          <w:rFonts w:asciiTheme="minorHAnsi" w:hAnsiTheme="minorHAnsi" w:cs="TimesNewRomanPSMT"/>
          <w:sz w:val="24"/>
          <w:szCs w:val="24"/>
          <w:lang w:eastAsia="cs-CZ"/>
        </w:rPr>
      </w:pPr>
    </w:p>
    <w:p w:rsidR="000F3289" w:rsidRPr="00661017"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661017">
        <w:rPr>
          <w:rFonts w:asciiTheme="minorHAnsi" w:hAnsiTheme="minorHAnsi" w:cs="TimesNewRomanPS-BoldMT"/>
          <w:b/>
          <w:bCs/>
          <w:i/>
          <w:sz w:val="24"/>
          <w:szCs w:val="24"/>
          <w:lang w:eastAsia="cs-CZ"/>
        </w:rPr>
        <w:t>A) jízdné</w:t>
      </w:r>
    </w:p>
    <w:p w:rsidR="00EA40F0" w:rsidRPr="00661017" w:rsidRDefault="002F7453" w:rsidP="00EA40F0">
      <w:pPr>
        <w:autoSpaceDE w:val="0"/>
        <w:autoSpaceDN w:val="0"/>
        <w:adjustRightInd w:val="0"/>
        <w:spacing w:after="120" w:line="264" w:lineRule="auto"/>
        <w:jc w:val="both"/>
        <w:rPr>
          <w:sz w:val="24"/>
          <w:szCs w:val="24"/>
        </w:rPr>
      </w:pPr>
      <w:r>
        <w:rPr>
          <w:sz w:val="24"/>
          <w:szCs w:val="24"/>
        </w:rPr>
        <w:t>Způsobilými náklady na jízdné jsou náklady</w:t>
      </w:r>
      <w:r w:rsidR="00EA40F0" w:rsidRPr="00661017">
        <w:rPr>
          <w:sz w:val="24"/>
          <w:szCs w:val="24"/>
        </w:rPr>
        <w:t xml:space="preserve"> spojené s dopravou na služební cestě po ČR/do zahraničí podle zákona č 262/2006 Sb., zákoník práce, ve znění pozdějších předpisů, jmenovitě:</w:t>
      </w:r>
    </w:p>
    <w:p w:rsidR="00EA40F0" w:rsidRPr="00661017" w:rsidRDefault="002F7453" w:rsidP="00EA40F0">
      <w:pPr>
        <w:pStyle w:val="Odstavecseseznamem"/>
        <w:numPr>
          <w:ilvl w:val="0"/>
          <w:numId w:val="8"/>
        </w:numPr>
        <w:autoSpaceDE w:val="0"/>
        <w:autoSpaceDN w:val="0"/>
        <w:adjustRightInd w:val="0"/>
        <w:spacing w:after="120" w:line="264" w:lineRule="auto"/>
        <w:ind w:left="709"/>
        <w:jc w:val="both"/>
        <w:rPr>
          <w:sz w:val="24"/>
          <w:szCs w:val="24"/>
        </w:rPr>
      </w:pPr>
      <w:r>
        <w:rPr>
          <w:i/>
          <w:iCs/>
          <w:sz w:val="24"/>
          <w:szCs w:val="24"/>
        </w:rPr>
        <w:t>náklady</w:t>
      </w:r>
      <w:r w:rsidR="00EA40F0" w:rsidRPr="00661017">
        <w:rPr>
          <w:i/>
          <w:iCs/>
          <w:sz w:val="24"/>
          <w:szCs w:val="24"/>
        </w:rPr>
        <w:t xml:space="preserve"> na jízdenky veřejné dopravy, místenky, lehátka nebo lůžka </w:t>
      </w:r>
      <w:r w:rsidR="003710F3">
        <w:rPr>
          <w:sz w:val="24"/>
          <w:szCs w:val="24"/>
        </w:rPr>
        <w:t>- způsobilými náklady</w:t>
      </w:r>
      <w:r w:rsidR="00EA40F0" w:rsidRPr="00661017">
        <w:rPr>
          <w:sz w:val="24"/>
          <w:szCs w:val="24"/>
        </w:rPr>
        <w:t xml:space="preserve"> jsou jízdné za cestu autobusem a za cestu vlakem v základní vozové třídě – při cestách </w:t>
      </w:r>
      <w:r w:rsidR="00EA40F0" w:rsidRPr="00661017">
        <w:rPr>
          <w:b/>
          <w:bCs/>
          <w:sz w:val="24"/>
          <w:szCs w:val="24"/>
        </w:rPr>
        <w:t xml:space="preserve">nad 300 km </w:t>
      </w:r>
      <w:r w:rsidR="00EA40F0" w:rsidRPr="00661017">
        <w:rPr>
          <w:sz w:val="24"/>
          <w:szCs w:val="24"/>
        </w:rPr>
        <w:t>je možno vykázat jízdné ve vyšší než základní vozové třídě – včetně ceny místenky. Použití vlaku SuperCity je přípustné pouze z důvodů časových, kdy není k dispozici alternativní spoj, a to pouze v II. vozové třídě;</w:t>
      </w:r>
    </w:p>
    <w:p w:rsidR="00EA40F0" w:rsidRPr="00661017" w:rsidRDefault="00EA40F0" w:rsidP="00EA40F0">
      <w:pPr>
        <w:pStyle w:val="Odstavecseseznamem"/>
        <w:numPr>
          <w:ilvl w:val="0"/>
          <w:numId w:val="8"/>
        </w:numPr>
        <w:autoSpaceDE w:val="0"/>
        <w:autoSpaceDN w:val="0"/>
        <w:adjustRightInd w:val="0"/>
        <w:spacing w:after="120" w:line="264" w:lineRule="auto"/>
        <w:ind w:left="709"/>
        <w:jc w:val="both"/>
        <w:rPr>
          <w:sz w:val="24"/>
          <w:szCs w:val="24"/>
        </w:rPr>
      </w:pPr>
      <w:r w:rsidRPr="00661017">
        <w:rPr>
          <w:i/>
          <w:iCs/>
          <w:sz w:val="24"/>
          <w:szCs w:val="24"/>
        </w:rPr>
        <w:t xml:space="preserve">letenky - </w:t>
      </w:r>
      <w:r w:rsidR="002F7453">
        <w:rPr>
          <w:sz w:val="24"/>
          <w:szCs w:val="24"/>
        </w:rPr>
        <w:t>jsou způsobilým nákladem</w:t>
      </w:r>
      <w:r w:rsidRPr="00661017">
        <w:rPr>
          <w:sz w:val="24"/>
          <w:szCs w:val="24"/>
        </w:rPr>
        <w:t xml:space="preserve"> při vzdálenosti </w:t>
      </w:r>
      <w:r w:rsidRPr="00661017">
        <w:rPr>
          <w:b/>
          <w:bCs/>
          <w:sz w:val="24"/>
          <w:szCs w:val="24"/>
        </w:rPr>
        <w:t>nad 200 km</w:t>
      </w:r>
      <w:r w:rsidRPr="00661017">
        <w:rPr>
          <w:i/>
          <w:iCs/>
          <w:sz w:val="24"/>
          <w:szCs w:val="24"/>
        </w:rPr>
        <w:t xml:space="preserve">, </w:t>
      </w:r>
      <w:r w:rsidR="002F7453">
        <w:rPr>
          <w:sz w:val="24"/>
          <w:szCs w:val="24"/>
        </w:rPr>
        <w:t>způsobilým nákladem</w:t>
      </w:r>
      <w:r w:rsidRPr="00661017">
        <w:rPr>
          <w:sz w:val="24"/>
          <w:szCs w:val="24"/>
        </w:rPr>
        <w:t xml:space="preserve"> při použití letadla je letenka v ekonomické třídě a přímo související poplatky (např. letištní) při letu na vzdálenost větší než 500 km. Pokud jde o kratší vzdálenost než 500 km (ale větší než 200 km), je třeba doložit, že nákl</w:t>
      </w:r>
      <w:r w:rsidR="003710F3">
        <w:rPr>
          <w:sz w:val="24"/>
          <w:szCs w:val="24"/>
        </w:rPr>
        <w:t>ady</w:t>
      </w:r>
      <w:r w:rsidRPr="00661017">
        <w:rPr>
          <w:sz w:val="24"/>
          <w:szCs w:val="24"/>
        </w:rPr>
        <w:t xml:space="preserve"> na letenku jso</w:t>
      </w:r>
      <w:r w:rsidR="003710F3">
        <w:rPr>
          <w:sz w:val="24"/>
          <w:szCs w:val="24"/>
        </w:rPr>
        <w:t>u výhodnější, než náklady</w:t>
      </w:r>
      <w:r w:rsidRPr="00661017">
        <w:rPr>
          <w:sz w:val="24"/>
          <w:szCs w:val="24"/>
        </w:rPr>
        <w:t xml:space="preserve"> odpovídající ceně jízdenky v I. třídě vlaku vyšší kvality (SuperCity, EuroCity, InterCity, apod.);</w:t>
      </w:r>
    </w:p>
    <w:p w:rsidR="00EA40F0" w:rsidRPr="00661017" w:rsidRDefault="00EA40F0" w:rsidP="00EA40F0">
      <w:pPr>
        <w:pStyle w:val="Odstavecseseznamem"/>
        <w:numPr>
          <w:ilvl w:val="0"/>
          <w:numId w:val="8"/>
        </w:numPr>
        <w:autoSpaceDE w:val="0"/>
        <w:autoSpaceDN w:val="0"/>
        <w:adjustRightInd w:val="0"/>
        <w:spacing w:after="120" w:line="264" w:lineRule="auto"/>
        <w:ind w:left="709"/>
        <w:jc w:val="both"/>
        <w:rPr>
          <w:sz w:val="24"/>
          <w:szCs w:val="24"/>
        </w:rPr>
      </w:pPr>
      <w:r w:rsidRPr="00661017">
        <w:rPr>
          <w:i/>
          <w:iCs/>
          <w:sz w:val="24"/>
          <w:szCs w:val="24"/>
        </w:rPr>
        <w:t xml:space="preserve">použití taxi - </w:t>
      </w:r>
      <w:r w:rsidRPr="00661017">
        <w:rPr>
          <w:sz w:val="24"/>
          <w:szCs w:val="24"/>
        </w:rPr>
        <w:t>taxislužby lze použít jen ve zcela výjimečných a odůvodněných případech, kdy nelze přepravu zajistit služebním vozidlem, vlastním vozidlem zaměstnance ani veřejným hromadným dopravním prostředkem;</w:t>
      </w:r>
    </w:p>
    <w:p w:rsidR="00EA40F0" w:rsidRPr="00661017" w:rsidRDefault="00EA40F0" w:rsidP="00EA40F0">
      <w:pPr>
        <w:pStyle w:val="Odstavecseseznamem"/>
        <w:numPr>
          <w:ilvl w:val="0"/>
          <w:numId w:val="8"/>
        </w:numPr>
        <w:autoSpaceDE w:val="0"/>
        <w:autoSpaceDN w:val="0"/>
        <w:adjustRightInd w:val="0"/>
        <w:spacing w:after="120" w:line="264" w:lineRule="auto"/>
        <w:ind w:left="709"/>
        <w:jc w:val="both"/>
        <w:rPr>
          <w:sz w:val="24"/>
          <w:szCs w:val="24"/>
        </w:rPr>
      </w:pPr>
      <w:r w:rsidRPr="00661017">
        <w:rPr>
          <w:i/>
          <w:iCs/>
          <w:sz w:val="24"/>
          <w:szCs w:val="24"/>
        </w:rPr>
        <w:lastRenderedPageBreak/>
        <w:t xml:space="preserve">jízdenky místní </w:t>
      </w:r>
      <w:r w:rsidR="002F7453">
        <w:rPr>
          <w:i/>
          <w:iCs/>
          <w:sz w:val="24"/>
          <w:szCs w:val="24"/>
        </w:rPr>
        <w:t>hromadné dopravy, náklady</w:t>
      </w:r>
      <w:r w:rsidRPr="00661017">
        <w:rPr>
          <w:i/>
          <w:iCs/>
          <w:sz w:val="24"/>
          <w:szCs w:val="24"/>
        </w:rPr>
        <w:t xml:space="preserve"> související s použitím soukromého vozidla </w:t>
      </w:r>
      <w:r w:rsidRPr="00661017">
        <w:rPr>
          <w:sz w:val="24"/>
          <w:szCs w:val="24"/>
        </w:rPr>
        <w:t xml:space="preserve">(náhrada vyjadřující odhad míry opotřebení vozidla a náhrada za spotřebované pohonné hmoty) </w:t>
      </w:r>
      <w:r w:rsidRPr="00661017">
        <w:rPr>
          <w:i/>
          <w:iCs/>
          <w:sz w:val="24"/>
          <w:szCs w:val="24"/>
        </w:rPr>
        <w:t>či služebního</w:t>
      </w:r>
      <w:r w:rsidRPr="00661017">
        <w:rPr>
          <w:sz w:val="24"/>
          <w:szCs w:val="24"/>
        </w:rPr>
        <w:t xml:space="preserve"> </w:t>
      </w:r>
      <w:r w:rsidRPr="00661017">
        <w:rPr>
          <w:i/>
          <w:iCs/>
          <w:sz w:val="24"/>
          <w:szCs w:val="24"/>
        </w:rPr>
        <w:t xml:space="preserve">vozidla </w:t>
      </w:r>
      <w:r w:rsidRPr="00661017">
        <w:rPr>
          <w:sz w:val="24"/>
          <w:szCs w:val="24"/>
        </w:rPr>
        <w:t>(náhrada za spotřebované pohonné hmoty) - výše a nárok na tyto náhrady jsou limitovány zákonem č. 262/2006 Sb., zákoník práce, ve znění pozdějších předpisů a vyhláškami MPSV, které stanoví výši cestovních náhrad pro daný rok.</w:t>
      </w:r>
    </w:p>
    <w:p w:rsidR="00EA40F0" w:rsidRPr="00661017" w:rsidRDefault="00EA40F0" w:rsidP="00EA40F0">
      <w:pPr>
        <w:autoSpaceDE w:val="0"/>
        <w:autoSpaceDN w:val="0"/>
        <w:adjustRightInd w:val="0"/>
        <w:spacing w:after="120" w:line="264" w:lineRule="auto"/>
        <w:ind w:left="66"/>
        <w:jc w:val="both"/>
        <w:rPr>
          <w:sz w:val="24"/>
          <w:szCs w:val="24"/>
        </w:rPr>
      </w:pPr>
      <w:r w:rsidRPr="00661017">
        <w:rPr>
          <w:sz w:val="24"/>
          <w:szCs w:val="24"/>
        </w:rPr>
        <w:t>V případě, že zaměstnanec použije se souhlasem zaměstnavatele (tedy na vlastní žádost) místo určeného hromadného dopravního prostředku dálkové přepravy vlastní silniční motorové vozidlo, má zaměstnanec nárok pouze na</w:t>
      </w:r>
      <w:r w:rsidR="002F7453">
        <w:rPr>
          <w:sz w:val="24"/>
          <w:szCs w:val="24"/>
        </w:rPr>
        <w:t xml:space="preserve"> náhradu jízdních nákladů</w:t>
      </w:r>
      <w:r w:rsidRPr="00661017">
        <w:rPr>
          <w:sz w:val="24"/>
          <w:szCs w:val="24"/>
        </w:rPr>
        <w:t xml:space="preserve"> ve výši odpovídající ceně jízdného za určený hromadný dopravní prostředek. V případě, že zaměstnanec použije vlastní silniční motorové vozidlo na žádost zaměstnavatele, přísluší zaměstnanci amortizační</w:t>
      </w:r>
      <w:r w:rsidR="002F7453">
        <w:rPr>
          <w:sz w:val="24"/>
          <w:szCs w:val="24"/>
        </w:rPr>
        <w:t xml:space="preserve"> úhrada a náhrada nákladů</w:t>
      </w:r>
      <w:r w:rsidRPr="00661017">
        <w:rPr>
          <w:sz w:val="24"/>
          <w:szCs w:val="24"/>
        </w:rPr>
        <w:t xml:space="preserve"> na spotřebovanou pohonnou hmotu.</w:t>
      </w:r>
    </w:p>
    <w:p w:rsidR="00EA40F0" w:rsidRPr="00661017" w:rsidRDefault="002F7453" w:rsidP="00EA40F0">
      <w:pPr>
        <w:autoSpaceDE w:val="0"/>
        <w:autoSpaceDN w:val="0"/>
        <w:adjustRightInd w:val="0"/>
        <w:spacing w:line="264" w:lineRule="auto"/>
        <w:jc w:val="both"/>
        <w:rPr>
          <w:sz w:val="24"/>
          <w:szCs w:val="24"/>
        </w:rPr>
      </w:pPr>
      <w:r>
        <w:rPr>
          <w:sz w:val="24"/>
          <w:szCs w:val="24"/>
        </w:rPr>
        <w:t>Jízdní náklady</w:t>
      </w:r>
      <w:r w:rsidR="00EA40F0" w:rsidRPr="00661017">
        <w:rPr>
          <w:sz w:val="24"/>
          <w:szCs w:val="24"/>
        </w:rPr>
        <w:t xml:space="preserve"> jsou hrazeny v prokázané výši, a to při respektování hospodárnosti.</w:t>
      </w:r>
    </w:p>
    <w:p w:rsidR="00EA40F0" w:rsidRPr="00661017" w:rsidRDefault="00EA40F0" w:rsidP="00EA40F0">
      <w:pPr>
        <w:autoSpaceDE w:val="0"/>
        <w:autoSpaceDN w:val="0"/>
        <w:adjustRightInd w:val="0"/>
        <w:spacing w:line="264" w:lineRule="auto"/>
        <w:jc w:val="both"/>
        <w:rPr>
          <w:sz w:val="24"/>
          <w:szCs w:val="24"/>
        </w:rPr>
      </w:pPr>
    </w:p>
    <w:p w:rsidR="00EA40F0" w:rsidRPr="00661017" w:rsidRDefault="00EA40F0" w:rsidP="00EA40F0">
      <w:pPr>
        <w:autoSpaceDE w:val="0"/>
        <w:autoSpaceDN w:val="0"/>
        <w:adjustRightInd w:val="0"/>
        <w:spacing w:line="264" w:lineRule="auto"/>
        <w:jc w:val="both"/>
        <w:rPr>
          <w:b/>
          <w:sz w:val="24"/>
          <w:szCs w:val="24"/>
        </w:rPr>
      </w:pPr>
      <w:r w:rsidRPr="00661017">
        <w:rPr>
          <w:b/>
          <w:sz w:val="24"/>
          <w:szCs w:val="24"/>
        </w:rPr>
        <w:t>Pokud příjemce zvolí jiný, než doporučený způsob dopravy musí prokázat, že tento je hospodárnější a efektivnější, nebo k němu měl závažný důvod.</w:t>
      </w:r>
    </w:p>
    <w:p w:rsidR="00314D43" w:rsidRPr="003135C7" w:rsidRDefault="00314D43" w:rsidP="00314D43">
      <w:pPr>
        <w:autoSpaceDE w:val="0"/>
        <w:autoSpaceDN w:val="0"/>
        <w:adjustRightInd w:val="0"/>
        <w:spacing w:after="0" w:line="264" w:lineRule="auto"/>
        <w:rPr>
          <w:rFonts w:asciiTheme="minorHAnsi" w:hAnsiTheme="minorHAnsi" w:cs="TimesNewRomanPSMT"/>
          <w:sz w:val="24"/>
          <w:szCs w:val="24"/>
          <w:lang w:eastAsia="cs-CZ"/>
        </w:rPr>
      </w:pPr>
    </w:p>
    <w:p w:rsidR="000F3289" w:rsidRPr="00661017"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661017">
        <w:rPr>
          <w:rFonts w:asciiTheme="minorHAnsi" w:hAnsiTheme="minorHAnsi" w:cs="TimesNewRomanPS-BoldMT"/>
          <w:b/>
          <w:bCs/>
          <w:i/>
          <w:sz w:val="24"/>
          <w:szCs w:val="24"/>
          <w:lang w:eastAsia="cs-CZ"/>
        </w:rPr>
        <w:t>B) stravné a kapesné</w:t>
      </w:r>
    </w:p>
    <w:p w:rsidR="00EA40F0" w:rsidRPr="00661017" w:rsidRDefault="002F7453" w:rsidP="00EA40F0">
      <w:pPr>
        <w:autoSpaceDE w:val="0"/>
        <w:autoSpaceDN w:val="0"/>
        <w:adjustRightInd w:val="0"/>
        <w:spacing w:after="120" w:line="264" w:lineRule="auto"/>
        <w:jc w:val="both"/>
        <w:rPr>
          <w:sz w:val="24"/>
          <w:szCs w:val="24"/>
        </w:rPr>
      </w:pPr>
      <w:r>
        <w:rPr>
          <w:sz w:val="24"/>
          <w:szCs w:val="24"/>
        </w:rPr>
        <w:t>Náklady</w:t>
      </w:r>
      <w:r w:rsidR="00EA40F0" w:rsidRPr="00661017">
        <w:rPr>
          <w:sz w:val="24"/>
          <w:szCs w:val="24"/>
        </w:rPr>
        <w:t xml:space="preserve"> na stravné jsou poskytovány v případě, že jídlo není zahrnuto v ceně ubytování či poskytnuto v rámci programu navštívené akce. V opačném případě je částka stravného přiměřeně snížena.</w:t>
      </w:r>
    </w:p>
    <w:p w:rsidR="00EA40F0" w:rsidRPr="00661017" w:rsidRDefault="002F7453" w:rsidP="00EA40F0">
      <w:pPr>
        <w:autoSpaceDE w:val="0"/>
        <w:autoSpaceDN w:val="0"/>
        <w:adjustRightInd w:val="0"/>
        <w:spacing w:line="264" w:lineRule="auto"/>
        <w:jc w:val="both"/>
        <w:rPr>
          <w:sz w:val="24"/>
          <w:szCs w:val="24"/>
        </w:rPr>
      </w:pPr>
      <w:r>
        <w:rPr>
          <w:sz w:val="24"/>
          <w:szCs w:val="24"/>
        </w:rPr>
        <w:t>Způsobilým nákladem</w:t>
      </w:r>
      <w:r w:rsidR="00EA40F0" w:rsidRPr="00661017">
        <w:rPr>
          <w:sz w:val="24"/>
          <w:szCs w:val="24"/>
        </w:rPr>
        <w:t xml:space="preserve"> může být i kapesné, které může příjemce prostředků poskytnout zaměstnancům při zahraniční pracovní cestě (výše a nárok na kapesné je limitována zákonem č. 262/2006 Sb., zákoník práce, ve znění pozdějších předpisů). </w:t>
      </w:r>
    </w:p>
    <w:p w:rsidR="004C0188" w:rsidRPr="00661017" w:rsidRDefault="004C0188" w:rsidP="00314D43">
      <w:pPr>
        <w:autoSpaceDE w:val="0"/>
        <w:autoSpaceDN w:val="0"/>
        <w:adjustRightInd w:val="0"/>
        <w:spacing w:after="0" w:line="264" w:lineRule="auto"/>
        <w:rPr>
          <w:rFonts w:asciiTheme="minorHAnsi" w:hAnsiTheme="minorHAnsi" w:cs="TimesNewRomanPSMT"/>
          <w:sz w:val="24"/>
          <w:szCs w:val="24"/>
          <w:lang w:eastAsia="cs-CZ"/>
        </w:rPr>
      </w:pPr>
    </w:p>
    <w:p w:rsidR="000F3289" w:rsidRPr="00661017"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661017">
        <w:rPr>
          <w:rFonts w:asciiTheme="minorHAnsi" w:hAnsiTheme="minorHAnsi" w:cs="TimesNewRomanPS-BoldMT"/>
          <w:b/>
          <w:bCs/>
          <w:i/>
          <w:sz w:val="24"/>
          <w:szCs w:val="24"/>
          <w:lang w:eastAsia="cs-CZ"/>
        </w:rPr>
        <w:t>C) ubytování</w:t>
      </w:r>
    </w:p>
    <w:p w:rsidR="00EA40F0" w:rsidRPr="00661017" w:rsidRDefault="002F7453" w:rsidP="00EA40F0">
      <w:pPr>
        <w:autoSpaceDE w:val="0"/>
        <w:autoSpaceDN w:val="0"/>
        <w:adjustRightInd w:val="0"/>
        <w:spacing w:after="0" w:line="264" w:lineRule="auto"/>
        <w:jc w:val="both"/>
        <w:rPr>
          <w:rFonts w:asciiTheme="minorHAnsi" w:hAnsiTheme="minorHAnsi" w:cs="TimesNewRomanPSMT"/>
          <w:sz w:val="24"/>
          <w:szCs w:val="24"/>
          <w:lang w:eastAsia="cs-CZ"/>
        </w:rPr>
      </w:pPr>
      <w:r>
        <w:rPr>
          <w:rFonts w:asciiTheme="minorHAnsi" w:hAnsiTheme="minorHAnsi" w:cs="TimesNewRomanPSMT"/>
          <w:sz w:val="24"/>
          <w:szCs w:val="24"/>
          <w:lang w:eastAsia="cs-CZ"/>
        </w:rPr>
        <w:t>Náklady</w:t>
      </w:r>
      <w:r w:rsidR="00EA40F0" w:rsidRPr="00661017">
        <w:rPr>
          <w:rFonts w:asciiTheme="minorHAnsi" w:hAnsiTheme="minorHAnsi" w:cs="TimesNewRomanPSMT"/>
          <w:sz w:val="24"/>
          <w:szCs w:val="24"/>
          <w:lang w:eastAsia="cs-CZ"/>
        </w:rPr>
        <w:t xml:space="preserve"> na ubytování jsou hrazeny v prokázané výši, a to při respektování hospodárnosti, tj. musí odpovídat cenám v místě a čase obvyklým.</w:t>
      </w:r>
    </w:p>
    <w:p w:rsidR="00314D43" w:rsidRPr="00661017" w:rsidRDefault="00314D43" w:rsidP="00314D43">
      <w:pPr>
        <w:autoSpaceDE w:val="0"/>
        <w:autoSpaceDN w:val="0"/>
        <w:adjustRightInd w:val="0"/>
        <w:spacing w:after="0" w:line="264" w:lineRule="auto"/>
        <w:rPr>
          <w:rFonts w:asciiTheme="minorHAnsi" w:hAnsiTheme="minorHAnsi" w:cs="TimesNewRomanPSMT"/>
          <w:sz w:val="24"/>
          <w:szCs w:val="24"/>
          <w:lang w:eastAsia="cs-CZ"/>
        </w:rPr>
      </w:pPr>
    </w:p>
    <w:p w:rsidR="000F3289" w:rsidRPr="00661017"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661017">
        <w:rPr>
          <w:rFonts w:asciiTheme="minorHAnsi" w:hAnsiTheme="minorHAnsi" w:cs="TimesNewRomanPS-BoldMT"/>
          <w:b/>
          <w:bCs/>
          <w:i/>
          <w:sz w:val="24"/>
          <w:szCs w:val="24"/>
          <w:lang w:eastAsia="cs-CZ"/>
        </w:rPr>
        <w:t xml:space="preserve">D) ostatní </w:t>
      </w:r>
      <w:r w:rsidR="00410D59" w:rsidRPr="00661017">
        <w:rPr>
          <w:rFonts w:asciiTheme="minorHAnsi" w:hAnsiTheme="minorHAnsi" w:cs="TimesNewRomanPS-BoldMT"/>
          <w:b/>
          <w:bCs/>
          <w:i/>
          <w:sz w:val="24"/>
          <w:szCs w:val="24"/>
          <w:lang w:eastAsia="cs-CZ"/>
        </w:rPr>
        <w:t>náklady</w:t>
      </w:r>
    </w:p>
    <w:p w:rsidR="00EA40F0" w:rsidRPr="00661017" w:rsidRDefault="002F7453" w:rsidP="00EA40F0">
      <w:pPr>
        <w:autoSpaceDE w:val="0"/>
        <w:autoSpaceDN w:val="0"/>
        <w:adjustRightInd w:val="0"/>
        <w:spacing w:line="264" w:lineRule="auto"/>
        <w:jc w:val="both"/>
        <w:rPr>
          <w:sz w:val="24"/>
          <w:szCs w:val="24"/>
        </w:rPr>
      </w:pPr>
      <w:r>
        <w:rPr>
          <w:sz w:val="24"/>
          <w:szCs w:val="24"/>
        </w:rPr>
        <w:t>Způsobilými náklady</w:t>
      </w:r>
      <w:r w:rsidR="00EA40F0" w:rsidRPr="00661017">
        <w:rPr>
          <w:sz w:val="24"/>
          <w:szCs w:val="24"/>
        </w:rPr>
        <w:t xml:space="preserve"> v rámci cestovních náhrad jsou </w:t>
      </w:r>
      <w:r>
        <w:rPr>
          <w:sz w:val="24"/>
          <w:szCs w:val="24"/>
        </w:rPr>
        <w:t>také další úhrady nákladů</w:t>
      </w:r>
      <w:r w:rsidR="00EA40F0" w:rsidRPr="00661017">
        <w:rPr>
          <w:sz w:val="24"/>
          <w:szCs w:val="24"/>
        </w:rPr>
        <w:t xml:space="preserve"> přímo souvisejících s pracovní cestou. Může jít např. o konferenční poplatky, o poplatky za parkovné, dálniční poplatek (v přiměřené výši vzhledem k délce pracovní cesty), poplatky za úschovu zavazadel, v případě </w:t>
      </w:r>
      <w:r w:rsidR="003710F3">
        <w:rPr>
          <w:sz w:val="24"/>
          <w:szCs w:val="24"/>
        </w:rPr>
        <w:t>zahraničních cest náklady</w:t>
      </w:r>
      <w:r w:rsidR="00EA40F0" w:rsidRPr="00661017">
        <w:rPr>
          <w:sz w:val="24"/>
          <w:szCs w:val="24"/>
        </w:rPr>
        <w:t xml:space="preserve"> na cestovní připojištění apod.</w:t>
      </w:r>
    </w:p>
    <w:p w:rsidR="000F3289" w:rsidRPr="00661017" w:rsidRDefault="000F3289" w:rsidP="008475B5">
      <w:pPr>
        <w:autoSpaceDE w:val="0"/>
        <w:autoSpaceDN w:val="0"/>
        <w:adjustRightInd w:val="0"/>
        <w:spacing w:after="0" w:line="264" w:lineRule="auto"/>
        <w:rPr>
          <w:rFonts w:asciiTheme="minorHAnsi" w:hAnsiTheme="minorHAnsi" w:cs="TimesNewRomanPSMT"/>
          <w:sz w:val="24"/>
          <w:szCs w:val="24"/>
          <w:lang w:eastAsia="cs-CZ"/>
        </w:rPr>
      </w:pPr>
    </w:p>
    <w:p w:rsidR="000F3289" w:rsidRPr="00661017" w:rsidRDefault="0062472D" w:rsidP="00957CB3">
      <w:pPr>
        <w:autoSpaceDE w:val="0"/>
        <w:autoSpaceDN w:val="0"/>
        <w:adjustRightInd w:val="0"/>
        <w:spacing w:after="120" w:line="264" w:lineRule="auto"/>
        <w:rPr>
          <w:rFonts w:asciiTheme="minorHAnsi" w:hAnsiTheme="minorHAnsi" w:cs="TimesNewRomanPS-BoldMT"/>
          <w:b/>
          <w:bCs/>
          <w:sz w:val="24"/>
          <w:szCs w:val="24"/>
          <w:lang w:eastAsia="cs-CZ"/>
        </w:rPr>
      </w:pPr>
      <w:r>
        <w:rPr>
          <w:rFonts w:asciiTheme="minorHAnsi" w:hAnsiTheme="minorHAnsi" w:cs="TimesNewRomanPS-BoldMT"/>
          <w:b/>
          <w:bCs/>
          <w:sz w:val="24"/>
          <w:szCs w:val="24"/>
          <w:lang w:eastAsia="cs-CZ"/>
        </w:rPr>
        <w:t>10</w:t>
      </w:r>
      <w:r w:rsidR="00750A0E" w:rsidRPr="00661017">
        <w:rPr>
          <w:rFonts w:asciiTheme="minorHAnsi" w:hAnsiTheme="minorHAnsi" w:cs="TimesNewRomanPS-BoldMT"/>
          <w:b/>
          <w:bCs/>
          <w:sz w:val="24"/>
          <w:szCs w:val="24"/>
          <w:lang w:eastAsia="cs-CZ"/>
        </w:rPr>
        <w:t xml:space="preserve">.1.1.7 </w:t>
      </w:r>
      <w:r w:rsidR="001B106E" w:rsidRPr="00661017">
        <w:rPr>
          <w:rFonts w:asciiTheme="minorHAnsi" w:hAnsiTheme="minorHAnsi" w:cs="TimesNewRomanPS-BoldMT"/>
          <w:b/>
          <w:bCs/>
          <w:sz w:val="24"/>
          <w:szCs w:val="24"/>
          <w:lang w:eastAsia="cs-CZ"/>
        </w:rPr>
        <w:t>D</w:t>
      </w:r>
      <w:r w:rsidR="008475B5" w:rsidRPr="00661017">
        <w:rPr>
          <w:rFonts w:asciiTheme="minorHAnsi" w:hAnsiTheme="minorHAnsi" w:cs="TimesNewRomanPS-BoldMT"/>
          <w:b/>
          <w:bCs/>
          <w:sz w:val="24"/>
          <w:szCs w:val="24"/>
          <w:lang w:eastAsia="cs-CZ"/>
        </w:rPr>
        <w:t>aň z přidané hodnoty</w:t>
      </w:r>
      <w:r w:rsidR="000F3289" w:rsidRPr="00661017">
        <w:rPr>
          <w:rFonts w:asciiTheme="minorHAnsi" w:hAnsiTheme="minorHAnsi" w:cs="TimesNewRomanPS-BoldMT"/>
          <w:b/>
          <w:bCs/>
          <w:sz w:val="24"/>
          <w:szCs w:val="24"/>
          <w:lang w:eastAsia="cs-CZ"/>
        </w:rPr>
        <w:t xml:space="preserve"> (DPH)</w:t>
      </w:r>
    </w:p>
    <w:p w:rsidR="00EA40F0" w:rsidRPr="00661017" w:rsidRDefault="00EA40F0" w:rsidP="00EA40F0">
      <w:pPr>
        <w:autoSpaceDE w:val="0"/>
        <w:autoSpaceDN w:val="0"/>
        <w:adjustRightInd w:val="0"/>
        <w:spacing w:line="264" w:lineRule="auto"/>
        <w:rPr>
          <w:sz w:val="24"/>
          <w:szCs w:val="24"/>
        </w:rPr>
      </w:pPr>
      <w:r w:rsidRPr="00661017">
        <w:rPr>
          <w:sz w:val="24"/>
          <w:szCs w:val="24"/>
        </w:rPr>
        <w:lastRenderedPageBreak/>
        <w:t>Daň z přidané hodnoty</w:t>
      </w:r>
      <w:r w:rsidR="002F7453">
        <w:rPr>
          <w:sz w:val="24"/>
          <w:szCs w:val="24"/>
        </w:rPr>
        <w:t xml:space="preserve"> (DPH) je způsobilý náklad</w:t>
      </w:r>
      <w:r w:rsidRPr="00661017">
        <w:rPr>
          <w:sz w:val="24"/>
          <w:szCs w:val="24"/>
        </w:rPr>
        <w:t xml:space="preserve"> pouze v případě kdy příjemce nebo další účastník projektu vystupuje v projektu jako neplátce DPH.</w:t>
      </w:r>
    </w:p>
    <w:p w:rsidR="00EA40F0" w:rsidRPr="00661017" w:rsidRDefault="00EA40F0" w:rsidP="00EA40F0">
      <w:pPr>
        <w:autoSpaceDE w:val="0"/>
        <w:autoSpaceDN w:val="0"/>
        <w:adjustRightInd w:val="0"/>
        <w:spacing w:after="120" w:line="264" w:lineRule="auto"/>
        <w:jc w:val="both"/>
        <w:rPr>
          <w:sz w:val="24"/>
          <w:szCs w:val="24"/>
        </w:rPr>
      </w:pPr>
      <w:r w:rsidRPr="00661017">
        <w:rPr>
          <w:sz w:val="24"/>
          <w:szCs w:val="24"/>
        </w:rPr>
        <w:t>Informace o tom, zda příjemce/další účastník projektu vystupuje v projektu, jako neplátce DPH musí být vždy uvedena v předkládané žádosti.</w:t>
      </w:r>
    </w:p>
    <w:p w:rsidR="00983A80" w:rsidRPr="00661017" w:rsidRDefault="00983A80" w:rsidP="007E4D4B">
      <w:pPr>
        <w:autoSpaceDE w:val="0"/>
        <w:autoSpaceDN w:val="0"/>
        <w:adjustRightInd w:val="0"/>
        <w:spacing w:after="120" w:line="264" w:lineRule="auto"/>
        <w:jc w:val="both"/>
        <w:rPr>
          <w:rFonts w:asciiTheme="minorHAnsi" w:hAnsiTheme="minorHAnsi" w:cs="TimesNewRomanPSMT"/>
          <w:sz w:val="24"/>
          <w:szCs w:val="24"/>
          <w:lang w:eastAsia="cs-CZ"/>
        </w:rPr>
      </w:pPr>
    </w:p>
    <w:p w:rsidR="005E526D" w:rsidRPr="003135C7" w:rsidRDefault="0062472D" w:rsidP="0015740B">
      <w:pPr>
        <w:pStyle w:val="Nadpis3"/>
      </w:pPr>
      <w:bookmarkStart w:id="59" w:name="_Toc503967051"/>
      <w:r>
        <w:t>10</w:t>
      </w:r>
      <w:r w:rsidR="00AA674A" w:rsidRPr="003135C7">
        <w:t xml:space="preserve">.1.2 </w:t>
      </w:r>
      <w:r w:rsidR="005E526D" w:rsidRPr="003135C7">
        <w:t xml:space="preserve">Nepřímé </w:t>
      </w:r>
      <w:r w:rsidR="00410D59" w:rsidRPr="003135C7">
        <w:t>náklady</w:t>
      </w:r>
      <w:bookmarkEnd w:id="59"/>
    </w:p>
    <w:p w:rsidR="00EA40F0" w:rsidRPr="00661017" w:rsidRDefault="002F7453" w:rsidP="00EA40F0">
      <w:pPr>
        <w:autoSpaceDE w:val="0"/>
        <w:autoSpaceDN w:val="0"/>
        <w:adjustRightInd w:val="0"/>
        <w:spacing w:after="120" w:line="264" w:lineRule="auto"/>
        <w:jc w:val="both"/>
        <w:rPr>
          <w:sz w:val="24"/>
          <w:szCs w:val="24"/>
        </w:rPr>
      </w:pPr>
      <w:r>
        <w:rPr>
          <w:sz w:val="24"/>
          <w:szCs w:val="24"/>
        </w:rPr>
        <w:t>Nepřímé náklady</w:t>
      </w:r>
      <w:r w:rsidR="00EA40F0" w:rsidRPr="00661017">
        <w:rPr>
          <w:sz w:val="24"/>
          <w:szCs w:val="24"/>
        </w:rPr>
        <w:t xml:space="preserve"> (</w:t>
      </w:r>
      <w:r w:rsidR="00EA40F0" w:rsidRPr="00661017">
        <w:rPr>
          <w:i/>
          <w:sz w:val="24"/>
          <w:szCs w:val="24"/>
        </w:rPr>
        <w:t>angl. Indirect costs</w:t>
      </w:r>
      <w:r w:rsidR="00EA40F0" w:rsidRPr="00661017">
        <w:rPr>
          <w:sz w:val="24"/>
          <w:szCs w:val="24"/>
        </w:rPr>
        <w:t>) pře</w:t>
      </w:r>
      <w:r>
        <w:rPr>
          <w:sz w:val="24"/>
          <w:szCs w:val="24"/>
        </w:rPr>
        <w:t>dstavují nezbytné náklady</w:t>
      </w:r>
      <w:r w:rsidR="00EA40F0" w:rsidRPr="00661017">
        <w:rPr>
          <w:sz w:val="24"/>
          <w:szCs w:val="24"/>
        </w:rPr>
        <w:t xml:space="preserve"> spojené s realizací projektu, nicméně nemohou být přímo spojené s konkrétní aktivitou daného projektu. Jedná se například o nájem kanceláře, nákup vody, paliv, energie, úklid, údržbu, bezpečnost, připojení na internet, IT služby, poplatky za telefon, fax, provoz služebního vozidla.</w:t>
      </w:r>
    </w:p>
    <w:p w:rsidR="00EA40F0" w:rsidRPr="00661017" w:rsidRDefault="00EA40F0" w:rsidP="00EA40F0">
      <w:pPr>
        <w:spacing w:after="120" w:line="264" w:lineRule="auto"/>
        <w:jc w:val="both"/>
        <w:rPr>
          <w:sz w:val="24"/>
          <w:szCs w:val="24"/>
        </w:rPr>
      </w:pPr>
      <w:r w:rsidRPr="00661017">
        <w:rPr>
          <w:sz w:val="24"/>
          <w:szCs w:val="24"/>
        </w:rPr>
        <w:t xml:space="preserve">Stanovení výše nepřímých </w:t>
      </w:r>
      <w:r w:rsidR="003710F3">
        <w:rPr>
          <w:sz w:val="24"/>
          <w:szCs w:val="24"/>
        </w:rPr>
        <w:t>nákladů</w:t>
      </w:r>
      <w:r w:rsidRPr="00661017">
        <w:rPr>
          <w:sz w:val="24"/>
          <w:szCs w:val="24"/>
        </w:rPr>
        <w:t xml:space="preserve"> se řídí finančními pravidly Horizon2020, kde se pro </w:t>
      </w:r>
      <w:r w:rsidR="002F7453">
        <w:rPr>
          <w:sz w:val="24"/>
          <w:szCs w:val="24"/>
        </w:rPr>
        <w:t>výpočet nepřímých nákladů</w:t>
      </w:r>
      <w:r w:rsidRPr="00661017">
        <w:rPr>
          <w:sz w:val="24"/>
          <w:szCs w:val="24"/>
        </w:rPr>
        <w:t xml:space="preserve"> zavádí jednotná pevná sazba fina</w:t>
      </w:r>
      <w:r w:rsidR="003710F3">
        <w:rPr>
          <w:sz w:val="24"/>
          <w:szCs w:val="24"/>
        </w:rPr>
        <w:t>ncování nepřímých nákladů</w:t>
      </w:r>
      <w:r w:rsidRPr="00661017">
        <w:rPr>
          <w:sz w:val="24"/>
          <w:szCs w:val="24"/>
        </w:rPr>
        <w:t xml:space="preserve"> pro všechny příjemce bez ohledu na jejich právní status ve výši 25 %</w:t>
      </w:r>
      <w:r w:rsidRPr="00661017">
        <w:rPr>
          <w:color w:val="FF0000"/>
          <w:sz w:val="24"/>
          <w:szCs w:val="24"/>
        </w:rPr>
        <w:t xml:space="preserve"> </w:t>
      </w:r>
      <w:r w:rsidRPr="00661017">
        <w:rPr>
          <w:sz w:val="24"/>
          <w:szCs w:val="24"/>
        </w:rPr>
        <w:t>z přímých nákladů. Ze základu pro výpočet se odečítají:</w:t>
      </w:r>
    </w:p>
    <w:p w:rsidR="00EA40F0" w:rsidRPr="00661017" w:rsidRDefault="005D20FC" w:rsidP="00EA40F0">
      <w:pPr>
        <w:pStyle w:val="Odstavecseseznamem"/>
        <w:numPr>
          <w:ilvl w:val="0"/>
          <w:numId w:val="49"/>
        </w:numPr>
        <w:spacing w:after="120" w:line="264" w:lineRule="auto"/>
        <w:jc w:val="both"/>
        <w:rPr>
          <w:sz w:val="24"/>
          <w:szCs w:val="24"/>
        </w:rPr>
      </w:pPr>
      <w:r>
        <w:rPr>
          <w:sz w:val="24"/>
          <w:szCs w:val="24"/>
        </w:rPr>
        <w:t>Náklady na</w:t>
      </w:r>
      <w:r w:rsidR="00EA40F0" w:rsidRPr="00661017">
        <w:rPr>
          <w:sz w:val="24"/>
          <w:szCs w:val="24"/>
        </w:rPr>
        <w:t xml:space="preserve"> subdodávky</w:t>
      </w:r>
    </w:p>
    <w:p w:rsidR="00EA40F0" w:rsidRPr="00661017" w:rsidRDefault="002F7453" w:rsidP="00EA40F0">
      <w:pPr>
        <w:pStyle w:val="Odstavecseseznamem"/>
        <w:numPr>
          <w:ilvl w:val="0"/>
          <w:numId w:val="49"/>
        </w:numPr>
        <w:spacing w:after="120" w:line="264" w:lineRule="auto"/>
        <w:jc w:val="both"/>
        <w:rPr>
          <w:sz w:val="24"/>
          <w:szCs w:val="24"/>
        </w:rPr>
      </w:pPr>
      <w:r>
        <w:rPr>
          <w:sz w:val="24"/>
          <w:szCs w:val="24"/>
        </w:rPr>
        <w:t>náklady</w:t>
      </w:r>
      <w:r w:rsidR="00EA40F0" w:rsidRPr="00661017">
        <w:rPr>
          <w:sz w:val="24"/>
          <w:szCs w:val="24"/>
        </w:rPr>
        <w:t xml:space="preserve"> na příspěvky poskytnuté třetími stranami, které nebyly využívány v prostorách příjemce</w:t>
      </w:r>
    </w:p>
    <w:p w:rsidR="00115C8A" w:rsidRPr="003135C7" w:rsidRDefault="00115C8A" w:rsidP="0015740B">
      <w:pPr>
        <w:spacing w:after="0" w:line="264" w:lineRule="auto"/>
        <w:jc w:val="both"/>
        <w:rPr>
          <w:rFonts w:asciiTheme="minorHAnsi" w:hAnsiTheme="minorHAnsi"/>
          <w:sz w:val="24"/>
          <w:szCs w:val="24"/>
        </w:rPr>
      </w:pPr>
    </w:p>
    <w:p w:rsidR="00A4019C" w:rsidRPr="003135C7" w:rsidRDefault="0062472D" w:rsidP="00A4019C">
      <w:pPr>
        <w:pStyle w:val="Nadpis2"/>
      </w:pPr>
      <w:bookmarkStart w:id="60" w:name="_Toc503967052"/>
      <w:r>
        <w:t>10</w:t>
      </w:r>
      <w:r w:rsidR="00C80545" w:rsidRPr="003135C7">
        <w:t xml:space="preserve">.2 Nezpůsobilé </w:t>
      </w:r>
      <w:r w:rsidR="00410D59" w:rsidRPr="003135C7">
        <w:t>náklady</w:t>
      </w:r>
      <w:bookmarkEnd w:id="60"/>
    </w:p>
    <w:p w:rsidR="00EA40F0" w:rsidRPr="00661017" w:rsidRDefault="00EA40F0" w:rsidP="00EA40F0">
      <w:pPr>
        <w:autoSpaceDE w:val="0"/>
        <w:autoSpaceDN w:val="0"/>
        <w:adjustRightInd w:val="0"/>
        <w:spacing w:after="120" w:line="264" w:lineRule="auto"/>
        <w:rPr>
          <w:b/>
          <w:bCs/>
          <w:sz w:val="24"/>
          <w:szCs w:val="24"/>
        </w:rPr>
      </w:pPr>
      <w:r w:rsidRPr="00661017">
        <w:rPr>
          <w:b/>
          <w:bCs/>
          <w:sz w:val="24"/>
          <w:szCs w:val="24"/>
        </w:rPr>
        <w:t>Způsobilými náklady nejsou například:</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bankovní poplatky</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úroky z úvěrů;</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debetní úroky;</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pokuty, penále, finanční tresty;</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rezervy na možné budoucí ztráty a dluhy;</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nedobytné pohledávky;</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správní poplatky (výpis z katastru nemovitostí, výpis z obchodního rejstříku apod.);</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daň z přidané hodnoty s nárokem na odpočet daně nebo vrácení;</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náklady na právní spory;</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daně (silniční daň, daň z nemovitostí, daň darovací, daň dědická, apod.);</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ostatní sociální náklady na zaměstnance, ke kterým nejsou zaměstnavatelé povinni dle zvláštních právních předpisů (příspěvky na penzijní připojištění, životní pojištění, dary k životním jubileím, příspěvky na rekreaci apod.);</w:t>
      </w:r>
    </w:p>
    <w:p w:rsidR="00EA40F0" w:rsidRPr="00661017" w:rsidRDefault="00EA40F0" w:rsidP="00EA40F0">
      <w:pPr>
        <w:pStyle w:val="Odstavecseseznamem"/>
        <w:numPr>
          <w:ilvl w:val="0"/>
          <w:numId w:val="34"/>
        </w:numPr>
        <w:autoSpaceDE w:val="0"/>
        <w:autoSpaceDN w:val="0"/>
        <w:adjustRightInd w:val="0"/>
        <w:spacing w:after="0" w:line="264" w:lineRule="auto"/>
        <w:ind w:left="851" w:hanging="425"/>
        <w:jc w:val="both"/>
        <w:rPr>
          <w:sz w:val="24"/>
          <w:szCs w:val="24"/>
        </w:rPr>
      </w:pPr>
      <w:r w:rsidRPr="00661017">
        <w:rPr>
          <w:sz w:val="24"/>
          <w:szCs w:val="24"/>
        </w:rPr>
        <w:t>clo</w:t>
      </w:r>
    </w:p>
    <w:p w:rsidR="00EA40F0" w:rsidRPr="00B44481" w:rsidRDefault="00EA40F0" w:rsidP="00B44481">
      <w:pPr>
        <w:pStyle w:val="Odstavecseseznamem"/>
        <w:numPr>
          <w:ilvl w:val="0"/>
          <w:numId w:val="34"/>
        </w:numPr>
        <w:autoSpaceDE w:val="0"/>
        <w:autoSpaceDN w:val="0"/>
        <w:adjustRightInd w:val="0"/>
        <w:ind w:hanging="294"/>
        <w:jc w:val="both"/>
        <w:rPr>
          <w:sz w:val="24"/>
          <w:szCs w:val="24"/>
        </w:rPr>
      </w:pPr>
      <w:r w:rsidRPr="00B44481">
        <w:rPr>
          <w:sz w:val="24"/>
          <w:szCs w:val="24"/>
        </w:rPr>
        <w:t>náklady, které byly nebo budou nárokovány jako způsobilé v rámci jiných dotačních programů.</w:t>
      </w:r>
    </w:p>
    <w:p w:rsidR="00290931" w:rsidRPr="003135C7" w:rsidRDefault="00290931" w:rsidP="00E662E5">
      <w:pPr>
        <w:spacing w:after="0"/>
        <w:jc w:val="both"/>
        <w:rPr>
          <w:rFonts w:asciiTheme="minorHAnsi" w:hAnsiTheme="minorHAnsi"/>
          <w:sz w:val="24"/>
          <w:szCs w:val="24"/>
        </w:rPr>
      </w:pPr>
    </w:p>
    <w:p w:rsidR="00764788" w:rsidRPr="003135C7" w:rsidRDefault="00764788" w:rsidP="006A0A06">
      <w:pPr>
        <w:spacing w:after="0"/>
        <w:rPr>
          <w:rFonts w:asciiTheme="minorHAnsi" w:hAnsiTheme="minorHAnsi"/>
          <w:sz w:val="24"/>
          <w:szCs w:val="24"/>
        </w:rPr>
      </w:pPr>
    </w:p>
    <w:p w:rsidR="00F16A73" w:rsidRPr="003135C7" w:rsidRDefault="0062472D" w:rsidP="0015740B">
      <w:pPr>
        <w:pStyle w:val="Nadpis2"/>
      </w:pPr>
      <w:bookmarkStart w:id="61" w:name="_Toc503967053"/>
      <w:r>
        <w:t>10</w:t>
      </w:r>
      <w:r w:rsidR="00904189" w:rsidRPr="003135C7">
        <w:t>.</w:t>
      </w:r>
      <w:r w:rsidR="00B828D0">
        <w:t>3</w:t>
      </w:r>
      <w:r w:rsidR="00952D65" w:rsidRPr="003135C7">
        <w:t xml:space="preserve"> </w:t>
      </w:r>
      <w:r w:rsidR="006A32CD" w:rsidRPr="003135C7">
        <w:t>Finanční toky vůči příjemcům a</w:t>
      </w:r>
      <w:r w:rsidR="00267497" w:rsidRPr="003135C7">
        <w:t xml:space="preserve"> způsobilé </w:t>
      </w:r>
      <w:r w:rsidR="00195A39" w:rsidRPr="003135C7">
        <w:t xml:space="preserve">náklady </w:t>
      </w:r>
      <w:r w:rsidR="00267497" w:rsidRPr="003135C7">
        <w:t>projektů</w:t>
      </w:r>
      <w:bookmarkEnd w:id="61"/>
    </w:p>
    <w:p w:rsidR="00267497" w:rsidRPr="003135C7" w:rsidRDefault="00B828D0" w:rsidP="00705F69">
      <w:pPr>
        <w:pStyle w:val="Textnormy"/>
        <w:spacing w:line="264" w:lineRule="auto"/>
        <w:rPr>
          <w:rFonts w:asciiTheme="minorHAnsi" w:hAnsiTheme="minorHAnsi"/>
          <w:sz w:val="24"/>
          <w:szCs w:val="24"/>
        </w:rPr>
      </w:pPr>
      <w:r>
        <w:rPr>
          <w:rFonts w:asciiTheme="minorHAnsi" w:hAnsiTheme="minorHAnsi"/>
          <w:sz w:val="24"/>
          <w:szCs w:val="24"/>
        </w:rPr>
        <w:t>MŠMT</w:t>
      </w:r>
      <w:r w:rsidRPr="003135C7">
        <w:rPr>
          <w:rFonts w:asciiTheme="minorHAnsi" w:hAnsiTheme="minorHAnsi"/>
          <w:sz w:val="24"/>
          <w:szCs w:val="24"/>
        </w:rPr>
        <w:t xml:space="preserve"> </w:t>
      </w:r>
      <w:r w:rsidR="00267497" w:rsidRPr="003135C7">
        <w:rPr>
          <w:rFonts w:asciiTheme="minorHAnsi" w:hAnsiTheme="minorHAnsi"/>
          <w:sz w:val="24"/>
          <w:szCs w:val="24"/>
        </w:rPr>
        <w:t>poskytuje</w:t>
      </w:r>
      <w:r w:rsidR="007616CB" w:rsidRPr="003135C7">
        <w:rPr>
          <w:rFonts w:asciiTheme="minorHAnsi" w:hAnsiTheme="minorHAnsi"/>
          <w:sz w:val="24"/>
          <w:szCs w:val="24"/>
        </w:rPr>
        <w:t xml:space="preserve"> účelovou</w:t>
      </w:r>
      <w:r w:rsidR="00267497" w:rsidRPr="003135C7">
        <w:rPr>
          <w:rFonts w:asciiTheme="minorHAnsi" w:hAnsiTheme="minorHAnsi"/>
          <w:sz w:val="24"/>
          <w:szCs w:val="24"/>
        </w:rPr>
        <w:t xml:space="preserve"> podporu z výdajů své rozpoč</w:t>
      </w:r>
      <w:r w:rsidR="00A17F69" w:rsidRPr="003135C7">
        <w:rPr>
          <w:rFonts w:asciiTheme="minorHAnsi" w:hAnsiTheme="minorHAnsi"/>
          <w:sz w:val="24"/>
          <w:szCs w:val="24"/>
        </w:rPr>
        <w:t xml:space="preserve">tové </w:t>
      </w:r>
      <w:r w:rsidR="0025622A" w:rsidRPr="003135C7">
        <w:rPr>
          <w:rFonts w:asciiTheme="minorHAnsi" w:hAnsiTheme="minorHAnsi"/>
          <w:sz w:val="24"/>
          <w:szCs w:val="24"/>
        </w:rPr>
        <w:t>kapitoly na</w:t>
      </w:r>
      <w:r w:rsidR="00A17F69" w:rsidRPr="003135C7">
        <w:rPr>
          <w:rFonts w:asciiTheme="minorHAnsi" w:hAnsiTheme="minorHAnsi"/>
          <w:sz w:val="24"/>
          <w:szCs w:val="24"/>
        </w:rPr>
        <w:t xml:space="preserve"> výzkum a vývoj</w:t>
      </w:r>
      <w:r w:rsidR="00C85C6A" w:rsidRPr="003135C7">
        <w:rPr>
          <w:rFonts w:asciiTheme="minorHAnsi" w:hAnsiTheme="minorHAnsi"/>
          <w:sz w:val="24"/>
          <w:szCs w:val="24"/>
        </w:rPr>
        <w:t xml:space="preserve"> z </w:t>
      </w:r>
      <w:r w:rsidR="007616CB" w:rsidRPr="003135C7">
        <w:rPr>
          <w:rFonts w:asciiTheme="minorHAnsi" w:hAnsiTheme="minorHAnsi"/>
          <w:sz w:val="24"/>
          <w:szCs w:val="24"/>
        </w:rPr>
        <w:t>účelových</w:t>
      </w:r>
      <w:r w:rsidR="00C85C6A" w:rsidRPr="003135C7">
        <w:rPr>
          <w:rFonts w:asciiTheme="minorHAnsi" w:hAnsiTheme="minorHAnsi"/>
          <w:sz w:val="24"/>
          <w:szCs w:val="24"/>
        </w:rPr>
        <w:t xml:space="preserve"> prostředků.</w:t>
      </w:r>
    </w:p>
    <w:p w:rsidR="00267497" w:rsidRPr="003135C7" w:rsidRDefault="00541D6C" w:rsidP="00E762B0">
      <w:pPr>
        <w:pStyle w:val="Textnormy"/>
        <w:spacing w:line="264" w:lineRule="auto"/>
        <w:rPr>
          <w:rFonts w:asciiTheme="minorHAnsi" w:hAnsiTheme="minorHAnsi"/>
          <w:sz w:val="24"/>
          <w:szCs w:val="24"/>
        </w:rPr>
      </w:pPr>
      <w:r w:rsidRPr="003135C7">
        <w:rPr>
          <w:rFonts w:asciiTheme="minorHAnsi" w:hAnsiTheme="minorHAnsi"/>
          <w:sz w:val="24"/>
          <w:szCs w:val="24"/>
        </w:rPr>
        <w:t>Účelová podpora</w:t>
      </w:r>
      <w:r w:rsidR="00267497" w:rsidRPr="003135C7">
        <w:rPr>
          <w:rFonts w:asciiTheme="minorHAnsi" w:hAnsiTheme="minorHAnsi"/>
          <w:sz w:val="24"/>
          <w:szCs w:val="24"/>
        </w:rPr>
        <w:t xml:space="preserve"> se poskytuje v korunách česk</w:t>
      </w:r>
      <w:r w:rsidR="00764788" w:rsidRPr="003135C7">
        <w:rPr>
          <w:rFonts w:asciiTheme="minorHAnsi" w:hAnsiTheme="minorHAnsi"/>
          <w:sz w:val="24"/>
          <w:szCs w:val="24"/>
        </w:rPr>
        <w:t>ých zpravidla jedenkrát ročně</w:t>
      </w:r>
      <w:r w:rsidR="000E60BC" w:rsidRPr="003135C7">
        <w:rPr>
          <w:rFonts w:asciiTheme="minorHAnsi" w:hAnsiTheme="minorHAnsi"/>
          <w:sz w:val="24"/>
          <w:szCs w:val="24"/>
        </w:rPr>
        <w:t>.</w:t>
      </w:r>
      <w:r w:rsidR="00764788" w:rsidRPr="003135C7">
        <w:rPr>
          <w:rFonts w:asciiTheme="minorHAnsi" w:hAnsiTheme="minorHAnsi"/>
          <w:sz w:val="24"/>
          <w:szCs w:val="24"/>
        </w:rPr>
        <w:t xml:space="preserve"> </w:t>
      </w:r>
    </w:p>
    <w:p w:rsidR="004D438D" w:rsidRPr="003135C7" w:rsidRDefault="00267497" w:rsidP="0023506C">
      <w:pPr>
        <w:pStyle w:val="Textnormy"/>
        <w:spacing w:line="264" w:lineRule="auto"/>
        <w:rPr>
          <w:rFonts w:asciiTheme="minorHAnsi" w:hAnsiTheme="minorHAnsi"/>
          <w:sz w:val="24"/>
          <w:szCs w:val="24"/>
        </w:rPr>
      </w:pPr>
      <w:r w:rsidRPr="003135C7">
        <w:rPr>
          <w:rFonts w:asciiTheme="minorHAnsi" w:hAnsiTheme="minorHAnsi"/>
          <w:sz w:val="24"/>
          <w:szCs w:val="24"/>
        </w:rPr>
        <w:t xml:space="preserve">Finanční vypořádání projektů se </w:t>
      </w:r>
      <w:r w:rsidR="004D438D" w:rsidRPr="003135C7">
        <w:rPr>
          <w:rFonts w:asciiTheme="minorHAnsi" w:hAnsiTheme="minorHAnsi"/>
          <w:sz w:val="24"/>
          <w:szCs w:val="24"/>
        </w:rPr>
        <w:t xml:space="preserve">řídí </w:t>
      </w:r>
      <w:r w:rsidRPr="003135C7">
        <w:rPr>
          <w:rFonts w:asciiTheme="minorHAnsi" w:hAnsiTheme="minorHAnsi"/>
          <w:sz w:val="24"/>
          <w:szCs w:val="24"/>
        </w:rPr>
        <w:t xml:space="preserve">vyhláškou </w:t>
      </w:r>
      <w:r w:rsidR="0025622A" w:rsidRPr="003135C7">
        <w:rPr>
          <w:rFonts w:asciiTheme="minorHAnsi" w:hAnsiTheme="minorHAnsi"/>
          <w:sz w:val="24"/>
          <w:szCs w:val="24"/>
        </w:rPr>
        <w:t xml:space="preserve">č. </w:t>
      </w:r>
      <w:r w:rsidR="007A4A99" w:rsidRPr="003135C7">
        <w:rPr>
          <w:rFonts w:asciiTheme="minorHAnsi" w:hAnsiTheme="minorHAnsi"/>
          <w:sz w:val="24"/>
          <w:szCs w:val="24"/>
        </w:rPr>
        <w:t>367</w:t>
      </w:r>
      <w:r w:rsidR="0025622A" w:rsidRPr="003135C7">
        <w:rPr>
          <w:rFonts w:asciiTheme="minorHAnsi" w:hAnsiTheme="minorHAnsi"/>
          <w:sz w:val="24"/>
          <w:szCs w:val="24"/>
        </w:rPr>
        <w:t>/20</w:t>
      </w:r>
      <w:r w:rsidR="007A4A99" w:rsidRPr="003135C7">
        <w:rPr>
          <w:rFonts w:asciiTheme="minorHAnsi" w:hAnsiTheme="minorHAnsi"/>
          <w:sz w:val="24"/>
          <w:szCs w:val="24"/>
        </w:rPr>
        <w:t>15</w:t>
      </w:r>
      <w:r w:rsidR="0025622A" w:rsidRPr="003135C7">
        <w:rPr>
          <w:rFonts w:asciiTheme="minorHAnsi" w:hAnsiTheme="minorHAnsi"/>
          <w:sz w:val="24"/>
          <w:szCs w:val="24"/>
        </w:rPr>
        <w:t xml:space="preserve"> Sb., kterou se stanoví zásady a</w:t>
      </w:r>
      <w:r w:rsidR="0015787D" w:rsidRPr="003135C7">
        <w:rPr>
          <w:rFonts w:asciiTheme="minorHAnsi" w:hAnsiTheme="minorHAnsi"/>
          <w:sz w:val="24"/>
          <w:szCs w:val="24"/>
        </w:rPr>
        <w:t> </w:t>
      </w:r>
      <w:r w:rsidR="0025622A" w:rsidRPr="003135C7">
        <w:rPr>
          <w:rFonts w:asciiTheme="minorHAnsi" w:hAnsiTheme="minorHAnsi"/>
          <w:sz w:val="24"/>
          <w:szCs w:val="24"/>
        </w:rPr>
        <w:t xml:space="preserve">termíny finančního vypořádání vztahů se státním rozpočtem, státními finančními aktivy nebo Národním fondem, </w:t>
      </w:r>
      <w:r w:rsidR="00085E1C" w:rsidRPr="003135C7">
        <w:rPr>
          <w:rFonts w:asciiTheme="minorHAnsi" w:hAnsiTheme="minorHAnsi"/>
          <w:sz w:val="24"/>
          <w:szCs w:val="24"/>
        </w:rPr>
        <w:t>v</w:t>
      </w:r>
      <w:r w:rsidR="009449FC" w:rsidRPr="003135C7">
        <w:rPr>
          <w:rFonts w:asciiTheme="minorHAnsi" w:hAnsiTheme="minorHAnsi"/>
          <w:sz w:val="24"/>
          <w:szCs w:val="24"/>
        </w:rPr>
        <w:t>e znění pozdějších předpisů.</w:t>
      </w:r>
      <w:r w:rsidR="00085E1C" w:rsidRPr="003135C7">
        <w:rPr>
          <w:rFonts w:asciiTheme="minorHAnsi" w:hAnsiTheme="minorHAnsi"/>
          <w:sz w:val="24"/>
          <w:szCs w:val="24"/>
        </w:rPr>
        <w:t xml:space="preserve"> </w:t>
      </w:r>
    </w:p>
    <w:p w:rsidR="00764788" w:rsidRPr="003135C7" w:rsidRDefault="00764788" w:rsidP="0015740B">
      <w:pPr>
        <w:pStyle w:val="Textnormy"/>
        <w:spacing w:after="0" w:line="264" w:lineRule="auto"/>
        <w:rPr>
          <w:rFonts w:asciiTheme="minorHAnsi" w:hAnsiTheme="minorHAnsi"/>
          <w:sz w:val="24"/>
          <w:szCs w:val="24"/>
        </w:rPr>
      </w:pPr>
      <w:r w:rsidRPr="003135C7">
        <w:rPr>
          <w:rFonts w:asciiTheme="minorHAnsi" w:hAnsiTheme="minorHAnsi"/>
          <w:sz w:val="24"/>
          <w:szCs w:val="24"/>
        </w:rPr>
        <w:t xml:space="preserve">Pokud budou </w:t>
      </w:r>
      <w:r w:rsidR="00E93692">
        <w:rPr>
          <w:rFonts w:asciiTheme="minorHAnsi" w:hAnsiTheme="minorHAnsi"/>
          <w:sz w:val="24"/>
          <w:szCs w:val="24"/>
        </w:rPr>
        <w:t xml:space="preserve">MŠMT </w:t>
      </w:r>
      <w:r w:rsidRPr="003135C7">
        <w:rPr>
          <w:rFonts w:asciiTheme="minorHAnsi" w:hAnsiTheme="minorHAnsi"/>
          <w:sz w:val="24"/>
          <w:szCs w:val="24"/>
        </w:rPr>
        <w:t xml:space="preserve">nebo dalšími kontrolními orgány shledány </w:t>
      </w:r>
      <w:r w:rsidR="00195A39" w:rsidRPr="003135C7">
        <w:rPr>
          <w:rFonts w:asciiTheme="minorHAnsi" w:hAnsiTheme="minorHAnsi"/>
          <w:sz w:val="24"/>
          <w:szCs w:val="24"/>
        </w:rPr>
        <w:t xml:space="preserve">náklady </w:t>
      </w:r>
      <w:r w:rsidR="009C3675">
        <w:rPr>
          <w:rFonts w:asciiTheme="minorHAnsi" w:hAnsiTheme="minorHAnsi"/>
          <w:sz w:val="24"/>
          <w:szCs w:val="24"/>
        </w:rPr>
        <w:t>příjemce/</w:t>
      </w:r>
      <w:r w:rsidRPr="003135C7">
        <w:rPr>
          <w:rFonts w:asciiTheme="minorHAnsi" w:hAnsiTheme="minorHAnsi"/>
          <w:sz w:val="24"/>
          <w:szCs w:val="24"/>
        </w:rPr>
        <w:t>dalších účastníků projektu jako nezpůsobilé, provede se př</w:t>
      </w:r>
      <w:r w:rsidR="009C3675">
        <w:rPr>
          <w:rFonts w:asciiTheme="minorHAnsi" w:hAnsiTheme="minorHAnsi"/>
          <w:sz w:val="24"/>
          <w:szCs w:val="24"/>
        </w:rPr>
        <w:t>ípadná korekce na úkor příjemce/</w:t>
      </w:r>
      <w:r w:rsidR="00983A80">
        <w:rPr>
          <w:rFonts w:asciiTheme="minorHAnsi" w:hAnsiTheme="minorHAnsi"/>
          <w:sz w:val="24"/>
          <w:szCs w:val="24"/>
        </w:rPr>
        <w:t>dalšího účastníka projektu</w:t>
      </w:r>
      <w:r w:rsidR="002F7453">
        <w:rPr>
          <w:rFonts w:asciiTheme="minorHAnsi" w:hAnsiTheme="minorHAnsi"/>
          <w:sz w:val="24"/>
          <w:szCs w:val="24"/>
        </w:rPr>
        <w:t>, který způsobilé náklady</w:t>
      </w:r>
      <w:r w:rsidR="00983A80">
        <w:rPr>
          <w:rFonts w:asciiTheme="minorHAnsi" w:hAnsiTheme="minorHAnsi"/>
          <w:sz w:val="24"/>
          <w:szCs w:val="24"/>
        </w:rPr>
        <w:t xml:space="preserve"> vykázal.</w:t>
      </w:r>
    </w:p>
    <w:p w:rsidR="0023506C" w:rsidRPr="003135C7" w:rsidRDefault="0023506C" w:rsidP="00741913">
      <w:pPr>
        <w:spacing w:after="0" w:line="264" w:lineRule="auto"/>
        <w:rPr>
          <w:rFonts w:asciiTheme="minorHAnsi" w:hAnsiTheme="minorHAnsi"/>
          <w:sz w:val="24"/>
          <w:szCs w:val="24"/>
        </w:rPr>
      </w:pPr>
    </w:p>
    <w:p w:rsidR="00353CC1" w:rsidRPr="003135C7" w:rsidRDefault="00595C29" w:rsidP="00311A00">
      <w:pPr>
        <w:pStyle w:val="Nadpis1"/>
      </w:pPr>
      <w:bookmarkStart w:id="62" w:name="_Toc503967054"/>
      <w:r>
        <w:t>1</w:t>
      </w:r>
      <w:r w:rsidR="0062472D">
        <w:t>1</w:t>
      </w:r>
      <w:r w:rsidR="00353CC1" w:rsidRPr="003135C7">
        <w:t>. Účetní systém</w:t>
      </w:r>
      <w:bookmarkEnd w:id="62"/>
    </w:p>
    <w:p w:rsidR="007225AA" w:rsidRPr="003135C7" w:rsidRDefault="007225AA" w:rsidP="00D269E5">
      <w:pPr>
        <w:spacing w:after="0" w:line="264" w:lineRule="auto"/>
        <w:jc w:val="both"/>
        <w:rPr>
          <w:rFonts w:asciiTheme="minorHAnsi" w:hAnsiTheme="minorHAnsi"/>
          <w:b/>
          <w:sz w:val="24"/>
          <w:szCs w:val="24"/>
        </w:rPr>
      </w:pPr>
    </w:p>
    <w:p w:rsidR="00267497" w:rsidRPr="003135C7" w:rsidRDefault="00595C29" w:rsidP="00E63C22">
      <w:pPr>
        <w:pStyle w:val="Nadpis2"/>
        <w:rPr>
          <w:rStyle w:val="normlntunChar"/>
          <w:rFonts w:asciiTheme="minorHAnsi" w:hAnsiTheme="minorHAnsi"/>
          <w:b/>
          <w:sz w:val="28"/>
        </w:rPr>
      </w:pPr>
      <w:bookmarkStart w:id="63" w:name="_Toc503967055"/>
      <w:r>
        <w:rPr>
          <w:rStyle w:val="normlntunChar"/>
          <w:rFonts w:asciiTheme="minorHAnsi" w:hAnsiTheme="minorHAnsi"/>
          <w:b/>
          <w:sz w:val="28"/>
        </w:rPr>
        <w:t>1</w:t>
      </w:r>
      <w:r w:rsidR="0062472D">
        <w:rPr>
          <w:rStyle w:val="normlntunChar"/>
          <w:rFonts w:asciiTheme="minorHAnsi" w:hAnsiTheme="minorHAnsi"/>
          <w:b/>
          <w:sz w:val="28"/>
        </w:rPr>
        <w:t>1</w:t>
      </w:r>
      <w:r w:rsidR="00C22852" w:rsidRPr="003135C7">
        <w:rPr>
          <w:rStyle w:val="normlntunChar"/>
          <w:rFonts w:asciiTheme="minorHAnsi" w:hAnsiTheme="minorHAnsi"/>
          <w:b/>
          <w:sz w:val="28"/>
        </w:rPr>
        <w:t>.</w:t>
      </w:r>
      <w:r w:rsidR="00E9289B">
        <w:rPr>
          <w:rStyle w:val="normlntunChar"/>
          <w:rFonts w:asciiTheme="minorHAnsi" w:hAnsiTheme="minorHAnsi"/>
          <w:b/>
          <w:sz w:val="28"/>
        </w:rPr>
        <w:t>1</w:t>
      </w:r>
      <w:r w:rsidR="00C22852" w:rsidRPr="003135C7">
        <w:rPr>
          <w:rStyle w:val="normlntunChar"/>
          <w:rFonts w:asciiTheme="minorHAnsi" w:hAnsiTheme="minorHAnsi"/>
          <w:b/>
          <w:sz w:val="28"/>
        </w:rPr>
        <w:t xml:space="preserve"> </w:t>
      </w:r>
      <w:r w:rsidR="00383C76" w:rsidRPr="003135C7">
        <w:rPr>
          <w:rStyle w:val="normlntunChar"/>
          <w:rFonts w:asciiTheme="minorHAnsi" w:hAnsiTheme="minorHAnsi"/>
          <w:b/>
          <w:sz w:val="28"/>
        </w:rPr>
        <w:t xml:space="preserve">Vedení odděleného účetnictví </w:t>
      </w:r>
      <w:r w:rsidR="00267497" w:rsidRPr="003135C7">
        <w:rPr>
          <w:rStyle w:val="normlntunChar"/>
          <w:rFonts w:asciiTheme="minorHAnsi" w:hAnsiTheme="minorHAnsi"/>
          <w:b/>
          <w:sz w:val="28"/>
        </w:rPr>
        <w:t>na úrovni příjemců</w:t>
      </w:r>
      <w:bookmarkEnd w:id="63"/>
    </w:p>
    <w:p w:rsidR="00267497" w:rsidRPr="003135C7" w:rsidRDefault="00267497" w:rsidP="00652801">
      <w:pPr>
        <w:spacing w:after="120" w:line="264" w:lineRule="auto"/>
        <w:jc w:val="both"/>
        <w:rPr>
          <w:rStyle w:val="normlntunChar"/>
          <w:rFonts w:asciiTheme="minorHAnsi" w:hAnsiTheme="minorHAnsi"/>
          <w:b w:val="0"/>
        </w:rPr>
      </w:pPr>
      <w:r w:rsidRPr="003135C7">
        <w:rPr>
          <w:rStyle w:val="normlntunChar"/>
          <w:rFonts w:asciiTheme="minorHAnsi" w:hAnsiTheme="minorHAnsi"/>
          <w:b w:val="0"/>
        </w:rPr>
        <w:t xml:space="preserve">O vynaložených </w:t>
      </w:r>
      <w:r w:rsidR="003710F3">
        <w:rPr>
          <w:rStyle w:val="normlntunChar"/>
          <w:rFonts w:asciiTheme="minorHAnsi" w:hAnsiTheme="minorHAnsi"/>
          <w:b w:val="0"/>
        </w:rPr>
        <w:t>nákladech</w:t>
      </w:r>
      <w:r w:rsidRPr="003135C7">
        <w:rPr>
          <w:rStyle w:val="normlntunChar"/>
          <w:rFonts w:asciiTheme="minorHAnsi" w:hAnsiTheme="minorHAnsi"/>
          <w:b w:val="0"/>
        </w:rPr>
        <w:t xml:space="preserve"> proj</w:t>
      </w:r>
      <w:r w:rsidR="00D73671" w:rsidRPr="003135C7">
        <w:rPr>
          <w:rStyle w:val="normlntunChar"/>
          <w:rFonts w:asciiTheme="minorHAnsi" w:hAnsiTheme="minorHAnsi"/>
          <w:b w:val="0"/>
        </w:rPr>
        <w:t xml:space="preserve">ektu je příjemce povinen podle </w:t>
      </w:r>
      <w:r w:rsidR="00E93692">
        <w:rPr>
          <w:rStyle w:val="normlntunChar"/>
          <w:rFonts w:asciiTheme="minorHAnsi" w:hAnsiTheme="minorHAnsi"/>
          <w:b w:val="0"/>
        </w:rPr>
        <w:t>právního aktu</w:t>
      </w:r>
      <w:r w:rsidRPr="003135C7">
        <w:rPr>
          <w:rStyle w:val="normlntunChar"/>
          <w:rFonts w:asciiTheme="minorHAnsi" w:hAnsiTheme="minorHAnsi"/>
          <w:b w:val="0"/>
        </w:rPr>
        <w:t xml:space="preserve"> vést oddělenou evidenci podle zákona č. 563/1991 Sb., o účetnictví, v</w:t>
      </w:r>
      <w:r w:rsidR="00573D12" w:rsidRPr="003135C7">
        <w:rPr>
          <w:rStyle w:val="normlntunChar"/>
          <w:rFonts w:asciiTheme="minorHAnsi" w:hAnsiTheme="minorHAnsi"/>
          <w:b w:val="0"/>
        </w:rPr>
        <w:t>e znění pozdějších předpisů</w:t>
      </w:r>
      <w:r w:rsidR="00085E1C" w:rsidRPr="003135C7">
        <w:rPr>
          <w:rStyle w:val="normlntunChar"/>
          <w:rFonts w:asciiTheme="minorHAnsi" w:hAnsiTheme="minorHAnsi"/>
          <w:b w:val="0"/>
        </w:rPr>
        <w:t xml:space="preserve">, </w:t>
      </w:r>
      <w:r w:rsidRPr="003135C7">
        <w:rPr>
          <w:rStyle w:val="normlntunChar"/>
          <w:rFonts w:asciiTheme="minorHAnsi" w:hAnsiTheme="minorHAnsi"/>
          <w:b w:val="0"/>
        </w:rPr>
        <w:t xml:space="preserve">a v jejím rámci sledovat </w:t>
      </w:r>
      <w:r w:rsidR="003710F3">
        <w:rPr>
          <w:rStyle w:val="normlntunChar"/>
          <w:rFonts w:asciiTheme="minorHAnsi" w:hAnsiTheme="minorHAnsi"/>
          <w:b w:val="0"/>
        </w:rPr>
        <w:t>náklady</w:t>
      </w:r>
      <w:r w:rsidRPr="003135C7">
        <w:rPr>
          <w:rStyle w:val="normlntunChar"/>
          <w:rFonts w:asciiTheme="minorHAnsi" w:hAnsiTheme="minorHAnsi"/>
          <w:b w:val="0"/>
        </w:rPr>
        <w:t xml:space="preserve"> hrazené z poskytnuté podpory na řešení projektu. </w:t>
      </w:r>
    </w:p>
    <w:p w:rsidR="00D73671" w:rsidRPr="003135C7" w:rsidRDefault="00652801" w:rsidP="00652801">
      <w:pPr>
        <w:spacing w:after="120" w:line="264" w:lineRule="auto"/>
        <w:jc w:val="both"/>
        <w:rPr>
          <w:rStyle w:val="normlntunChar"/>
          <w:rFonts w:asciiTheme="minorHAnsi" w:hAnsiTheme="minorHAnsi"/>
          <w:b w:val="0"/>
        </w:rPr>
      </w:pPr>
      <w:r w:rsidRPr="003135C7">
        <w:rPr>
          <w:rStyle w:val="normlntunChar"/>
          <w:rFonts w:asciiTheme="minorHAnsi" w:hAnsiTheme="minorHAnsi"/>
          <w:b w:val="0"/>
        </w:rPr>
        <w:t>Příjemce je povinen nejen vést oddělené účetnictví projektu, ale v rámci něho sledovat ještě odděleně jednotliv</w:t>
      </w:r>
      <w:r w:rsidR="003553D3" w:rsidRPr="003135C7">
        <w:rPr>
          <w:rStyle w:val="normlntunChar"/>
          <w:rFonts w:asciiTheme="minorHAnsi" w:hAnsiTheme="minorHAnsi"/>
          <w:b w:val="0"/>
        </w:rPr>
        <w:t>é zdroje financování (</w:t>
      </w:r>
      <w:r w:rsidR="00E93692">
        <w:rPr>
          <w:rStyle w:val="normlntunChar"/>
          <w:rFonts w:asciiTheme="minorHAnsi" w:hAnsiTheme="minorHAnsi"/>
          <w:b w:val="0"/>
        </w:rPr>
        <w:t>podprogram</w:t>
      </w:r>
      <w:r w:rsidRPr="003135C7">
        <w:rPr>
          <w:rStyle w:val="normlntunChar"/>
          <w:rFonts w:asciiTheme="minorHAnsi" w:hAnsiTheme="minorHAnsi"/>
          <w:b w:val="0"/>
        </w:rPr>
        <w:t xml:space="preserve">/vlastní </w:t>
      </w:r>
      <w:r w:rsidR="00E93692">
        <w:rPr>
          <w:rStyle w:val="normlntunChar"/>
          <w:rFonts w:asciiTheme="minorHAnsi" w:hAnsiTheme="minorHAnsi"/>
          <w:b w:val="0"/>
        </w:rPr>
        <w:t xml:space="preserve">(veřejné a neveřejné) </w:t>
      </w:r>
      <w:r w:rsidRPr="003135C7">
        <w:rPr>
          <w:rStyle w:val="normlntunChar"/>
          <w:rFonts w:asciiTheme="minorHAnsi" w:hAnsiTheme="minorHAnsi"/>
          <w:b w:val="0"/>
        </w:rPr>
        <w:t>zdroje).</w:t>
      </w:r>
    </w:p>
    <w:p w:rsidR="00267497" w:rsidRPr="003135C7" w:rsidRDefault="00595C29" w:rsidP="00142073">
      <w:pPr>
        <w:pStyle w:val="Nadpis3"/>
        <w:rPr>
          <w:rStyle w:val="normlntunChar"/>
          <w:rFonts w:asciiTheme="minorHAnsi" w:hAnsiTheme="minorHAnsi"/>
          <w:b/>
          <w:sz w:val="26"/>
          <w:szCs w:val="26"/>
        </w:rPr>
      </w:pPr>
      <w:bookmarkStart w:id="64" w:name="_Toc503967056"/>
      <w:r>
        <w:rPr>
          <w:rStyle w:val="normlntunChar"/>
          <w:rFonts w:asciiTheme="minorHAnsi" w:hAnsiTheme="minorHAnsi"/>
          <w:b/>
          <w:sz w:val="26"/>
          <w:szCs w:val="26"/>
        </w:rPr>
        <w:t>1</w:t>
      </w:r>
      <w:r w:rsidR="0062472D">
        <w:rPr>
          <w:rStyle w:val="normlntunChar"/>
          <w:rFonts w:asciiTheme="minorHAnsi" w:hAnsiTheme="minorHAnsi"/>
          <w:b/>
          <w:sz w:val="26"/>
          <w:szCs w:val="26"/>
        </w:rPr>
        <w:t>1</w:t>
      </w:r>
      <w:r w:rsidR="00642AC2" w:rsidRPr="003135C7">
        <w:rPr>
          <w:rStyle w:val="normlntunChar"/>
          <w:rFonts w:asciiTheme="minorHAnsi" w:hAnsiTheme="minorHAnsi"/>
          <w:b/>
          <w:sz w:val="26"/>
          <w:szCs w:val="26"/>
        </w:rPr>
        <w:t>.</w:t>
      </w:r>
      <w:r w:rsidR="00E9289B">
        <w:rPr>
          <w:rStyle w:val="normlntunChar"/>
          <w:rFonts w:asciiTheme="minorHAnsi" w:hAnsiTheme="minorHAnsi"/>
          <w:b/>
          <w:sz w:val="26"/>
          <w:szCs w:val="26"/>
        </w:rPr>
        <w:t>1</w:t>
      </w:r>
      <w:r w:rsidR="00642AC2" w:rsidRPr="003135C7">
        <w:rPr>
          <w:rStyle w:val="normlntunChar"/>
          <w:rFonts w:asciiTheme="minorHAnsi" w:hAnsiTheme="minorHAnsi"/>
          <w:b/>
          <w:sz w:val="26"/>
          <w:szCs w:val="26"/>
        </w:rPr>
        <w:t xml:space="preserve">.1 </w:t>
      </w:r>
      <w:r w:rsidR="00267497" w:rsidRPr="003135C7">
        <w:rPr>
          <w:rStyle w:val="normlntunChar"/>
          <w:rFonts w:asciiTheme="minorHAnsi" w:hAnsiTheme="minorHAnsi"/>
          <w:b/>
          <w:sz w:val="26"/>
          <w:szCs w:val="26"/>
        </w:rPr>
        <w:t>Povinnost archivace</w:t>
      </w:r>
      <w:bookmarkEnd w:id="64"/>
    </w:p>
    <w:p w:rsidR="0099371B" w:rsidRPr="003135C7" w:rsidRDefault="00463E05" w:rsidP="003402F2">
      <w:pPr>
        <w:spacing w:after="120" w:line="264" w:lineRule="auto"/>
        <w:jc w:val="both"/>
        <w:rPr>
          <w:rStyle w:val="normlntunChar"/>
          <w:rFonts w:asciiTheme="minorHAnsi" w:hAnsiTheme="minorHAnsi"/>
          <w:b w:val="0"/>
        </w:rPr>
      </w:pPr>
      <w:r w:rsidRPr="003135C7">
        <w:rPr>
          <w:rStyle w:val="normlntunChar"/>
          <w:rFonts w:asciiTheme="minorHAnsi" w:hAnsiTheme="minorHAnsi"/>
          <w:b w:val="0"/>
        </w:rPr>
        <w:t>P</w:t>
      </w:r>
      <w:r w:rsidR="00267497" w:rsidRPr="003135C7">
        <w:rPr>
          <w:rStyle w:val="normlntunChar"/>
          <w:rFonts w:asciiTheme="minorHAnsi" w:hAnsiTheme="minorHAnsi"/>
          <w:b w:val="0"/>
        </w:rPr>
        <w:t xml:space="preserve">říjemce </w:t>
      </w:r>
      <w:r w:rsidRPr="003135C7">
        <w:rPr>
          <w:rStyle w:val="normlntunChar"/>
          <w:rFonts w:asciiTheme="minorHAnsi" w:hAnsiTheme="minorHAnsi"/>
          <w:b w:val="0"/>
        </w:rPr>
        <w:t xml:space="preserve">je </w:t>
      </w:r>
      <w:r w:rsidR="00267497" w:rsidRPr="003135C7">
        <w:rPr>
          <w:rStyle w:val="normlntunChar"/>
          <w:rFonts w:asciiTheme="minorHAnsi" w:hAnsiTheme="minorHAnsi"/>
          <w:b w:val="0"/>
        </w:rPr>
        <w:t xml:space="preserve">povinen uchovávat </w:t>
      </w:r>
      <w:r w:rsidR="002F7453">
        <w:rPr>
          <w:rStyle w:val="normlntunChar"/>
          <w:rFonts w:asciiTheme="minorHAnsi" w:hAnsiTheme="minorHAnsi"/>
          <w:b w:val="0"/>
        </w:rPr>
        <w:t>veškeré dokumenty k projektu včetně účetní evidence</w:t>
      </w:r>
      <w:r w:rsidR="00267497" w:rsidRPr="003135C7">
        <w:rPr>
          <w:rStyle w:val="normlntunChar"/>
          <w:rFonts w:asciiTheme="minorHAnsi" w:hAnsiTheme="minorHAnsi"/>
          <w:b w:val="0"/>
        </w:rPr>
        <w:t xml:space="preserve"> </w:t>
      </w:r>
      <w:r w:rsidRPr="003135C7">
        <w:rPr>
          <w:rStyle w:val="normlntunChar"/>
          <w:rFonts w:asciiTheme="minorHAnsi" w:hAnsiTheme="minorHAnsi"/>
          <w:b w:val="0"/>
        </w:rPr>
        <w:t xml:space="preserve">projektu </w:t>
      </w:r>
      <w:r w:rsidR="00267497" w:rsidRPr="003135C7">
        <w:rPr>
          <w:rStyle w:val="normlntunChar"/>
          <w:rFonts w:asciiTheme="minorHAnsi" w:hAnsiTheme="minorHAnsi"/>
          <w:b w:val="0"/>
        </w:rPr>
        <w:t>po dobu 10</w:t>
      </w:r>
      <w:r w:rsidR="00627DAB" w:rsidRPr="003135C7">
        <w:rPr>
          <w:rStyle w:val="normlntunChar"/>
          <w:rFonts w:asciiTheme="minorHAnsi" w:hAnsiTheme="minorHAnsi"/>
          <w:b w:val="0"/>
        </w:rPr>
        <w:t xml:space="preserve">-ti </w:t>
      </w:r>
      <w:r w:rsidR="00267497" w:rsidRPr="003135C7">
        <w:rPr>
          <w:rStyle w:val="normlntunChar"/>
          <w:rFonts w:asciiTheme="minorHAnsi" w:hAnsiTheme="minorHAnsi"/>
          <w:b w:val="0"/>
        </w:rPr>
        <w:t xml:space="preserve">let od </w:t>
      </w:r>
      <w:r w:rsidR="00E762B0" w:rsidRPr="003135C7">
        <w:rPr>
          <w:rStyle w:val="normlntunChar"/>
          <w:rFonts w:asciiTheme="minorHAnsi" w:hAnsiTheme="minorHAnsi"/>
          <w:b w:val="0"/>
        </w:rPr>
        <w:t xml:space="preserve">data </w:t>
      </w:r>
      <w:r w:rsidR="002F7453">
        <w:rPr>
          <w:rStyle w:val="normlntunChar"/>
          <w:rFonts w:asciiTheme="minorHAnsi" w:hAnsiTheme="minorHAnsi"/>
          <w:b w:val="0"/>
        </w:rPr>
        <w:t xml:space="preserve">ukončení </w:t>
      </w:r>
      <w:r w:rsidR="005D20FC">
        <w:rPr>
          <w:rStyle w:val="normlntunChar"/>
          <w:rFonts w:asciiTheme="minorHAnsi" w:hAnsiTheme="minorHAnsi"/>
          <w:b w:val="0"/>
        </w:rPr>
        <w:t xml:space="preserve">řešení </w:t>
      </w:r>
      <w:r w:rsidR="002F7453">
        <w:rPr>
          <w:rStyle w:val="normlntunChar"/>
          <w:rFonts w:asciiTheme="minorHAnsi" w:hAnsiTheme="minorHAnsi"/>
          <w:b w:val="0"/>
        </w:rPr>
        <w:t>projektu</w:t>
      </w:r>
      <w:r w:rsidR="00267497" w:rsidRPr="003135C7">
        <w:rPr>
          <w:rStyle w:val="normlntunChar"/>
          <w:rFonts w:asciiTheme="minorHAnsi" w:hAnsiTheme="minorHAnsi"/>
          <w:b w:val="0"/>
        </w:rPr>
        <w:t xml:space="preserve">. </w:t>
      </w:r>
    </w:p>
    <w:p w:rsidR="00A442EE" w:rsidRPr="003135C7" w:rsidRDefault="00A442EE" w:rsidP="003A2A44">
      <w:pPr>
        <w:spacing w:after="0" w:line="240" w:lineRule="auto"/>
        <w:rPr>
          <w:rStyle w:val="normlntunChar"/>
          <w:rFonts w:asciiTheme="minorHAnsi" w:hAnsiTheme="minorHAnsi"/>
          <w:b w:val="0"/>
        </w:rPr>
      </w:pPr>
    </w:p>
    <w:p w:rsidR="00335184" w:rsidRPr="003135C7" w:rsidRDefault="00335184" w:rsidP="00A75413">
      <w:pPr>
        <w:spacing w:after="0" w:line="264" w:lineRule="auto"/>
        <w:jc w:val="both"/>
        <w:rPr>
          <w:rFonts w:asciiTheme="minorHAnsi" w:hAnsiTheme="minorHAnsi"/>
        </w:rPr>
      </w:pPr>
    </w:p>
    <w:sectPr w:rsidR="00335184" w:rsidRPr="003135C7" w:rsidSect="001C1939">
      <w:headerReference w:type="default" r:id="rId19"/>
      <w:footerReference w:type="default" r:id="rId20"/>
      <w:headerReference w:type="first" r:id="rId21"/>
      <w:pgSz w:w="11906" w:h="16838"/>
      <w:pgMar w:top="1560" w:right="1417" w:bottom="1417" w:left="1417" w:header="140"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7D" w:rsidRDefault="00BC327D" w:rsidP="008A65D2">
      <w:pPr>
        <w:spacing w:after="0" w:line="240" w:lineRule="auto"/>
      </w:pPr>
      <w:r>
        <w:separator/>
      </w:r>
    </w:p>
  </w:endnote>
  <w:endnote w:type="continuationSeparator" w:id="0">
    <w:p w:rsidR="00BC327D" w:rsidRDefault="00BC327D" w:rsidP="008A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4" w:rsidRDefault="00671D54">
    <w:pPr>
      <w:pStyle w:val="Zpat"/>
      <w:jc w:val="right"/>
    </w:pPr>
    <w:r>
      <w:fldChar w:fldCharType="begin"/>
    </w:r>
    <w:r>
      <w:instrText xml:space="preserve"> PAGE   \* MERGEFORMAT </w:instrText>
    </w:r>
    <w:r>
      <w:fldChar w:fldCharType="separate"/>
    </w:r>
    <w:r w:rsidR="001A25FD">
      <w:rPr>
        <w:noProof/>
      </w:rPr>
      <w:t>26</w:t>
    </w:r>
    <w:r>
      <w:rPr>
        <w:noProof/>
      </w:rPr>
      <w:fldChar w:fldCharType="end"/>
    </w:r>
  </w:p>
  <w:p w:rsidR="00671D54" w:rsidRDefault="00671D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7D" w:rsidRDefault="00BC327D" w:rsidP="008A65D2">
      <w:pPr>
        <w:spacing w:after="0" w:line="240" w:lineRule="auto"/>
      </w:pPr>
      <w:r>
        <w:separator/>
      </w:r>
    </w:p>
  </w:footnote>
  <w:footnote w:type="continuationSeparator" w:id="0">
    <w:p w:rsidR="00BC327D" w:rsidRDefault="00BC327D" w:rsidP="008A65D2">
      <w:pPr>
        <w:spacing w:after="0" w:line="240" w:lineRule="auto"/>
      </w:pPr>
      <w:r>
        <w:continuationSeparator/>
      </w:r>
    </w:p>
  </w:footnote>
  <w:footnote w:id="1">
    <w:p w:rsidR="00671D54" w:rsidRDefault="00671D54" w:rsidP="00311A00">
      <w:pPr>
        <w:pStyle w:val="Textpoznpodarou"/>
        <w:ind w:left="284" w:hanging="284"/>
        <w:jc w:val="both"/>
      </w:pPr>
      <w:r>
        <w:rPr>
          <w:rStyle w:val="Znakapoznpodarou"/>
        </w:rPr>
        <w:footnoteRef/>
      </w:r>
      <w:r>
        <w:t>) V případě</w:t>
      </w:r>
      <w:r w:rsidRPr="00817746">
        <w:rPr>
          <w:sz w:val="18"/>
          <w:szCs w:val="18"/>
        </w:rPr>
        <w:t xml:space="preserve">, že příjemcem podpory je organizační složka státu nebo organizační jednotka ministerstva, poskytovatel vydává ve prospěch příjemce </w:t>
      </w:r>
      <w:r>
        <w:rPr>
          <w:sz w:val="18"/>
          <w:szCs w:val="18"/>
        </w:rPr>
        <w:t>stanovisko</w:t>
      </w:r>
      <w:r w:rsidRPr="00817746">
        <w:rPr>
          <w:sz w:val="18"/>
          <w:szCs w:val="18"/>
        </w:rPr>
        <w:t xml:space="preserve"> o poskytnutí podpory podle zákona č. 218/2000 Sb.</w:t>
      </w:r>
      <w:r>
        <w:rPr>
          <w:sz w:val="18"/>
          <w:szCs w:val="18"/>
        </w:rPr>
        <w:t>, o rozpočtových pravidlech a o </w:t>
      </w:r>
      <w:r w:rsidRPr="00817746">
        <w:rPr>
          <w:sz w:val="18"/>
          <w:szCs w:val="18"/>
        </w:rPr>
        <w:t>změně některých souvisejících zákonů (rozpočtová pravidla), ve znění pozdějších předpisů. V dalším textu této zadávací dokumentace rozumíme pod pojmem „smlouva</w:t>
      </w:r>
      <w:r>
        <w:rPr>
          <w:sz w:val="18"/>
          <w:szCs w:val="18"/>
        </w:rPr>
        <w:t xml:space="preserve"> o poskytnutí podpory“ rovněž „stanovisko</w:t>
      </w:r>
      <w:r w:rsidRPr="00817746">
        <w:rPr>
          <w:sz w:val="18"/>
          <w:szCs w:val="18"/>
        </w:rPr>
        <w:t xml:space="preserve"> o poskytnutí podpory“.</w:t>
      </w:r>
      <w:r>
        <w:t xml:space="preserve"> </w:t>
      </w:r>
    </w:p>
  </w:footnote>
  <w:footnote w:id="2">
    <w:p w:rsidR="00671D54" w:rsidRPr="00C4548B" w:rsidRDefault="00671D54" w:rsidP="003F0AC9">
      <w:pPr>
        <w:pStyle w:val="Textpoznpodarou"/>
        <w:tabs>
          <w:tab w:val="left" w:pos="284"/>
        </w:tabs>
        <w:ind w:left="284" w:hanging="284"/>
        <w:jc w:val="both"/>
        <w:rPr>
          <w:sz w:val="18"/>
          <w:szCs w:val="18"/>
        </w:rPr>
      </w:pPr>
      <w:r w:rsidRPr="00C4548B">
        <w:rPr>
          <w:rStyle w:val="Znakapoznpodarou"/>
          <w:sz w:val="18"/>
          <w:szCs w:val="18"/>
        </w:rPr>
        <w:footnoteRef/>
      </w:r>
      <w:r w:rsidRPr="00C4548B">
        <w:rPr>
          <w:sz w:val="18"/>
          <w:szCs w:val="18"/>
        </w:rPr>
        <w:t>)</w:t>
      </w:r>
      <w:r w:rsidRPr="00C4548B">
        <w:rPr>
          <w:sz w:val="18"/>
          <w:szCs w:val="18"/>
        </w:rPr>
        <w:tab/>
        <w:t xml:space="preserve">čl. 2 odst. 83 a 91 </w:t>
      </w:r>
      <w:r w:rsidRPr="00C4548B">
        <w:rPr>
          <w:rFonts w:asciiTheme="minorHAnsi" w:hAnsiTheme="minorHAnsi"/>
          <w:sz w:val="18"/>
          <w:szCs w:val="18"/>
          <w:lang w:eastAsia="cs-CZ"/>
        </w:rPr>
        <w:t>Nařízení Komise č. 651/2014 ze dne 17. června 2014, kterým se v souladu s články 107 a 108 smlouvy prohlašují určité kategorie podpory za slučitelné s vnitřním trhem</w:t>
      </w:r>
      <w:r>
        <w:rPr>
          <w:rFonts w:asciiTheme="minorHAnsi" w:hAnsiTheme="minorHAnsi"/>
          <w:sz w:val="18"/>
          <w:szCs w:val="18"/>
          <w:lang w:eastAsia="cs-CZ"/>
        </w:rPr>
        <w:t>.</w:t>
      </w:r>
      <w:r w:rsidRPr="00C4548B">
        <w:rPr>
          <w:sz w:val="18"/>
          <w:szCs w:val="18"/>
        </w:rPr>
        <w:t xml:space="preserve"> </w:t>
      </w:r>
    </w:p>
  </w:footnote>
  <w:footnote w:id="3">
    <w:p w:rsidR="00671D54" w:rsidRPr="00F634B2" w:rsidRDefault="00671D54" w:rsidP="007862E2">
      <w:pPr>
        <w:pStyle w:val="Textpoznpodarou"/>
        <w:tabs>
          <w:tab w:val="left" w:pos="284"/>
        </w:tabs>
        <w:ind w:left="284" w:hanging="284"/>
        <w:jc w:val="both"/>
        <w:rPr>
          <w:sz w:val="18"/>
        </w:rPr>
      </w:pPr>
      <w:r w:rsidRPr="00F634B2">
        <w:rPr>
          <w:rStyle w:val="Znakapoznpodarou"/>
          <w:sz w:val="18"/>
        </w:rPr>
        <w:footnoteRef/>
      </w:r>
      <w:r w:rsidRPr="00F634B2">
        <w:rPr>
          <w:sz w:val="18"/>
        </w:rPr>
        <w:t>)</w:t>
      </w:r>
      <w:r w:rsidRPr="00F634B2">
        <w:rPr>
          <w:sz w:val="18"/>
        </w:rPr>
        <w:tab/>
        <w:t>§ 18 zákona č. 130/2002 Sb., o podpoře výzkumu, experimentálního vývoje a inovací z veřejných prostředků a o změně některých</w:t>
      </w:r>
      <w:r>
        <w:rPr>
          <w:sz w:val="18"/>
        </w:rPr>
        <w:t xml:space="preserve"> souvisejících zákonů, a dále k</w:t>
      </w:r>
      <w:r w:rsidRPr="00F634B2">
        <w:rPr>
          <w:sz w:val="18"/>
        </w:rPr>
        <w:t>p</w:t>
      </w:r>
      <w:r>
        <w:rPr>
          <w:sz w:val="18"/>
        </w:rPr>
        <w:t>t</w:t>
      </w:r>
      <w:r w:rsidRPr="00F634B2">
        <w:rPr>
          <w:sz w:val="18"/>
        </w:rPr>
        <w:t xml:space="preserve">. 1 odst. 4 písm. a) a c) Nařízení </w:t>
      </w:r>
    </w:p>
  </w:footnote>
  <w:footnote w:id="4">
    <w:p w:rsidR="00671D54" w:rsidRDefault="00671D54" w:rsidP="007862E2">
      <w:pPr>
        <w:pStyle w:val="Textpoznpodarou"/>
      </w:pPr>
      <w:r w:rsidRPr="00F634B2">
        <w:rPr>
          <w:rStyle w:val="Znakapoznpodarou"/>
          <w:sz w:val="18"/>
        </w:rPr>
        <w:footnoteRef/>
      </w:r>
      <w:r w:rsidRPr="00F634B2">
        <w:rPr>
          <w:sz w:val="18"/>
        </w:rPr>
        <w:t xml:space="preserve">)   návrh projektu předkládá pouze uchazeč, a to i za všechny případné další účastníky projektu </w:t>
      </w:r>
    </w:p>
  </w:footnote>
  <w:footnote w:id="5">
    <w:p w:rsidR="00671D54" w:rsidRDefault="00671D54">
      <w:pPr>
        <w:pStyle w:val="Textpoznpodarou"/>
      </w:pPr>
      <w:r>
        <w:rPr>
          <w:rStyle w:val="Znakapoznpodarou"/>
        </w:rPr>
        <w:footnoteRef/>
      </w:r>
      <w:r>
        <w:t xml:space="preserve"> Originál vlastního návrhu projektu, originál čestného prohlášení nesoucí podpis statutárního zástupce nebo všech členů vícečlenného statutárního orgánu a také i originál dokladů k prokázání způsobilosti a další požadované dokumenty musí být uloženy u uchazeče min 10 let od ukončení řešení projektu, a to i v případě dokumentace dalšího účastníka projektu, pokud je to relevantní.</w:t>
      </w:r>
    </w:p>
  </w:footnote>
  <w:footnote w:id="6">
    <w:p w:rsidR="00671D54" w:rsidRPr="00F634B2" w:rsidRDefault="00671D54" w:rsidP="00714097">
      <w:pPr>
        <w:pStyle w:val="Standard"/>
        <w:ind w:left="284" w:hanging="284"/>
        <w:jc w:val="both"/>
        <w:rPr>
          <w:sz w:val="20"/>
          <w:szCs w:val="20"/>
        </w:rPr>
      </w:pPr>
      <w:r w:rsidRPr="00F634B2">
        <w:rPr>
          <w:rStyle w:val="Znakapoznpodarou"/>
          <w:sz w:val="20"/>
          <w:szCs w:val="20"/>
        </w:rPr>
        <w:footnoteRef/>
      </w:r>
      <w:r w:rsidRPr="00F634B2">
        <w:rPr>
          <w:sz w:val="20"/>
          <w:szCs w:val="20"/>
        </w:rPr>
        <w:t>)</w:t>
      </w:r>
      <w:r w:rsidRPr="00F634B2">
        <w:rPr>
          <w:sz w:val="20"/>
          <w:szCs w:val="20"/>
        </w:rPr>
        <w:tab/>
        <w:t xml:space="preserve">Poskytovatel je oprávněn při ověřování splnění této podmínky způsobilosti uchazeče po vyhlášení výsledků </w:t>
      </w:r>
      <w:r>
        <w:rPr>
          <w:sz w:val="20"/>
          <w:szCs w:val="20"/>
        </w:rPr>
        <w:t>výzvy</w:t>
      </w:r>
      <w:r w:rsidRPr="00F634B2">
        <w:rPr>
          <w:sz w:val="20"/>
          <w:szCs w:val="20"/>
        </w:rPr>
        <w:t xml:space="preserve"> prověřit status uchazeče/dalšího účastníka projektu jako výzkumné organizace.  </w:t>
      </w:r>
    </w:p>
  </w:footnote>
  <w:footnote w:id="7">
    <w:p w:rsidR="00671D54" w:rsidRPr="00F634B2" w:rsidRDefault="00671D54" w:rsidP="00714097">
      <w:pPr>
        <w:pStyle w:val="Textpoznpodarou"/>
        <w:ind w:left="284" w:hanging="284"/>
        <w:jc w:val="both"/>
      </w:pPr>
      <w:r w:rsidRPr="00F634B2">
        <w:rPr>
          <w:rStyle w:val="Znakapoznpodarou"/>
        </w:rPr>
        <w:footnoteRef/>
      </w:r>
      <w:r w:rsidRPr="00F634B2">
        <w:t xml:space="preserve">) </w:t>
      </w:r>
      <w:r w:rsidRPr="00F634B2">
        <w:tab/>
        <w:t xml:space="preserve">Formulář čestného prohlášení je sestaven tak, aby umožnil ověření znaků výzkumné organizace dle definice v  Nařízení </w:t>
      </w:r>
    </w:p>
  </w:footnote>
  <w:footnote w:id="8">
    <w:p w:rsidR="00671D54" w:rsidRPr="000F1FDB" w:rsidRDefault="00671D54" w:rsidP="007862E2">
      <w:pPr>
        <w:pStyle w:val="Textpoznpodarou"/>
        <w:tabs>
          <w:tab w:val="left" w:pos="284"/>
        </w:tabs>
        <w:ind w:left="284" w:hanging="284"/>
        <w:jc w:val="both"/>
        <w:rPr>
          <w:rFonts w:asciiTheme="minorHAnsi" w:hAnsiTheme="minorHAnsi" w:cstheme="minorHAnsi"/>
          <w:color w:val="000000"/>
        </w:rPr>
      </w:pPr>
      <w:r w:rsidRPr="00F634B2">
        <w:rPr>
          <w:rStyle w:val="Znakapoznpodarou"/>
        </w:rPr>
        <w:footnoteRef/>
      </w:r>
      <w:r w:rsidRPr="00F634B2">
        <w:t>)</w:t>
      </w:r>
      <w:r w:rsidRPr="00F634B2">
        <w:tab/>
      </w:r>
      <w:r w:rsidRPr="00F634B2">
        <w:rPr>
          <w:color w:val="000000"/>
        </w:rPr>
        <w:t>Např. kopie zřizovací nebo zakládací listiny, společenské smlouvy, stanov nebo jiného zakladatelského dokumentu uchazeče podle právních předpisů České republiky, kterým je živnostenský zákon, nebo Obchodní zákoník nebo zákon č. 246/1992 Sb., na ochranu zvířat proti týrání, ve znění pozdějších předpisů, a vyhláška č. 207/2004 Sb., o ochraně, chovu a využití pokusných zvířat, ve znění vyhlášky č. 39/2009 Sb., nebo jiný zvláštní zákon, pokud je jím žadatel zřízen.</w:t>
      </w:r>
      <w:r w:rsidRPr="00EC626A">
        <w:rPr>
          <w:rFonts w:asciiTheme="minorHAnsi" w:hAnsiTheme="minorHAnsi" w:cstheme="minorHAnsi"/>
        </w:rPr>
        <w:t xml:space="preserve"> </w:t>
      </w:r>
    </w:p>
  </w:footnote>
  <w:footnote w:id="9">
    <w:p w:rsidR="00671D54" w:rsidRPr="00F634B2" w:rsidRDefault="00671D54" w:rsidP="007862E2">
      <w:pPr>
        <w:pStyle w:val="Textpoznpodarou"/>
        <w:ind w:left="284" w:hanging="284"/>
        <w:jc w:val="both"/>
        <w:rPr>
          <w:color w:val="000000"/>
          <w:sz w:val="18"/>
        </w:rPr>
      </w:pPr>
      <w:r w:rsidRPr="00F634B2">
        <w:rPr>
          <w:rStyle w:val="Znakapoznpodarou"/>
          <w:sz w:val="18"/>
        </w:rPr>
        <w:footnoteRef/>
      </w:r>
      <w:r w:rsidRPr="00F634B2">
        <w:rPr>
          <w:sz w:val="18"/>
        </w:rPr>
        <w:t>)</w:t>
      </w:r>
      <w:r w:rsidRPr="00F634B2">
        <w:rPr>
          <w:sz w:val="18"/>
        </w:rPr>
        <w:tab/>
        <w:t>P</w:t>
      </w:r>
      <w:r w:rsidRPr="00F634B2">
        <w:rPr>
          <w:color w:val="000000"/>
          <w:sz w:val="18"/>
        </w:rPr>
        <w:t xml:space="preserve">rohlášení na poskytovatelem předepsaném formuláři se vztahují k doložení způsobilosti v rozsahu </w:t>
      </w:r>
      <w:r>
        <w:rPr>
          <w:color w:val="000000"/>
          <w:sz w:val="18"/>
        </w:rPr>
        <w:t xml:space="preserve">ustanovení </w:t>
      </w:r>
      <w:r w:rsidRPr="003C7468">
        <w:rPr>
          <w:color w:val="000000"/>
          <w:sz w:val="18"/>
        </w:rPr>
        <w:t>kpt. 3.</w:t>
      </w:r>
      <w:r>
        <w:rPr>
          <w:color w:val="000000"/>
          <w:sz w:val="18"/>
        </w:rPr>
        <w:t xml:space="preserve">2 </w:t>
      </w:r>
      <w:r w:rsidRPr="00F634B2">
        <w:rPr>
          <w:color w:val="000000"/>
          <w:sz w:val="18"/>
        </w:rPr>
        <w:t>této zadávací dokumentace a podle § 18 odst. 2 písm. c) až f) zákona</w:t>
      </w:r>
      <w:r>
        <w:rPr>
          <w:color w:val="000000"/>
          <w:sz w:val="18"/>
        </w:rPr>
        <w:t xml:space="preserve"> č. 130/2002 Sb.</w:t>
      </w:r>
      <w:r w:rsidRPr="00F634B2">
        <w:rPr>
          <w:color w:val="000000"/>
          <w:sz w:val="18"/>
        </w:rPr>
        <w:t>, přičemž způsobilost uvedená v písm. e) a f) se v případě právnických osob prokazuje u těchto právnických osob a současně u všech fyzických osob, které vykonávají funkci statutárního orgánu uchazeče nebo jeho člena s výjimkou osob, u kterých jsou pro výkon funkce statutárního orgánu nebo jeho člena stanoveny jiným právním předpisem platným v ČR obdobné podmínky jako podmínky způsobilosti u</w:t>
      </w:r>
      <w:r>
        <w:rPr>
          <w:color w:val="000000"/>
          <w:sz w:val="18"/>
        </w:rPr>
        <w:t xml:space="preserve">vedené v § 18 odst. 2 písm. e) </w:t>
      </w:r>
      <w:r w:rsidRPr="00F634B2">
        <w:rPr>
          <w:color w:val="000000"/>
          <w:sz w:val="18"/>
        </w:rPr>
        <w:t>zákona</w:t>
      </w:r>
      <w:r>
        <w:rPr>
          <w:color w:val="000000"/>
          <w:sz w:val="18"/>
        </w:rPr>
        <w:t xml:space="preserve"> č. 130/2002 Sb.</w:t>
      </w:r>
      <w:r w:rsidRPr="00F634B2">
        <w:rPr>
          <w:color w:val="000000"/>
          <w:sz w:val="18"/>
        </w:rPr>
        <w:t xml:space="preserve"> - organizační jednotky ministerstva vyplňují prohlášení pouze jako pro právnické osoby. </w:t>
      </w:r>
    </w:p>
  </w:footnote>
  <w:footnote w:id="10">
    <w:p w:rsidR="00671D54" w:rsidRPr="00EC626A" w:rsidRDefault="00671D54" w:rsidP="007862E2">
      <w:pPr>
        <w:tabs>
          <w:tab w:val="left" w:pos="284"/>
        </w:tabs>
        <w:autoSpaceDE w:val="0"/>
        <w:adjustRightInd w:val="0"/>
        <w:spacing w:before="120" w:after="120"/>
        <w:ind w:left="284" w:hanging="284"/>
        <w:jc w:val="both"/>
        <w:rPr>
          <w:rFonts w:cstheme="minorHAnsi"/>
          <w:sz w:val="20"/>
          <w:szCs w:val="20"/>
        </w:rPr>
      </w:pPr>
      <w:r w:rsidRPr="00F634B2">
        <w:rPr>
          <w:rStyle w:val="Znakapoznpodarou"/>
          <w:rFonts w:ascii="Times New Roman" w:hAnsi="Times New Roman"/>
          <w:sz w:val="18"/>
          <w:szCs w:val="20"/>
        </w:rPr>
        <w:footnoteRef/>
      </w:r>
      <w:r w:rsidRPr="00F634B2">
        <w:rPr>
          <w:rFonts w:ascii="Times New Roman" w:hAnsi="Times New Roman"/>
          <w:sz w:val="18"/>
          <w:szCs w:val="20"/>
        </w:rPr>
        <w:t>)</w:t>
      </w:r>
      <w:r w:rsidRPr="00F634B2">
        <w:rPr>
          <w:rFonts w:ascii="Times New Roman" w:hAnsi="Times New Roman"/>
          <w:sz w:val="18"/>
          <w:szCs w:val="20"/>
        </w:rPr>
        <w:tab/>
        <w:t>V případě záměru uchazeče vytvořit novou pracovní pozici a obsadit ji až po zahájení řešení projektu na základě výsledků výběrového řízení, je nutno tuto skutečnost v návrhu projektu výslovně popsat, vč. termínu vypsání výběrového řízení, kvalifikačních požadavků a předpokládaného termínu nástupu nového pracovníka - v tomto případě se konkrétní jméno pracovníka neuvádí. Řešitelským týmem se rozumí všichni zaměstnanci uchazeče, resp. dalších účastníků projektu, kteří se podílejí na řešení projektu, na vytváření jeho výsledků a jejichž osobní náklady jsou hrazeny z projektu.</w:t>
      </w:r>
    </w:p>
  </w:footnote>
  <w:footnote w:id="11">
    <w:p w:rsidR="00671D54" w:rsidRPr="00F634B2" w:rsidRDefault="00671D54" w:rsidP="007862E2">
      <w:pPr>
        <w:pStyle w:val="Textpoznpodarou"/>
        <w:jc w:val="both"/>
        <w:rPr>
          <w:sz w:val="18"/>
        </w:rPr>
      </w:pPr>
      <w:r w:rsidRPr="00F634B2">
        <w:rPr>
          <w:rStyle w:val="Znakapoznpodarou"/>
          <w:sz w:val="18"/>
        </w:rPr>
        <w:footnoteRef/>
      </w:r>
      <w:r w:rsidRPr="00F634B2">
        <w:rPr>
          <w:sz w:val="18"/>
        </w:rPr>
        <w:t>) Definice podniku v obtížích:</w:t>
      </w:r>
    </w:p>
    <w:p w:rsidR="00671D54" w:rsidRPr="00F634B2" w:rsidRDefault="00671D54" w:rsidP="007862E2">
      <w:pPr>
        <w:pStyle w:val="Textpoznpodarou"/>
        <w:tabs>
          <w:tab w:val="left" w:pos="284"/>
        </w:tabs>
        <w:ind w:left="284"/>
        <w:jc w:val="both"/>
        <w:rPr>
          <w:sz w:val="18"/>
        </w:rPr>
      </w:pPr>
      <w:r w:rsidRPr="00F634B2">
        <w:rPr>
          <w:sz w:val="18"/>
        </w:rPr>
        <w:t>Podnikem v obtížích se rozumí takový podnik, v jehož případě nastane alespoň jedna z následujících okolností:</w:t>
      </w:r>
    </w:p>
    <w:p w:rsidR="00671D54" w:rsidRPr="00F634B2" w:rsidRDefault="00671D54" w:rsidP="007862E2">
      <w:pPr>
        <w:pStyle w:val="Odstavecseseznamem"/>
        <w:numPr>
          <w:ilvl w:val="0"/>
          <w:numId w:val="61"/>
        </w:numPr>
        <w:tabs>
          <w:tab w:val="left" w:pos="567"/>
        </w:tabs>
        <w:autoSpaceDN w:val="0"/>
        <w:spacing w:after="0" w:line="240" w:lineRule="auto"/>
        <w:ind w:left="567" w:hanging="283"/>
        <w:contextualSpacing/>
        <w:jc w:val="both"/>
        <w:rPr>
          <w:sz w:val="18"/>
          <w:szCs w:val="20"/>
          <w:lang w:eastAsia="cs-CZ"/>
        </w:rPr>
      </w:pPr>
      <w:r w:rsidRPr="00F634B2">
        <w:rPr>
          <w:sz w:val="18"/>
          <w:szCs w:val="20"/>
          <w:lang w:eastAsia="cs-CZ"/>
        </w:rPr>
        <w:t xml:space="preserve">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Evropského parlamentu a Rady 2013/ ze dne 26. června 2013a „základní kapitál" zahrnuje případně jakékoli emisní ážio. </w:t>
      </w:r>
    </w:p>
    <w:p w:rsidR="00671D54" w:rsidRPr="00F634B2" w:rsidRDefault="00671D54" w:rsidP="007862E2">
      <w:pPr>
        <w:pStyle w:val="Odstavecseseznamem"/>
        <w:numPr>
          <w:ilvl w:val="0"/>
          <w:numId w:val="61"/>
        </w:numPr>
        <w:tabs>
          <w:tab w:val="left" w:pos="567"/>
        </w:tabs>
        <w:autoSpaceDN w:val="0"/>
        <w:spacing w:after="0" w:line="240" w:lineRule="auto"/>
        <w:ind w:left="567" w:hanging="283"/>
        <w:contextualSpacing/>
        <w:jc w:val="both"/>
        <w:rPr>
          <w:sz w:val="18"/>
          <w:szCs w:val="20"/>
          <w:lang w:eastAsia="cs-CZ"/>
        </w:rPr>
      </w:pPr>
      <w:r w:rsidRPr="00F634B2">
        <w:rPr>
          <w:sz w:val="18"/>
          <w:szCs w:val="20"/>
          <w:lang w:eastAsia="cs-CZ"/>
        </w:rPr>
        <w:t xml:space="preserve">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Evropského parlamentu a Rady 2013/34/EU ze dne 26. června 2013. </w:t>
      </w:r>
    </w:p>
    <w:p w:rsidR="00671D54" w:rsidRPr="00F634B2" w:rsidRDefault="00671D54" w:rsidP="007862E2">
      <w:pPr>
        <w:pStyle w:val="Odstavecseseznamem"/>
        <w:numPr>
          <w:ilvl w:val="0"/>
          <w:numId w:val="61"/>
        </w:numPr>
        <w:tabs>
          <w:tab w:val="left" w:pos="567"/>
        </w:tabs>
        <w:autoSpaceDN w:val="0"/>
        <w:spacing w:after="0" w:line="240" w:lineRule="auto"/>
        <w:ind w:left="567" w:hanging="283"/>
        <w:contextualSpacing/>
        <w:jc w:val="both"/>
        <w:rPr>
          <w:sz w:val="18"/>
          <w:szCs w:val="20"/>
          <w:lang w:eastAsia="cs-CZ"/>
        </w:rPr>
      </w:pPr>
      <w:r w:rsidRPr="00F634B2">
        <w:rPr>
          <w:sz w:val="18"/>
          <w:szCs w:val="20"/>
          <w:lang w:eastAsia="cs-CZ"/>
        </w:rPr>
        <w:t xml:space="preserve">Jestliže vůči podniku bylo zahájeno kolektivní úpadkové řízení nebo tento podnik splňuje kritéria vnitrostátního práva pro zahájení kolektivního úpadkového řízení na žádost svých věřitelů. </w:t>
      </w:r>
    </w:p>
    <w:p w:rsidR="00671D54" w:rsidRPr="00F634B2" w:rsidRDefault="00671D54" w:rsidP="007862E2">
      <w:pPr>
        <w:pStyle w:val="Odstavecseseznamem"/>
        <w:numPr>
          <w:ilvl w:val="0"/>
          <w:numId w:val="61"/>
        </w:numPr>
        <w:tabs>
          <w:tab w:val="left" w:pos="567"/>
        </w:tabs>
        <w:autoSpaceDN w:val="0"/>
        <w:spacing w:after="0" w:line="240" w:lineRule="auto"/>
        <w:ind w:left="567" w:hanging="283"/>
        <w:contextualSpacing/>
        <w:jc w:val="both"/>
        <w:rPr>
          <w:sz w:val="18"/>
          <w:szCs w:val="20"/>
          <w:lang w:eastAsia="cs-CZ"/>
        </w:rPr>
      </w:pPr>
      <w:r w:rsidRPr="00F634B2">
        <w:rPr>
          <w:sz w:val="18"/>
          <w:szCs w:val="20"/>
          <w:lang w:eastAsia="cs-CZ"/>
        </w:rPr>
        <w:t xml:space="preserve">Jestliže podnik obdržel podporu na záchranu a zatím nesplatil půjčku nebo neukončil záruku nebo jestliže obdržel podporu na restrukturalizaci a stále se na něj uplatňuje plán restrukturalizace. </w:t>
      </w:r>
    </w:p>
    <w:p w:rsidR="00671D54" w:rsidRPr="00F634B2" w:rsidRDefault="00671D54" w:rsidP="007862E2">
      <w:pPr>
        <w:pStyle w:val="Odstavecseseznamem"/>
        <w:numPr>
          <w:ilvl w:val="0"/>
          <w:numId w:val="61"/>
        </w:numPr>
        <w:tabs>
          <w:tab w:val="left" w:pos="567"/>
        </w:tabs>
        <w:autoSpaceDN w:val="0"/>
        <w:spacing w:after="0" w:line="240" w:lineRule="auto"/>
        <w:ind w:left="567" w:hanging="283"/>
        <w:contextualSpacing/>
        <w:jc w:val="both"/>
        <w:rPr>
          <w:sz w:val="18"/>
          <w:szCs w:val="20"/>
        </w:rPr>
      </w:pPr>
      <w:r w:rsidRPr="00F634B2">
        <w:rPr>
          <w:sz w:val="18"/>
          <w:szCs w:val="20"/>
          <w:lang w:eastAsia="cs-CZ"/>
        </w:rPr>
        <w:t>V případě podniku, který není malým nebo středním podnikem, kde v uplynulých dvou letech účetní poměr dluhu společnosti k vlastnímu kapitálu je vyšší než 7,5 a poměr úrokového krytí hospodářského výsledku společnosti před úroky, zdanění a odpisy (EBITDA) je nižší než 1,0.</w:t>
      </w:r>
    </w:p>
  </w:footnote>
  <w:footnote w:id="12">
    <w:p w:rsidR="00671D54" w:rsidRPr="00F634B2" w:rsidRDefault="00671D54" w:rsidP="007862E2">
      <w:pPr>
        <w:pStyle w:val="Textpoznpodarou"/>
        <w:ind w:left="567" w:hanging="567"/>
        <w:jc w:val="both"/>
        <w:rPr>
          <w:sz w:val="18"/>
        </w:rPr>
      </w:pPr>
      <w:r w:rsidRPr="00F634B2">
        <w:rPr>
          <w:rStyle w:val="Znakapoznpodarou"/>
          <w:sz w:val="18"/>
        </w:rPr>
        <w:footnoteRef/>
      </w:r>
      <w:r w:rsidRPr="00F634B2">
        <w:rPr>
          <w:sz w:val="18"/>
        </w:rPr>
        <w:t xml:space="preserve">) </w:t>
      </w:r>
      <w:r w:rsidRPr="00F634B2">
        <w:rPr>
          <w:sz w:val="18"/>
        </w:rPr>
        <w:tab/>
        <w:t xml:space="preserve">Formulář čestného prohlášení je sestaven tak, aby umožnil ověření znaků podniku v obtížích dle definice v Nařízení </w:t>
      </w:r>
    </w:p>
  </w:footnote>
  <w:footnote w:id="13">
    <w:p w:rsidR="00671D54" w:rsidRPr="00F634B2" w:rsidRDefault="00671D54" w:rsidP="007862E2">
      <w:pPr>
        <w:pStyle w:val="Default"/>
        <w:tabs>
          <w:tab w:val="left" w:pos="567"/>
        </w:tabs>
        <w:ind w:left="284" w:hanging="284"/>
        <w:jc w:val="both"/>
        <w:outlineLvl w:val="2"/>
        <w:rPr>
          <w:color w:val="auto"/>
          <w:sz w:val="18"/>
          <w:szCs w:val="20"/>
        </w:rPr>
      </w:pPr>
      <w:r w:rsidRPr="00F634B2">
        <w:rPr>
          <w:rStyle w:val="Znakapoznpodarou"/>
          <w:sz w:val="18"/>
          <w:szCs w:val="20"/>
        </w:rPr>
        <w:footnoteRef/>
      </w:r>
      <w:r w:rsidRPr="00F634B2">
        <w:rPr>
          <w:sz w:val="18"/>
          <w:szCs w:val="20"/>
        </w:rPr>
        <w:t>)</w:t>
      </w:r>
      <w:r w:rsidRPr="00F634B2">
        <w:rPr>
          <w:sz w:val="18"/>
          <w:szCs w:val="20"/>
        </w:rPr>
        <w:tab/>
      </w:r>
      <w:r w:rsidRPr="00F634B2">
        <w:rPr>
          <w:sz w:val="18"/>
          <w:szCs w:val="20"/>
        </w:rPr>
        <w:tab/>
      </w:r>
      <w:r w:rsidRPr="00F634B2">
        <w:rPr>
          <w:color w:val="auto"/>
          <w:sz w:val="18"/>
          <w:szCs w:val="20"/>
        </w:rPr>
        <w:t>Definice podmínky „nebyl pravomocně odsouzen“:</w:t>
      </w:r>
    </w:p>
    <w:p w:rsidR="00671D54" w:rsidRPr="00F634B2" w:rsidRDefault="00671D54" w:rsidP="007862E2">
      <w:pPr>
        <w:pStyle w:val="Default"/>
        <w:ind w:firstLine="567"/>
        <w:jc w:val="both"/>
        <w:outlineLvl w:val="2"/>
        <w:rPr>
          <w:sz w:val="18"/>
          <w:szCs w:val="20"/>
        </w:rPr>
      </w:pPr>
      <w:r w:rsidRPr="00F634B2">
        <w:rPr>
          <w:sz w:val="18"/>
          <w:szCs w:val="20"/>
          <w:u w:val="single"/>
        </w:rPr>
        <w:t>je-li fyzickou osobou</w:t>
      </w:r>
      <w:r w:rsidRPr="00F634B2">
        <w:rPr>
          <w:sz w:val="18"/>
          <w:szCs w:val="20"/>
        </w:rPr>
        <w:t xml:space="preserve"> </w:t>
      </w:r>
    </w:p>
    <w:p w:rsidR="00671D54" w:rsidRPr="00F634B2" w:rsidRDefault="00671D54" w:rsidP="007862E2">
      <w:pPr>
        <w:pStyle w:val="Odstavecseseznamem"/>
        <w:numPr>
          <w:ilvl w:val="0"/>
          <w:numId w:val="62"/>
        </w:numPr>
        <w:autoSpaceDN w:val="0"/>
        <w:spacing w:after="0" w:line="240" w:lineRule="auto"/>
        <w:ind w:left="709" w:hanging="142"/>
        <w:contextualSpacing/>
        <w:jc w:val="both"/>
        <w:rPr>
          <w:sz w:val="18"/>
          <w:szCs w:val="20"/>
        </w:rPr>
      </w:pPr>
      <w:r w:rsidRPr="00F634B2">
        <w:rPr>
          <w:sz w:val="18"/>
          <w:szCs w:val="20"/>
        </w:rPr>
        <w:t>nebyl pravomocně odsouzen pro trestný čin, jehož skutková podstata souvisí s předmětem podnikání uchazeče/ trestný čin hospodářský/ trestný čin proti majetku, nebo se podle zákona na něj tak hledí,</w:t>
      </w:r>
    </w:p>
    <w:p w:rsidR="00671D54" w:rsidRPr="00F634B2" w:rsidRDefault="00671D54" w:rsidP="007862E2">
      <w:pPr>
        <w:pStyle w:val="Odstavecseseznamem"/>
        <w:numPr>
          <w:ilvl w:val="0"/>
          <w:numId w:val="62"/>
        </w:numPr>
        <w:autoSpaceDN w:val="0"/>
        <w:spacing w:after="0" w:line="240" w:lineRule="auto"/>
        <w:ind w:left="709" w:hanging="142"/>
        <w:contextualSpacing/>
        <w:jc w:val="both"/>
        <w:rPr>
          <w:sz w:val="18"/>
          <w:szCs w:val="20"/>
        </w:rPr>
      </w:pPr>
      <w:r w:rsidRPr="00F634B2">
        <w:rPr>
          <w:sz w:val="18"/>
          <w:szCs w:val="20"/>
        </w:rPr>
        <w:t xml:space="preserve">nebyl v posledních 3 letech disciplinárně trestán podle zvláštních právních předpisů, upravujících výkon odborné činnosti, pokud tato činnost souvisí s předmětem </w:t>
      </w:r>
      <w:r>
        <w:rPr>
          <w:sz w:val="18"/>
          <w:szCs w:val="20"/>
        </w:rPr>
        <w:t>výzvy</w:t>
      </w:r>
      <w:r w:rsidRPr="00F634B2">
        <w:rPr>
          <w:sz w:val="18"/>
          <w:szCs w:val="20"/>
        </w:rPr>
        <w:t xml:space="preserve"> ve výzkumu, vývoji a inovacích;</w:t>
      </w:r>
    </w:p>
    <w:p w:rsidR="00671D54" w:rsidRDefault="00671D54" w:rsidP="007862E2">
      <w:pPr>
        <w:spacing w:after="0" w:line="240" w:lineRule="auto"/>
        <w:ind w:left="709" w:hanging="142"/>
        <w:jc w:val="both"/>
        <w:rPr>
          <w:rFonts w:ascii="Times New Roman" w:hAnsi="Times New Roman"/>
          <w:sz w:val="18"/>
          <w:szCs w:val="20"/>
          <w:u w:val="single"/>
        </w:rPr>
      </w:pPr>
    </w:p>
    <w:p w:rsidR="00671D54" w:rsidRDefault="00671D54" w:rsidP="007862E2">
      <w:pPr>
        <w:spacing w:after="0" w:line="240" w:lineRule="auto"/>
        <w:ind w:left="709" w:hanging="142"/>
        <w:jc w:val="both"/>
        <w:rPr>
          <w:rFonts w:ascii="Times New Roman" w:hAnsi="Times New Roman"/>
          <w:sz w:val="18"/>
          <w:szCs w:val="20"/>
          <w:u w:val="single"/>
        </w:rPr>
      </w:pPr>
    </w:p>
    <w:p w:rsidR="00671D54" w:rsidRPr="00F634B2" w:rsidRDefault="00671D54" w:rsidP="007862E2">
      <w:pPr>
        <w:spacing w:after="0" w:line="240" w:lineRule="auto"/>
        <w:ind w:left="709" w:hanging="142"/>
        <w:jc w:val="both"/>
        <w:rPr>
          <w:rFonts w:ascii="Times New Roman" w:hAnsi="Times New Roman"/>
          <w:sz w:val="18"/>
          <w:szCs w:val="20"/>
        </w:rPr>
      </w:pPr>
      <w:r w:rsidRPr="00F634B2">
        <w:rPr>
          <w:rFonts w:ascii="Times New Roman" w:hAnsi="Times New Roman"/>
          <w:sz w:val="18"/>
          <w:szCs w:val="20"/>
          <w:u w:val="single"/>
        </w:rPr>
        <w:t>je-li právnickou osobou</w:t>
      </w:r>
      <w:r w:rsidRPr="00F634B2">
        <w:rPr>
          <w:rFonts w:ascii="Times New Roman" w:hAnsi="Times New Roman"/>
          <w:sz w:val="18"/>
          <w:szCs w:val="20"/>
        </w:rPr>
        <w:t xml:space="preserve"> </w:t>
      </w:r>
    </w:p>
    <w:p w:rsidR="00671D54" w:rsidRPr="00F634B2" w:rsidRDefault="00671D54" w:rsidP="007862E2">
      <w:pPr>
        <w:pStyle w:val="Odstavecseseznamem"/>
        <w:numPr>
          <w:ilvl w:val="0"/>
          <w:numId w:val="63"/>
        </w:numPr>
        <w:autoSpaceDN w:val="0"/>
        <w:spacing w:after="0" w:line="240" w:lineRule="auto"/>
        <w:ind w:left="709" w:hanging="142"/>
        <w:contextualSpacing/>
        <w:jc w:val="both"/>
        <w:rPr>
          <w:sz w:val="18"/>
          <w:szCs w:val="20"/>
        </w:rPr>
      </w:pPr>
      <w:r w:rsidRPr="00F634B2">
        <w:rPr>
          <w:sz w:val="18"/>
          <w:szCs w:val="20"/>
        </w:rPr>
        <w:t>statutární orgán/člen statutárního orgánu nebyl pravomocně odsouzen pro trestný čin, jehož skutková podstata souvisí s předmětem podnikání (činno</w:t>
      </w:r>
      <w:r>
        <w:rPr>
          <w:sz w:val="18"/>
          <w:szCs w:val="20"/>
        </w:rPr>
        <w:t>sti) / trestný čin hospodářský/</w:t>
      </w:r>
      <w:r w:rsidRPr="00F634B2">
        <w:rPr>
          <w:sz w:val="18"/>
          <w:szCs w:val="20"/>
        </w:rPr>
        <w:t>trestný čin proti majetku, nebo se podle zákona na něj tak hledí,</w:t>
      </w:r>
    </w:p>
    <w:p w:rsidR="00671D54" w:rsidRPr="00F634B2" w:rsidRDefault="00671D54" w:rsidP="007862E2">
      <w:pPr>
        <w:pStyle w:val="Odstavecseseznamem"/>
        <w:numPr>
          <w:ilvl w:val="0"/>
          <w:numId w:val="63"/>
        </w:numPr>
        <w:autoSpaceDN w:val="0"/>
        <w:spacing w:after="0" w:line="240" w:lineRule="auto"/>
        <w:ind w:left="709" w:hanging="142"/>
        <w:contextualSpacing/>
        <w:jc w:val="both"/>
        <w:rPr>
          <w:sz w:val="18"/>
          <w:szCs w:val="20"/>
        </w:rPr>
      </w:pPr>
      <w:r w:rsidRPr="00F634B2">
        <w:rPr>
          <w:sz w:val="18"/>
          <w:szCs w:val="20"/>
        </w:rPr>
        <w:t xml:space="preserve">statutární orgán/člen statutárního orgánu nebyl v posledních 3 letech disciplinárně trestán podle zvláštních právních předpisů, upravujících výkon odborné činnosti, pokud tato činnost souvisí s předmětem </w:t>
      </w:r>
      <w:r>
        <w:rPr>
          <w:sz w:val="18"/>
          <w:szCs w:val="20"/>
        </w:rPr>
        <w:t>výzvy</w:t>
      </w:r>
      <w:r w:rsidRPr="00F634B2">
        <w:rPr>
          <w:sz w:val="18"/>
          <w:szCs w:val="20"/>
        </w:rPr>
        <w:t xml:space="preserve"> ve výzkumu, vývoji a inovacích (V případě vícečlenného statutárního orgánu se prokazuje u každého člena jednotlivě). </w:t>
      </w:r>
    </w:p>
    <w:p w:rsidR="00671D54" w:rsidRPr="00F634B2" w:rsidRDefault="00671D54" w:rsidP="007862E2">
      <w:pPr>
        <w:ind w:left="567"/>
        <w:jc w:val="both"/>
        <w:rPr>
          <w:rFonts w:ascii="Times New Roman" w:hAnsi="Times New Roman"/>
          <w:sz w:val="18"/>
          <w:szCs w:val="20"/>
        </w:rPr>
      </w:pPr>
      <w:r w:rsidRPr="00F634B2">
        <w:rPr>
          <w:rFonts w:ascii="Times New Roman" w:hAnsi="Times New Roman"/>
          <w:sz w:val="18"/>
          <w:szCs w:val="20"/>
        </w:rPr>
        <w:t>Trestní bezúhonnost se neprokazuje u osob, u kterých jsou pro samotný výkon funkce (statutárního orgánu nebo jeho člena) stanoveny obdobné podmínky jejího prokázání zvláštním právním předpisem.</w:t>
      </w:r>
    </w:p>
  </w:footnote>
  <w:footnote w:id="14">
    <w:p w:rsidR="00671D54" w:rsidRPr="00F634B2" w:rsidRDefault="00671D54" w:rsidP="007862E2">
      <w:pPr>
        <w:pStyle w:val="Standard"/>
        <w:tabs>
          <w:tab w:val="left" w:pos="284"/>
        </w:tabs>
        <w:spacing w:before="120" w:after="120"/>
        <w:ind w:left="284" w:hanging="284"/>
        <w:jc w:val="both"/>
        <w:rPr>
          <w:sz w:val="18"/>
          <w:szCs w:val="20"/>
        </w:rPr>
      </w:pPr>
      <w:r w:rsidRPr="00F634B2">
        <w:rPr>
          <w:rStyle w:val="Znakapoznpodarou"/>
          <w:sz w:val="18"/>
          <w:szCs w:val="20"/>
        </w:rPr>
        <w:footnoteRef/>
      </w:r>
      <w:r w:rsidRPr="00F634B2">
        <w:rPr>
          <w:sz w:val="18"/>
          <w:szCs w:val="20"/>
        </w:rPr>
        <w:t xml:space="preserve">) </w:t>
      </w:r>
      <w:r w:rsidRPr="00F634B2">
        <w:rPr>
          <w:sz w:val="18"/>
          <w:szCs w:val="20"/>
        </w:rPr>
        <w:tab/>
        <w:t>Při ověřován</w:t>
      </w:r>
      <w:r>
        <w:rPr>
          <w:sz w:val="18"/>
          <w:szCs w:val="20"/>
        </w:rPr>
        <w:t>í podmínky trestní způsobilosti</w:t>
      </w:r>
      <w:r w:rsidRPr="00F634B2">
        <w:rPr>
          <w:sz w:val="18"/>
          <w:szCs w:val="20"/>
        </w:rPr>
        <w:t xml:space="preserve"> si poskytovatel zajistí (v rozsahu příslušného oprávnění podle jiného právního předpisu) výpis z evidence Rejstříku trestů. Bezúhonnost se prokazuje u každé z osob, které vykonávají funkci statutárního orgánu nebo jsou členy statutárního orgánu uchazeče (dalšího účastníka projektu), který je právnickou osobou, pokud nejsou pro výkon funkce statutárního orgánu nebo jeho člena stanoveny jiným právním předpisem obdobné podmínky jako podmínky způsobilosti uvedené v § 18 odstavci 2 písm. e) a f) </w:t>
      </w:r>
      <w:r w:rsidRPr="00124A01">
        <w:rPr>
          <w:rFonts w:asciiTheme="minorHAnsi" w:hAnsiTheme="minorHAnsi"/>
          <w:color w:val="000000"/>
          <w:sz w:val="16"/>
        </w:rPr>
        <w:t>zákona č. 130/2002 Sb</w:t>
      </w:r>
      <w:r w:rsidRPr="00F634B2">
        <w:rPr>
          <w:sz w:val="18"/>
          <w:szCs w:val="20"/>
        </w:rPr>
        <w:t>. V této souvislosti má poskytovatel právo vyžádat si u těchto osob upřesňující osobní údaje nezbytné pro prokázání trestní bezúhonnosti v období po ukončení hodnotící lhůty a před uzavřením smlouvy.</w:t>
      </w:r>
    </w:p>
    <w:p w:rsidR="00671D54" w:rsidRDefault="00671D54" w:rsidP="007862E2">
      <w:pPr>
        <w:pStyle w:val="Textpoznpodarou"/>
      </w:pPr>
    </w:p>
  </w:footnote>
  <w:footnote w:id="15">
    <w:p w:rsidR="00671D54" w:rsidRPr="003875D4" w:rsidRDefault="00671D54" w:rsidP="00164863">
      <w:pPr>
        <w:pStyle w:val="Normlnweb"/>
        <w:tabs>
          <w:tab w:val="left" w:pos="284"/>
        </w:tabs>
        <w:spacing w:before="0" w:beforeAutospacing="0" w:after="120" w:afterAutospacing="0" w:line="264" w:lineRule="auto"/>
        <w:ind w:left="284" w:hanging="284"/>
        <w:jc w:val="both"/>
        <w:rPr>
          <w:rFonts w:asciiTheme="minorHAnsi" w:hAnsiTheme="minorHAnsi"/>
          <w:sz w:val="18"/>
          <w:szCs w:val="18"/>
        </w:rPr>
      </w:pPr>
      <w:r w:rsidRPr="003875D4">
        <w:rPr>
          <w:rStyle w:val="Znakapoznpodarou"/>
          <w:sz w:val="18"/>
          <w:szCs w:val="18"/>
        </w:rPr>
        <w:footnoteRef/>
      </w:r>
      <w:r>
        <w:t>)</w:t>
      </w:r>
      <w:r>
        <w:tab/>
      </w:r>
      <w:r w:rsidRPr="003875D4">
        <w:rPr>
          <w:rFonts w:asciiTheme="minorHAnsi" w:hAnsiTheme="minorHAnsi"/>
          <w:sz w:val="18"/>
          <w:szCs w:val="18"/>
        </w:rPr>
        <w:t>Tato výše vyhovuje též limitům pro poskytování podpory podle v čl. 1 odst. 2 a) a čl. 4 odst. 1 písm. i)</w:t>
      </w:r>
      <w:r>
        <w:rPr>
          <w:rFonts w:asciiTheme="minorHAnsi" w:hAnsiTheme="minorHAnsi"/>
          <w:sz w:val="18"/>
          <w:szCs w:val="18"/>
        </w:rPr>
        <w:t xml:space="preserve"> </w:t>
      </w:r>
      <w:r w:rsidRPr="00D02213">
        <w:rPr>
          <w:rFonts w:asciiTheme="minorHAnsi" w:hAnsiTheme="minorHAnsi"/>
          <w:sz w:val="18"/>
          <w:szCs w:val="18"/>
        </w:rPr>
        <w:t>Nařízení Komise (EU) č. 651/2014 ze dne 17. června 2014, kterým se v souladu s články 107 a 108 Smlouvy prohlašují určité kategorie podpory za slučitelné s vnitřním trhem.</w:t>
      </w:r>
      <w:r>
        <w:rPr>
          <w:rFonts w:asciiTheme="minorHAnsi" w:hAnsiTheme="minorHAnsi"/>
          <w:sz w:val="18"/>
          <w:szCs w:val="18"/>
        </w:rPr>
        <w:t xml:space="preserve"> Tato výše může být změněna podle stanovisko poskytovatele v souladu s limity uvedenými výše a následně zveřejněna na tomto odkazu: </w:t>
      </w:r>
      <w:hyperlink r:id="rId1" w:history="1">
        <w:r w:rsidRPr="00F300CE">
          <w:rPr>
            <w:rStyle w:val="Hypertextovodkaz"/>
            <w:sz w:val="18"/>
            <w:szCs w:val="18"/>
          </w:rPr>
          <w:t>https://www.eurekanetwork.org/countries/czech-republic</w:t>
        </w:r>
      </w:hyperlink>
      <w:r>
        <w:rPr>
          <w:rFonts w:asciiTheme="minorHAnsi" w:hAnsiTheme="minorHAnsi"/>
          <w:sz w:val="18"/>
          <w:szCs w:val="18"/>
        </w:rPr>
        <w:t xml:space="preserve">  </w:t>
      </w:r>
    </w:p>
  </w:footnote>
  <w:footnote w:id="16">
    <w:p w:rsidR="00671D54" w:rsidRPr="00C15CDB" w:rsidRDefault="00671D54" w:rsidP="00164863">
      <w:pPr>
        <w:pStyle w:val="Normlnweb"/>
        <w:tabs>
          <w:tab w:val="left" w:pos="284"/>
        </w:tabs>
        <w:spacing w:before="0" w:beforeAutospacing="0" w:after="120" w:afterAutospacing="0" w:line="264" w:lineRule="auto"/>
        <w:ind w:left="284" w:hanging="284"/>
        <w:jc w:val="both"/>
        <w:rPr>
          <w:rFonts w:asciiTheme="minorHAnsi" w:hAnsiTheme="minorHAnsi"/>
          <w:sz w:val="18"/>
          <w:szCs w:val="18"/>
        </w:rPr>
      </w:pPr>
      <w:r w:rsidRPr="003875D4">
        <w:rPr>
          <w:rStyle w:val="Znakapoznpodarou"/>
          <w:sz w:val="18"/>
          <w:szCs w:val="18"/>
        </w:rPr>
        <w:footnoteRef/>
      </w:r>
      <w:r w:rsidRPr="003875D4">
        <w:rPr>
          <w:sz w:val="18"/>
          <w:szCs w:val="18"/>
        </w:rPr>
        <w:t xml:space="preserve"> )</w:t>
      </w:r>
      <w:r w:rsidRPr="003875D4">
        <w:rPr>
          <w:sz w:val="18"/>
          <w:szCs w:val="18"/>
        </w:rPr>
        <w:tab/>
      </w:r>
      <w:r>
        <w:rPr>
          <w:sz w:val="18"/>
          <w:szCs w:val="18"/>
        </w:rPr>
        <w:t xml:space="preserve">Odst. 13 a 14 a čl. 1 odst. 4 písm. a) a c) </w:t>
      </w:r>
      <w:r w:rsidRPr="00D02213">
        <w:rPr>
          <w:rFonts w:asciiTheme="minorHAnsi" w:hAnsiTheme="minorHAnsi"/>
          <w:sz w:val="18"/>
          <w:szCs w:val="18"/>
        </w:rPr>
        <w:t>Nařízení Komise (EU) č. 651/2014 ze dne 17. června 2014, kterým se v souladu s články 107 a 108 Smlouvy prohlašují určité kategorie podpory za slučitelné s vnitřním trhem.</w:t>
      </w:r>
    </w:p>
    <w:p w:rsidR="00671D54" w:rsidRPr="003875D4" w:rsidRDefault="00671D54" w:rsidP="003875D4">
      <w:pPr>
        <w:pStyle w:val="Textpoznpodarou"/>
        <w:tabs>
          <w:tab w:val="left" w:pos="284"/>
        </w:tabs>
        <w:jc w:val="both"/>
        <w:rPr>
          <w:sz w:val="18"/>
          <w:szCs w:val="18"/>
        </w:rPr>
      </w:pPr>
    </w:p>
  </w:footnote>
  <w:footnote w:id="17">
    <w:p w:rsidR="00671D54" w:rsidRDefault="00671D54">
      <w:pPr>
        <w:pStyle w:val="Textpoznpodarou"/>
      </w:pPr>
      <w:r>
        <w:rPr>
          <w:rStyle w:val="Znakapoznpodarou"/>
        </w:rPr>
        <w:footnoteRef/>
      </w:r>
      <w:r>
        <w:t xml:space="preserve"> )Způsobilými/uznanými náklady se rozumí i způsobilé/uznané náklady v případech, kdy příjemce nevede účetnictví v plném nebo zjednodušeném rozsahu dle zák. č. 563/1991 Sb., o účetnictví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4" w:rsidRDefault="00671D54">
    <w:pPr>
      <w:pStyle w:val="Zhlav"/>
    </w:pPr>
    <w:r>
      <w:rPr>
        <w:i/>
        <w:sz w:val="20"/>
        <w:szCs w:val="20"/>
      </w:rPr>
      <w:tab/>
    </w:r>
    <w:r w:rsidRPr="003E2797">
      <w:rPr>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54" w:rsidRDefault="00671D54" w:rsidP="00B8096C">
    <w:pPr>
      <w:pStyle w:val="Zhlav"/>
      <w:rPr>
        <w:i/>
        <w:sz w:val="28"/>
      </w:rPr>
    </w:pPr>
    <w:r w:rsidRPr="00CF245D">
      <w:rPr>
        <w:i/>
      </w:rPr>
      <w:t xml:space="preserve"> č.j.</w:t>
    </w:r>
    <w:r>
      <w:rPr>
        <w:i/>
      </w:rPr>
      <w:t>:</w:t>
    </w:r>
    <w:r w:rsidRPr="00CF245D">
      <w:rPr>
        <w:i/>
      </w:rPr>
      <w:t xml:space="preserve"> </w:t>
    </w:r>
    <w:r w:rsidRPr="00C36785">
      <w:rPr>
        <w:i/>
      </w:rPr>
      <w:t>MSMT-</w:t>
    </w:r>
    <w:r>
      <w:rPr>
        <w:i/>
      </w:rPr>
      <w:t>733</w:t>
    </w:r>
    <w:r w:rsidRPr="00C436F4">
      <w:rPr>
        <w:i/>
      </w:rPr>
      <w:t>/201</w:t>
    </w:r>
    <w:r>
      <w:rPr>
        <w:i/>
      </w:rPr>
      <w:t>7</w:t>
    </w:r>
    <w:r w:rsidRPr="00C436F4">
      <w:rPr>
        <w:i/>
      </w:rPr>
      <w:t>-1</w:t>
    </w: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2C27A6C"/>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762E4DA6"/>
    <w:lvl w:ilvl="0">
      <w:start w:val="1"/>
      <w:numFmt w:val="bullet"/>
      <w:pStyle w:val="Seznamsodrkami2"/>
      <w:lvlText w:val=""/>
      <w:lvlJc w:val="left"/>
      <w:pPr>
        <w:tabs>
          <w:tab w:val="num" w:pos="643"/>
        </w:tabs>
        <w:ind w:left="643" w:hanging="360"/>
      </w:pPr>
      <w:rPr>
        <w:rFonts w:ascii="Symbol" w:hAnsi="Symbol" w:hint="default"/>
        <w:sz w:val="24"/>
        <w:szCs w:val="24"/>
      </w:rPr>
    </w:lvl>
  </w:abstractNum>
  <w:abstractNum w:abstractNumId="2">
    <w:nsid w:val="01CB6799"/>
    <w:multiLevelType w:val="hybridMultilevel"/>
    <w:tmpl w:val="4B8A7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51440F"/>
    <w:multiLevelType w:val="hybridMultilevel"/>
    <w:tmpl w:val="7F86A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863373"/>
    <w:multiLevelType w:val="hybridMultilevel"/>
    <w:tmpl w:val="6D4EB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581493F"/>
    <w:multiLevelType w:val="hybridMultilevel"/>
    <w:tmpl w:val="76A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D22B8"/>
    <w:multiLevelType w:val="hybridMultilevel"/>
    <w:tmpl w:val="598E1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896299"/>
    <w:multiLevelType w:val="hybridMultilevel"/>
    <w:tmpl w:val="9CB8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50B57"/>
    <w:multiLevelType w:val="multilevel"/>
    <w:tmpl w:val="4AD8BA38"/>
    <w:lvl w:ilvl="0">
      <w:start w:val="1"/>
      <w:numFmt w:val="bullet"/>
      <w:lvlText w:val=""/>
      <w:lvlJc w:val="left"/>
      <w:pPr>
        <w:ind w:left="720" w:hanging="360"/>
      </w:pPr>
      <w:rPr>
        <w:rFonts w:ascii="Symbol" w:hAnsi="Symbol"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70626E8"/>
    <w:multiLevelType w:val="hybridMultilevel"/>
    <w:tmpl w:val="77046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A7E3CBA"/>
    <w:multiLevelType w:val="hybridMultilevel"/>
    <w:tmpl w:val="A56480B2"/>
    <w:lvl w:ilvl="0" w:tplc="7A42A0CE">
      <w:start w:val="1"/>
      <w:numFmt w:val="lowerLetter"/>
      <w:lvlText w:val="%1)"/>
      <w:lvlJc w:val="left"/>
      <w:pPr>
        <w:ind w:left="689" w:hanging="4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0BCE1F7F"/>
    <w:multiLevelType w:val="hybridMultilevel"/>
    <w:tmpl w:val="F69438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0C2469AE"/>
    <w:multiLevelType w:val="hybridMultilevel"/>
    <w:tmpl w:val="64E2B1E6"/>
    <w:lvl w:ilvl="0" w:tplc="81C4E254">
      <w:start w:val="8"/>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0DCE3D52"/>
    <w:multiLevelType w:val="hybridMultilevel"/>
    <w:tmpl w:val="15805810"/>
    <w:lvl w:ilvl="0" w:tplc="FE5A73A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EB31A6D"/>
    <w:multiLevelType w:val="hybridMultilevel"/>
    <w:tmpl w:val="E9EA5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1F16B00"/>
    <w:multiLevelType w:val="hybridMultilevel"/>
    <w:tmpl w:val="6F6E3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7B157F"/>
    <w:multiLevelType w:val="multilevel"/>
    <w:tmpl w:val="4AD8BA38"/>
    <w:lvl w:ilvl="0">
      <w:start w:val="1"/>
      <w:numFmt w:val="bullet"/>
      <w:lvlText w:val=""/>
      <w:lvlJc w:val="left"/>
      <w:pPr>
        <w:ind w:left="720" w:hanging="360"/>
      </w:pPr>
      <w:rPr>
        <w:rFonts w:ascii="Symbol" w:hAnsi="Symbol"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C5B070A"/>
    <w:multiLevelType w:val="hybridMultilevel"/>
    <w:tmpl w:val="739EC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EED1FA2"/>
    <w:multiLevelType w:val="hybridMultilevel"/>
    <w:tmpl w:val="D198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6E43AC"/>
    <w:multiLevelType w:val="hybridMultilevel"/>
    <w:tmpl w:val="4E301A62"/>
    <w:lvl w:ilvl="0" w:tplc="90AC979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1AF5D21"/>
    <w:multiLevelType w:val="hybridMultilevel"/>
    <w:tmpl w:val="2A869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2A36CAE"/>
    <w:multiLevelType w:val="hybridMultilevel"/>
    <w:tmpl w:val="67A6BD80"/>
    <w:lvl w:ilvl="0" w:tplc="4BD8F8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4DA6BBC"/>
    <w:multiLevelType w:val="multilevel"/>
    <w:tmpl w:val="D684072A"/>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720"/>
        </w:tabs>
        <w:ind w:left="720" w:hanging="360"/>
      </w:pPr>
      <w:rPr>
        <w:rFonts w:ascii="Arial" w:eastAsia="Times New Roman" w:hAnsi="Arial" w:cs="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7B04FC8"/>
    <w:multiLevelType w:val="hybridMultilevel"/>
    <w:tmpl w:val="D8C23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434F3B"/>
    <w:multiLevelType w:val="hybridMultilevel"/>
    <w:tmpl w:val="925EC6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92C4A2A"/>
    <w:multiLevelType w:val="hybridMultilevel"/>
    <w:tmpl w:val="B9A4450E"/>
    <w:lvl w:ilvl="0" w:tplc="04050001">
      <w:start w:val="1"/>
      <w:numFmt w:val="bullet"/>
      <w:lvlText w:val=""/>
      <w:lvlJc w:val="left"/>
      <w:pPr>
        <w:ind w:left="1077" w:hanging="360"/>
      </w:pPr>
      <w:rPr>
        <w:rFonts w:ascii="Symbol" w:hAnsi="Symbol" w:hint="default"/>
      </w:rPr>
    </w:lvl>
    <w:lvl w:ilvl="1" w:tplc="B65C932A">
      <w:numFmt w:val="bullet"/>
      <w:lvlText w:val="-"/>
      <w:lvlJc w:val="left"/>
      <w:pPr>
        <w:ind w:left="1812" w:hanging="375"/>
      </w:pPr>
      <w:rPr>
        <w:rFonts w:ascii="Calibri" w:eastAsia="Times New Roman" w:hAnsi="Calibri" w:cs="Times New Roman"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nsid w:val="2E9C4E72"/>
    <w:multiLevelType w:val="hybridMultilevel"/>
    <w:tmpl w:val="EC5E7542"/>
    <w:lvl w:ilvl="0" w:tplc="1C16F8E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7">
    <w:nsid w:val="2F4106E0"/>
    <w:multiLevelType w:val="hybridMultilevel"/>
    <w:tmpl w:val="C876EDE0"/>
    <w:lvl w:ilvl="0" w:tplc="E22EC362">
      <w:start w:val="7"/>
      <w:numFmt w:val="bullet"/>
      <w:lvlText w:val="-"/>
      <w:lvlJc w:val="left"/>
      <w:pPr>
        <w:ind w:left="1427" w:hanging="360"/>
      </w:pPr>
      <w:rPr>
        <w:rFonts w:ascii="Arial" w:eastAsiaTheme="minorHAnsi" w:hAnsi="Arial" w:cs="Aria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8">
    <w:nsid w:val="2FF76684"/>
    <w:multiLevelType w:val="hybridMultilevel"/>
    <w:tmpl w:val="3A3C84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nsid w:val="30E4594A"/>
    <w:multiLevelType w:val="hybridMultilevel"/>
    <w:tmpl w:val="BBD46DE8"/>
    <w:lvl w:ilvl="0" w:tplc="58CCEFB8">
      <w:start w:val="1"/>
      <w:numFmt w:val="decimal"/>
      <w:lvlText w:val="%1."/>
      <w:lvlJc w:val="left"/>
      <w:pPr>
        <w:ind w:left="360" w:hanging="360"/>
      </w:pPr>
      <w:rPr>
        <w:b w:val="0"/>
      </w:rPr>
    </w:lvl>
    <w:lvl w:ilvl="1" w:tplc="D026EF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4097C0F"/>
    <w:multiLevelType w:val="hybridMultilevel"/>
    <w:tmpl w:val="3566F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35262CC2"/>
    <w:multiLevelType w:val="hybridMultilevel"/>
    <w:tmpl w:val="08FE3386"/>
    <w:lvl w:ilvl="0" w:tplc="1D58273C">
      <w:start w:val="1"/>
      <w:numFmt w:val="bullet"/>
      <w:lvlText w:val=""/>
      <w:lvlJc w:val="left"/>
      <w:pPr>
        <w:tabs>
          <w:tab w:val="num" w:pos="720"/>
        </w:tabs>
        <w:ind w:left="720" w:hanging="360"/>
      </w:pPr>
      <w:rPr>
        <w:rFonts w:ascii="Symbol" w:hAnsi="Symbol" w:hint="default"/>
        <w:color w:val="auto"/>
      </w:rPr>
    </w:lvl>
    <w:lvl w:ilvl="1" w:tplc="0405000B">
      <w:start w:val="1"/>
      <w:numFmt w:val="bullet"/>
      <w:lvlText w:val=""/>
      <w:lvlJc w:val="left"/>
      <w:pPr>
        <w:tabs>
          <w:tab w:val="num" w:pos="1440"/>
        </w:tabs>
        <w:ind w:left="1440" w:hanging="360"/>
      </w:pPr>
      <w:rPr>
        <w:rFonts w:ascii="Wingdings" w:hAnsi="Wingdings" w:hint="default"/>
      </w:rPr>
    </w:lvl>
    <w:lvl w:ilvl="2" w:tplc="8B78DC20">
      <w:start w:val="6"/>
      <w:numFmt w:val="bullet"/>
      <w:lvlText w:val="-"/>
      <w:lvlJc w:val="left"/>
      <w:pPr>
        <w:tabs>
          <w:tab w:val="num" w:pos="2340"/>
        </w:tabs>
        <w:ind w:left="2340" w:hanging="360"/>
      </w:pPr>
      <w:rPr>
        <w:rFonts w:ascii="Verdana" w:eastAsia="Times New Roman" w:hAnsi="Verdana"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60D4430"/>
    <w:multiLevelType w:val="hybridMultilevel"/>
    <w:tmpl w:val="2D44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475A68"/>
    <w:multiLevelType w:val="hybridMultilevel"/>
    <w:tmpl w:val="46BE6E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90361C2"/>
    <w:multiLevelType w:val="hybridMultilevel"/>
    <w:tmpl w:val="3736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DF3D47"/>
    <w:multiLevelType w:val="hybridMultilevel"/>
    <w:tmpl w:val="6BC6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1E35476"/>
    <w:multiLevelType w:val="hybridMultilevel"/>
    <w:tmpl w:val="492A2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1E52194"/>
    <w:multiLevelType w:val="hybridMultilevel"/>
    <w:tmpl w:val="CE10CEE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84C5E95"/>
    <w:multiLevelType w:val="hybridMultilevel"/>
    <w:tmpl w:val="852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860DC6"/>
    <w:multiLevelType w:val="hybridMultilevel"/>
    <w:tmpl w:val="1966B2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4AF0189D"/>
    <w:multiLevelType w:val="hybridMultilevel"/>
    <w:tmpl w:val="0EC4C6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4F5F2C14"/>
    <w:multiLevelType w:val="hybridMultilevel"/>
    <w:tmpl w:val="27B0E432"/>
    <w:lvl w:ilvl="0" w:tplc="CFC8D6C0">
      <w:start w:val="1"/>
      <w:numFmt w:val="lowerLetter"/>
      <w:lvlText w:val="%1)"/>
      <w:lvlJc w:val="left"/>
      <w:pPr>
        <w:ind w:left="644" w:hanging="360"/>
      </w:pPr>
      <w:rPr>
        <w:sz w:val="18"/>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2">
    <w:nsid w:val="51E221FB"/>
    <w:multiLevelType w:val="hybridMultilevel"/>
    <w:tmpl w:val="9FF2A1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1F44EE4"/>
    <w:multiLevelType w:val="hybridMultilevel"/>
    <w:tmpl w:val="19B6C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5310419B"/>
    <w:multiLevelType w:val="hybridMultilevel"/>
    <w:tmpl w:val="49F6F838"/>
    <w:lvl w:ilvl="0" w:tplc="F3A20DC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5">
    <w:nsid w:val="54F170E8"/>
    <w:multiLevelType w:val="hybridMultilevel"/>
    <w:tmpl w:val="92FC4A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79C3944"/>
    <w:multiLevelType w:val="hybridMultilevel"/>
    <w:tmpl w:val="DB3056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7BD3AB5"/>
    <w:multiLevelType w:val="hybridMultilevel"/>
    <w:tmpl w:val="06568304"/>
    <w:lvl w:ilvl="0" w:tplc="04050001">
      <w:start w:val="1"/>
      <w:numFmt w:val="bullet"/>
      <w:lvlText w:val=""/>
      <w:lvlJc w:val="left"/>
      <w:pPr>
        <w:ind w:left="1080" w:hanging="360"/>
      </w:pPr>
      <w:rPr>
        <w:rFonts w:ascii="Symbol" w:hAnsi="Symbo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58C30A5B"/>
    <w:multiLevelType w:val="hybridMultilevel"/>
    <w:tmpl w:val="3AD42EB8"/>
    <w:lvl w:ilvl="0" w:tplc="1C16F8E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9">
    <w:nsid w:val="59695FC4"/>
    <w:multiLevelType w:val="hybridMultilevel"/>
    <w:tmpl w:val="82987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DCB009E"/>
    <w:multiLevelType w:val="hybridMultilevel"/>
    <w:tmpl w:val="C3A29F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FEF1E58"/>
    <w:multiLevelType w:val="hybridMultilevel"/>
    <w:tmpl w:val="D2362314"/>
    <w:lvl w:ilvl="0" w:tplc="8B1402F6">
      <w:start w:val="1"/>
      <w:numFmt w:val="decimal"/>
      <w:pStyle w:val="slovn"/>
      <w:lvlText w:val="%1."/>
      <w:lvlJc w:val="left"/>
      <w:pPr>
        <w:tabs>
          <w:tab w:val="num" w:pos="709"/>
        </w:tabs>
        <w:ind w:left="709" w:hanging="709"/>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600F7AE9"/>
    <w:multiLevelType w:val="hybridMultilevel"/>
    <w:tmpl w:val="1BD2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A14B68"/>
    <w:multiLevelType w:val="hybridMultilevel"/>
    <w:tmpl w:val="36A83F38"/>
    <w:lvl w:ilvl="0" w:tplc="04050017">
      <w:start w:val="1"/>
      <w:numFmt w:val="lowerLetter"/>
      <w:lvlText w:val="%1)"/>
      <w:lvlJc w:val="left"/>
      <w:pPr>
        <w:ind w:left="1427" w:hanging="360"/>
      </w:p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54">
    <w:nsid w:val="67D65B9A"/>
    <w:multiLevelType w:val="multilevel"/>
    <w:tmpl w:val="24565E68"/>
    <w:styleLink w:val="odrkykulat"/>
    <w:lvl w:ilvl="0">
      <w:start w:val="1"/>
      <w:numFmt w:val="bullet"/>
      <w:pStyle w:val="odrkykulattun"/>
      <w:lvlText w:val=""/>
      <w:lvlJc w:val="left"/>
      <w:pPr>
        <w:tabs>
          <w:tab w:val="num" w:pos="453"/>
        </w:tabs>
        <w:ind w:left="453" w:hanging="453"/>
      </w:pPr>
      <w:rPr>
        <w:rFonts w:ascii="Symbol" w:hAnsi="Symbol"/>
        <w:b/>
        <w:sz w:val="16"/>
      </w:rPr>
    </w:lvl>
    <w:lvl w:ilvl="1">
      <w:start w:val="1"/>
      <w:numFmt w:val="decimal"/>
      <w:lvlText w:val="%2."/>
      <w:lvlJc w:val="left"/>
      <w:pPr>
        <w:tabs>
          <w:tab w:val="num" w:pos="644"/>
        </w:tabs>
        <w:ind w:left="644"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692B6964"/>
    <w:multiLevelType w:val="hybridMultilevel"/>
    <w:tmpl w:val="DD2804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nsid w:val="6969233E"/>
    <w:multiLevelType w:val="hybridMultilevel"/>
    <w:tmpl w:val="7102B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C0B27B2"/>
    <w:multiLevelType w:val="hybridMultilevel"/>
    <w:tmpl w:val="1022258A"/>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8">
    <w:nsid w:val="6DC9073D"/>
    <w:multiLevelType w:val="hybridMultilevel"/>
    <w:tmpl w:val="DDC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477AD6"/>
    <w:multiLevelType w:val="multilevel"/>
    <w:tmpl w:val="24565E68"/>
    <w:numStyleLink w:val="odrkykulat"/>
  </w:abstractNum>
  <w:abstractNum w:abstractNumId="60">
    <w:nsid w:val="73253289"/>
    <w:multiLevelType w:val="hybridMultilevel"/>
    <w:tmpl w:val="0F34B4C2"/>
    <w:lvl w:ilvl="0" w:tplc="04050011">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1">
    <w:nsid w:val="77926C7D"/>
    <w:multiLevelType w:val="hybridMultilevel"/>
    <w:tmpl w:val="78B4ED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ADC11AA"/>
    <w:multiLevelType w:val="hybridMultilevel"/>
    <w:tmpl w:val="918E8F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3">
    <w:nsid w:val="7B287561"/>
    <w:multiLevelType w:val="hybridMultilevel"/>
    <w:tmpl w:val="97B0A3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C353F6C"/>
    <w:multiLevelType w:val="hybridMultilevel"/>
    <w:tmpl w:val="43BA90D6"/>
    <w:lvl w:ilvl="0" w:tplc="81C4E254">
      <w:start w:val="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7E915DEE"/>
    <w:multiLevelType w:val="hybridMultilevel"/>
    <w:tmpl w:val="FB082DDE"/>
    <w:lvl w:ilvl="0" w:tplc="7E4240D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50"/>
  </w:num>
  <w:num w:numId="2">
    <w:abstractNumId w:val="51"/>
  </w:num>
  <w:num w:numId="3">
    <w:abstractNumId w:val="54"/>
  </w:num>
  <w:num w:numId="4">
    <w:abstractNumId w:val="59"/>
  </w:num>
  <w:num w:numId="5">
    <w:abstractNumId w:val="60"/>
  </w:num>
  <w:num w:numId="6">
    <w:abstractNumId w:val="25"/>
  </w:num>
  <w:num w:numId="7">
    <w:abstractNumId w:val="8"/>
  </w:num>
  <w:num w:numId="8">
    <w:abstractNumId w:val="16"/>
  </w:num>
  <w:num w:numId="9">
    <w:abstractNumId w:val="28"/>
  </w:num>
  <w:num w:numId="10">
    <w:abstractNumId w:val="62"/>
  </w:num>
  <w:num w:numId="11">
    <w:abstractNumId w:val="2"/>
  </w:num>
  <w:num w:numId="12">
    <w:abstractNumId w:val="23"/>
  </w:num>
  <w:num w:numId="13">
    <w:abstractNumId w:val="1"/>
  </w:num>
  <w:num w:numId="14">
    <w:abstractNumId w:val="0"/>
  </w:num>
  <w:num w:numId="15">
    <w:abstractNumId w:val="57"/>
  </w:num>
  <w:num w:numId="16">
    <w:abstractNumId w:val="10"/>
  </w:num>
  <w:num w:numId="17">
    <w:abstractNumId w:val="14"/>
  </w:num>
  <w:num w:numId="18">
    <w:abstractNumId w:val="11"/>
  </w:num>
  <w:num w:numId="19">
    <w:abstractNumId w:val="29"/>
  </w:num>
  <w:num w:numId="20">
    <w:abstractNumId w:val="61"/>
  </w:num>
  <w:num w:numId="21">
    <w:abstractNumId w:val="33"/>
  </w:num>
  <w:num w:numId="22">
    <w:abstractNumId w:val="17"/>
  </w:num>
  <w:num w:numId="23">
    <w:abstractNumId w:val="24"/>
  </w:num>
  <w:num w:numId="24">
    <w:abstractNumId w:val="63"/>
  </w:num>
  <w:num w:numId="25">
    <w:abstractNumId w:val="20"/>
  </w:num>
  <w:num w:numId="26">
    <w:abstractNumId w:val="15"/>
  </w:num>
  <w:num w:numId="27">
    <w:abstractNumId w:val="19"/>
  </w:num>
  <w:num w:numId="28">
    <w:abstractNumId w:val="21"/>
  </w:num>
  <w:num w:numId="29">
    <w:abstractNumId w:val="35"/>
  </w:num>
  <w:num w:numId="30">
    <w:abstractNumId w:val="45"/>
  </w:num>
  <w:num w:numId="31">
    <w:abstractNumId w:val="37"/>
  </w:num>
  <w:num w:numId="32">
    <w:abstractNumId w:val="42"/>
  </w:num>
  <w:num w:numId="33">
    <w:abstractNumId w:val="47"/>
  </w:num>
  <w:num w:numId="34">
    <w:abstractNumId w:val="49"/>
  </w:num>
  <w:num w:numId="35">
    <w:abstractNumId w:val="3"/>
  </w:num>
  <w:num w:numId="36">
    <w:abstractNumId w:val="6"/>
  </w:num>
  <w:num w:numId="37">
    <w:abstractNumId w:val="5"/>
  </w:num>
  <w:num w:numId="38">
    <w:abstractNumId w:val="52"/>
  </w:num>
  <w:num w:numId="39">
    <w:abstractNumId w:val="34"/>
  </w:num>
  <w:num w:numId="40">
    <w:abstractNumId w:val="38"/>
  </w:num>
  <w:num w:numId="41">
    <w:abstractNumId w:val="18"/>
  </w:num>
  <w:num w:numId="42">
    <w:abstractNumId w:val="56"/>
  </w:num>
  <w:num w:numId="43">
    <w:abstractNumId w:val="32"/>
  </w:num>
  <w:num w:numId="44">
    <w:abstractNumId w:val="53"/>
  </w:num>
  <w:num w:numId="45">
    <w:abstractNumId w:val="48"/>
  </w:num>
  <w:num w:numId="46">
    <w:abstractNumId w:val="27"/>
  </w:num>
  <w:num w:numId="47">
    <w:abstractNumId w:val="26"/>
  </w:num>
  <w:num w:numId="48">
    <w:abstractNumId w:val="44"/>
  </w:num>
  <w:num w:numId="49">
    <w:abstractNumId w:val="58"/>
  </w:num>
  <w:num w:numId="50">
    <w:abstractNumId w:val="9"/>
  </w:num>
  <w:num w:numId="51">
    <w:abstractNumId w:val="22"/>
  </w:num>
  <w:num w:numId="52">
    <w:abstractNumId w:val="40"/>
  </w:num>
  <w:num w:numId="53">
    <w:abstractNumId w:val="7"/>
  </w:num>
  <w:num w:numId="54">
    <w:abstractNumId w:val="30"/>
  </w:num>
  <w:num w:numId="55">
    <w:abstractNumId w:val="39"/>
  </w:num>
  <w:num w:numId="56">
    <w:abstractNumId w:val="55"/>
  </w:num>
  <w:num w:numId="57">
    <w:abstractNumId w:val="12"/>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num>
  <w:num w:numId="63">
    <w:abstractNumId w:val="43"/>
  </w:num>
  <w:num w:numId="64">
    <w:abstractNumId w:val="31"/>
  </w:num>
  <w:num w:numId="65">
    <w:abstractNumId w:val="46"/>
  </w:num>
  <w:num w:numId="66">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0E"/>
    <w:rsid w:val="000007C5"/>
    <w:rsid w:val="0000083A"/>
    <w:rsid w:val="00000F3C"/>
    <w:rsid w:val="000018F9"/>
    <w:rsid w:val="00001A7D"/>
    <w:rsid w:val="000037AD"/>
    <w:rsid w:val="00003ABD"/>
    <w:rsid w:val="00003BB4"/>
    <w:rsid w:val="000041FC"/>
    <w:rsid w:val="00004CC2"/>
    <w:rsid w:val="000054F9"/>
    <w:rsid w:val="00005680"/>
    <w:rsid w:val="00005939"/>
    <w:rsid w:val="00005B17"/>
    <w:rsid w:val="00005E00"/>
    <w:rsid w:val="00005EBD"/>
    <w:rsid w:val="000065E6"/>
    <w:rsid w:val="00006DB4"/>
    <w:rsid w:val="00006DBE"/>
    <w:rsid w:val="00006F23"/>
    <w:rsid w:val="00007042"/>
    <w:rsid w:val="0000710D"/>
    <w:rsid w:val="0000727E"/>
    <w:rsid w:val="00007878"/>
    <w:rsid w:val="00007D98"/>
    <w:rsid w:val="00010879"/>
    <w:rsid w:val="00010A8D"/>
    <w:rsid w:val="00010B26"/>
    <w:rsid w:val="00010C3B"/>
    <w:rsid w:val="00011CB3"/>
    <w:rsid w:val="00011D33"/>
    <w:rsid w:val="00012383"/>
    <w:rsid w:val="00012C08"/>
    <w:rsid w:val="00012DB2"/>
    <w:rsid w:val="00013142"/>
    <w:rsid w:val="000136BE"/>
    <w:rsid w:val="00013DA7"/>
    <w:rsid w:val="00013F0B"/>
    <w:rsid w:val="00014020"/>
    <w:rsid w:val="00014A70"/>
    <w:rsid w:val="00015160"/>
    <w:rsid w:val="000151C4"/>
    <w:rsid w:val="000151FE"/>
    <w:rsid w:val="0001543E"/>
    <w:rsid w:val="00015CCF"/>
    <w:rsid w:val="00016096"/>
    <w:rsid w:val="0001618E"/>
    <w:rsid w:val="000161E4"/>
    <w:rsid w:val="0001690D"/>
    <w:rsid w:val="00016B61"/>
    <w:rsid w:val="00016D22"/>
    <w:rsid w:val="00016F43"/>
    <w:rsid w:val="00020764"/>
    <w:rsid w:val="00021449"/>
    <w:rsid w:val="00021C85"/>
    <w:rsid w:val="00021E77"/>
    <w:rsid w:val="00022067"/>
    <w:rsid w:val="000223BB"/>
    <w:rsid w:val="00022D21"/>
    <w:rsid w:val="00022DF9"/>
    <w:rsid w:val="00022F11"/>
    <w:rsid w:val="00022FB5"/>
    <w:rsid w:val="000230DE"/>
    <w:rsid w:val="000235BA"/>
    <w:rsid w:val="00023882"/>
    <w:rsid w:val="0002392A"/>
    <w:rsid w:val="00023994"/>
    <w:rsid w:val="00023B72"/>
    <w:rsid w:val="00023C45"/>
    <w:rsid w:val="00024038"/>
    <w:rsid w:val="000245AB"/>
    <w:rsid w:val="00024722"/>
    <w:rsid w:val="00024AAC"/>
    <w:rsid w:val="00024D83"/>
    <w:rsid w:val="00024E75"/>
    <w:rsid w:val="00024FD4"/>
    <w:rsid w:val="000255A2"/>
    <w:rsid w:val="00025713"/>
    <w:rsid w:val="00025B79"/>
    <w:rsid w:val="00025DD4"/>
    <w:rsid w:val="00026055"/>
    <w:rsid w:val="000260F0"/>
    <w:rsid w:val="0002673F"/>
    <w:rsid w:val="00026A39"/>
    <w:rsid w:val="00026FA8"/>
    <w:rsid w:val="000271B6"/>
    <w:rsid w:val="00027718"/>
    <w:rsid w:val="0002788F"/>
    <w:rsid w:val="000308CB"/>
    <w:rsid w:val="000309DE"/>
    <w:rsid w:val="00030A1F"/>
    <w:rsid w:val="000311EB"/>
    <w:rsid w:val="00031208"/>
    <w:rsid w:val="0003177C"/>
    <w:rsid w:val="000322B0"/>
    <w:rsid w:val="00032B12"/>
    <w:rsid w:val="000336CD"/>
    <w:rsid w:val="00033B05"/>
    <w:rsid w:val="00034105"/>
    <w:rsid w:val="000342EF"/>
    <w:rsid w:val="0003590D"/>
    <w:rsid w:val="00035A68"/>
    <w:rsid w:val="00035DC8"/>
    <w:rsid w:val="000361B9"/>
    <w:rsid w:val="00036A2C"/>
    <w:rsid w:val="00036C4F"/>
    <w:rsid w:val="00036D81"/>
    <w:rsid w:val="00037347"/>
    <w:rsid w:val="00037E76"/>
    <w:rsid w:val="00037F23"/>
    <w:rsid w:val="0004064C"/>
    <w:rsid w:val="00040768"/>
    <w:rsid w:val="00040B20"/>
    <w:rsid w:val="00040CB6"/>
    <w:rsid w:val="000427B1"/>
    <w:rsid w:val="00043FEC"/>
    <w:rsid w:val="00044328"/>
    <w:rsid w:val="00045A8C"/>
    <w:rsid w:val="000460B7"/>
    <w:rsid w:val="0004635B"/>
    <w:rsid w:val="0004654B"/>
    <w:rsid w:val="00046BA8"/>
    <w:rsid w:val="00046D4E"/>
    <w:rsid w:val="00047072"/>
    <w:rsid w:val="00047086"/>
    <w:rsid w:val="000477AD"/>
    <w:rsid w:val="00047C93"/>
    <w:rsid w:val="00047DA1"/>
    <w:rsid w:val="00047DFC"/>
    <w:rsid w:val="0005176F"/>
    <w:rsid w:val="000519AA"/>
    <w:rsid w:val="00051B52"/>
    <w:rsid w:val="00051CF4"/>
    <w:rsid w:val="000528BC"/>
    <w:rsid w:val="00052DAA"/>
    <w:rsid w:val="00053150"/>
    <w:rsid w:val="00053291"/>
    <w:rsid w:val="00053EB0"/>
    <w:rsid w:val="00053FBC"/>
    <w:rsid w:val="000547EB"/>
    <w:rsid w:val="00054FCE"/>
    <w:rsid w:val="0005584C"/>
    <w:rsid w:val="00055C11"/>
    <w:rsid w:val="00055CF5"/>
    <w:rsid w:val="00056054"/>
    <w:rsid w:val="0005605C"/>
    <w:rsid w:val="000567D5"/>
    <w:rsid w:val="00056B91"/>
    <w:rsid w:val="00057134"/>
    <w:rsid w:val="000574EA"/>
    <w:rsid w:val="00057817"/>
    <w:rsid w:val="000578E5"/>
    <w:rsid w:val="00057F98"/>
    <w:rsid w:val="000602B2"/>
    <w:rsid w:val="000602FE"/>
    <w:rsid w:val="00060752"/>
    <w:rsid w:val="000608B3"/>
    <w:rsid w:val="0006118E"/>
    <w:rsid w:val="0006171C"/>
    <w:rsid w:val="00061813"/>
    <w:rsid w:val="00061B44"/>
    <w:rsid w:val="00061F6D"/>
    <w:rsid w:val="00062204"/>
    <w:rsid w:val="000623ED"/>
    <w:rsid w:val="000625FA"/>
    <w:rsid w:val="000633ED"/>
    <w:rsid w:val="00063456"/>
    <w:rsid w:val="00063AD8"/>
    <w:rsid w:val="00063AE3"/>
    <w:rsid w:val="00063EB4"/>
    <w:rsid w:val="00063FCC"/>
    <w:rsid w:val="000644B7"/>
    <w:rsid w:val="000646E1"/>
    <w:rsid w:val="00064F6E"/>
    <w:rsid w:val="00064FB6"/>
    <w:rsid w:val="000652A1"/>
    <w:rsid w:val="0006550B"/>
    <w:rsid w:val="000656C7"/>
    <w:rsid w:val="000658AF"/>
    <w:rsid w:val="00065B2E"/>
    <w:rsid w:val="000673F7"/>
    <w:rsid w:val="00067518"/>
    <w:rsid w:val="0007001A"/>
    <w:rsid w:val="00070DED"/>
    <w:rsid w:val="00070F84"/>
    <w:rsid w:val="00070FEA"/>
    <w:rsid w:val="0007105C"/>
    <w:rsid w:val="000712FD"/>
    <w:rsid w:val="0007143D"/>
    <w:rsid w:val="0007166B"/>
    <w:rsid w:val="000718BE"/>
    <w:rsid w:val="00071AD0"/>
    <w:rsid w:val="0007201D"/>
    <w:rsid w:val="000724B3"/>
    <w:rsid w:val="0007257C"/>
    <w:rsid w:val="00072650"/>
    <w:rsid w:val="00072B85"/>
    <w:rsid w:val="00072DF1"/>
    <w:rsid w:val="00072E50"/>
    <w:rsid w:val="00073691"/>
    <w:rsid w:val="00073715"/>
    <w:rsid w:val="000738AC"/>
    <w:rsid w:val="00073BEB"/>
    <w:rsid w:val="00073F12"/>
    <w:rsid w:val="00075065"/>
    <w:rsid w:val="000752A0"/>
    <w:rsid w:val="00075A8A"/>
    <w:rsid w:val="00075F14"/>
    <w:rsid w:val="000761D7"/>
    <w:rsid w:val="000765DD"/>
    <w:rsid w:val="00077A32"/>
    <w:rsid w:val="00077A8C"/>
    <w:rsid w:val="000804E6"/>
    <w:rsid w:val="00080B4D"/>
    <w:rsid w:val="00080B7C"/>
    <w:rsid w:val="00080B98"/>
    <w:rsid w:val="0008102F"/>
    <w:rsid w:val="00081201"/>
    <w:rsid w:val="00081C7C"/>
    <w:rsid w:val="000822E1"/>
    <w:rsid w:val="00082360"/>
    <w:rsid w:val="00084A3A"/>
    <w:rsid w:val="00084BB1"/>
    <w:rsid w:val="0008533E"/>
    <w:rsid w:val="00085E1C"/>
    <w:rsid w:val="00086DD4"/>
    <w:rsid w:val="000870B1"/>
    <w:rsid w:val="000873CB"/>
    <w:rsid w:val="0008777D"/>
    <w:rsid w:val="00087838"/>
    <w:rsid w:val="0008798C"/>
    <w:rsid w:val="000879A7"/>
    <w:rsid w:val="00087D47"/>
    <w:rsid w:val="00087D87"/>
    <w:rsid w:val="00087FFA"/>
    <w:rsid w:val="0009020F"/>
    <w:rsid w:val="00090D9E"/>
    <w:rsid w:val="00090F01"/>
    <w:rsid w:val="00091254"/>
    <w:rsid w:val="00091431"/>
    <w:rsid w:val="00091661"/>
    <w:rsid w:val="00091B84"/>
    <w:rsid w:val="00092163"/>
    <w:rsid w:val="0009239D"/>
    <w:rsid w:val="000923D8"/>
    <w:rsid w:val="0009373E"/>
    <w:rsid w:val="000939D9"/>
    <w:rsid w:val="00093EA6"/>
    <w:rsid w:val="00094815"/>
    <w:rsid w:val="00094F57"/>
    <w:rsid w:val="0009650B"/>
    <w:rsid w:val="0009658D"/>
    <w:rsid w:val="000965B0"/>
    <w:rsid w:val="000968B8"/>
    <w:rsid w:val="00096CFE"/>
    <w:rsid w:val="00096DC3"/>
    <w:rsid w:val="00096F0F"/>
    <w:rsid w:val="00097127"/>
    <w:rsid w:val="00097390"/>
    <w:rsid w:val="00097567"/>
    <w:rsid w:val="000977EA"/>
    <w:rsid w:val="000978A4"/>
    <w:rsid w:val="000A08B5"/>
    <w:rsid w:val="000A09CD"/>
    <w:rsid w:val="000A134D"/>
    <w:rsid w:val="000A1682"/>
    <w:rsid w:val="000A17A6"/>
    <w:rsid w:val="000A26DB"/>
    <w:rsid w:val="000A2874"/>
    <w:rsid w:val="000A2E7F"/>
    <w:rsid w:val="000A323E"/>
    <w:rsid w:val="000A37E9"/>
    <w:rsid w:val="000A389E"/>
    <w:rsid w:val="000A3DCE"/>
    <w:rsid w:val="000A4B49"/>
    <w:rsid w:val="000A54B8"/>
    <w:rsid w:val="000A551A"/>
    <w:rsid w:val="000A62EC"/>
    <w:rsid w:val="000A635F"/>
    <w:rsid w:val="000A636D"/>
    <w:rsid w:val="000A64C3"/>
    <w:rsid w:val="000A6811"/>
    <w:rsid w:val="000A70AB"/>
    <w:rsid w:val="000A719A"/>
    <w:rsid w:val="000A74A5"/>
    <w:rsid w:val="000A75B0"/>
    <w:rsid w:val="000A77AC"/>
    <w:rsid w:val="000A7BDD"/>
    <w:rsid w:val="000A7ED0"/>
    <w:rsid w:val="000B00FF"/>
    <w:rsid w:val="000B1719"/>
    <w:rsid w:val="000B1D66"/>
    <w:rsid w:val="000B1DA2"/>
    <w:rsid w:val="000B1F36"/>
    <w:rsid w:val="000B20F2"/>
    <w:rsid w:val="000B2738"/>
    <w:rsid w:val="000B2D71"/>
    <w:rsid w:val="000B2E6B"/>
    <w:rsid w:val="000B2FBD"/>
    <w:rsid w:val="000B37EF"/>
    <w:rsid w:val="000B4242"/>
    <w:rsid w:val="000B5241"/>
    <w:rsid w:val="000B565F"/>
    <w:rsid w:val="000B56B3"/>
    <w:rsid w:val="000B5731"/>
    <w:rsid w:val="000B5B96"/>
    <w:rsid w:val="000B61CC"/>
    <w:rsid w:val="000B6F8E"/>
    <w:rsid w:val="000B7214"/>
    <w:rsid w:val="000B7DD0"/>
    <w:rsid w:val="000B7E6F"/>
    <w:rsid w:val="000C0A58"/>
    <w:rsid w:val="000C0DE1"/>
    <w:rsid w:val="000C1F4E"/>
    <w:rsid w:val="000C4351"/>
    <w:rsid w:val="000C48B3"/>
    <w:rsid w:val="000C5074"/>
    <w:rsid w:val="000C5DF9"/>
    <w:rsid w:val="000C5FD5"/>
    <w:rsid w:val="000C6490"/>
    <w:rsid w:val="000C6A4D"/>
    <w:rsid w:val="000C7166"/>
    <w:rsid w:val="000C72D6"/>
    <w:rsid w:val="000C72E5"/>
    <w:rsid w:val="000C75F7"/>
    <w:rsid w:val="000C77DE"/>
    <w:rsid w:val="000C7B6B"/>
    <w:rsid w:val="000D0406"/>
    <w:rsid w:val="000D0793"/>
    <w:rsid w:val="000D155E"/>
    <w:rsid w:val="000D1D0A"/>
    <w:rsid w:val="000D2326"/>
    <w:rsid w:val="000D2684"/>
    <w:rsid w:val="000D2A0D"/>
    <w:rsid w:val="000D2FBA"/>
    <w:rsid w:val="000D3378"/>
    <w:rsid w:val="000D3814"/>
    <w:rsid w:val="000D3882"/>
    <w:rsid w:val="000D3D17"/>
    <w:rsid w:val="000D42A2"/>
    <w:rsid w:val="000D51E6"/>
    <w:rsid w:val="000D55FD"/>
    <w:rsid w:val="000D5644"/>
    <w:rsid w:val="000D6DE3"/>
    <w:rsid w:val="000D70D2"/>
    <w:rsid w:val="000D711E"/>
    <w:rsid w:val="000D7155"/>
    <w:rsid w:val="000D73C1"/>
    <w:rsid w:val="000D76AB"/>
    <w:rsid w:val="000D7EE8"/>
    <w:rsid w:val="000D7F1E"/>
    <w:rsid w:val="000E0237"/>
    <w:rsid w:val="000E0A7D"/>
    <w:rsid w:val="000E0CE0"/>
    <w:rsid w:val="000E0EA6"/>
    <w:rsid w:val="000E0ECF"/>
    <w:rsid w:val="000E13D2"/>
    <w:rsid w:val="000E13EC"/>
    <w:rsid w:val="000E1C96"/>
    <w:rsid w:val="000E23E2"/>
    <w:rsid w:val="000E23E5"/>
    <w:rsid w:val="000E3C84"/>
    <w:rsid w:val="000E3D6A"/>
    <w:rsid w:val="000E4555"/>
    <w:rsid w:val="000E5371"/>
    <w:rsid w:val="000E5509"/>
    <w:rsid w:val="000E5B51"/>
    <w:rsid w:val="000E5C30"/>
    <w:rsid w:val="000E5C47"/>
    <w:rsid w:val="000E60BC"/>
    <w:rsid w:val="000E6810"/>
    <w:rsid w:val="000F0057"/>
    <w:rsid w:val="000F0ADD"/>
    <w:rsid w:val="000F18F2"/>
    <w:rsid w:val="000F254F"/>
    <w:rsid w:val="000F3289"/>
    <w:rsid w:val="000F45E1"/>
    <w:rsid w:val="000F4DC8"/>
    <w:rsid w:val="000F4FD3"/>
    <w:rsid w:val="000F5179"/>
    <w:rsid w:val="000F5224"/>
    <w:rsid w:val="000F56CB"/>
    <w:rsid w:val="000F5876"/>
    <w:rsid w:val="000F5C0C"/>
    <w:rsid w:val="000F5CB6"/>
    <w:rsid w:val="000F5EF6"/>
    <w:rsid w:val="000F60AD"/>
    <w:rsid w:val="000F654C"/>
    <w:rsid w:val="000F658A"/>
    <w:rsid w:val="000F6641"/>
    <w:rsid w:val="000F6D23"/>
    <w:rsid w:val="000F73F8"/>
    <w:rsid w:val="000F7819"/>
    <w:rsid w:val="000F7821"/>
    <w:rsid w:val="000F7970"/>
    <w:rsid w:val="001001AF"/>
    <w:rsid w:val="00100305"/>
    <w:rsid w:val="00100714"/>
    <w:rsid w:val="00100B78"/>
    <w:rsid w:val="00100F58"/>
    <w:rsid w:val="00101651"/>
    <w:rsid w:val="00101F22"/>
    <w:rsid w:val="001021AC"/>
    <w:rsid w:val="00102280"/>
    <w:rsid w:val="00102369"/>
    <w:rsid w:val="001027EE"/>
    <w:rsid w:val="00102ABE"/>
    <w:rsid w:val="001031BA"/>
    <w:rsid w:val="00103419"/>
    <w:rsid w:val="00103CE6"/>
    <w:rsid w:val="001045A1"/>
    <w:rsid w:val="00104B9F"/>
    <w:rsid w:val="00104D3B"/>
    <w:rsid w:val="001059E0"/>
    <w:rsid w:val="0010621E"/>
    <w:rsid w:val="00106AE3"/>
    <w:rsid w:val="00107443"/>
    <w:rsid w:val="001076C9"/>
    <w:rsid w:val="00107BFA"/>
    <w:rsid w:val="00110181"/>
    <w:rsid w:val="0011026E"/>
    <w:rsid w:val="00110701"/>
    <w:rsid w:val="00110837"/>
    <w:rsid w:val="001112A6"/>
    <w:rsid w:val="0011156C"/>
    <w:rsid w:val="0011169A"/>
    <w:rsid w:val="00111D3A"/>
    <w:rsid w:val="0011273C"/>
    <w:rsid w:val="00112A9C"/>
    <w:rsid w:val="001137B0"/>
    <w:rsid w:val="00113A9E"/>
    <w:rsid w:val="00114148"/>
    <w:rsid w:val="001145A3"/>
    <w:rsid w:val="00114725"/>
    <w:rsid w:val="00114913"/>
    <w:rsid w:val="001149FB"/>
    <w:rsid w:val="00114ED2"/>
    <w:rsid w:val="00115700"/>
    <w:rsid w:val="00115C8A"/>
    <w:rsid w:val="001164EB"/>
    <w:rsid w:val="001164FA"/>
    <w:rsid w:val="0011674A"/>
    <w:rsid w:val="00116A8A"/>
    <w:rsid w:val="0011764B"/>
    <w:rsid w:val="0012081F"/>
    <w:rsid w:val="00120FEB"/>
    <w:rsid w:val="00121097"/>
    <w:rsid w:val="001216C1"/>
    <w:rsid w:val="00121B9F"/>
    <w:rsid w:val="00121EBE"/>
    <w:rsid w:val="00122118"/>
    <w:rsid w:val="001229CF"/>
    <w:rsid w:val="00123FC1"/>
    <w:rsid w:val="00124449"/>
    <w:rsid w:val="0012495E"/>
    <w:rsid w:val="00124A01"/>
    <w:rsid w:val="00125BAA"/>
    <w:rsid w:val="00125F60"/>
    <w:rsid w:val="0012659D"/>
    <w:rsid w:val="001265B5"/>
    <w:rsid w:val="001265E6"/>
    <w:rsid w:val="00126A7B"/>
    <w:rsid w:val="00126A87"/>
    <w:rsid w:val="00126C8C"/>
    <w:rsid w:val="001270DF"/>
    <w:rsid w:val="001275A9"/>
    <w:rsid w:val="001275DA"/>
    <w:rsid w:val="001276F4"/>
    <w:rsid w:val="00127D3C"/>
    <w:rsid w:val="00130559"/>
    <w:rsid w:val="00130B7B"/>
    <w:rsid w:val="00130F83"/>
    <w:rsid w:val="001313C8"/>
    <w:rsid w:val="0013184B"/>
    <w:rsid w:val="00131E83"/>
    <w:rsid w:val="00132380"/>
    <w:rsid w:val="001323A0"/>
    <w:rsid w:val="001326DC"/>
    <w:rsid w:val="0013287A"/>
    <w:rsid w:val="00132CE0"/>
    <w:rsid w:val="00133625"/>
    <w:rsid w:val="0013407E"/>
    <w:rsid w:val="00134741"/>
    <w:rsid w:val="0013491F"/>
    <w:rsid w:val="00134BAD"/>
    <w:rsid w:val="00134D82"/>
    <w:rsid w:val="00134F5A"/>
    <w:rsid w:val="00135058"/>
    <w:rsid w:val="00135417"/>
    <w:rsid w:val="001359EC"/>
    <w:rsid w:val="00135B92"/>
    <w:rsid w:val="001366E9"/>
    <w:rsid w:val="001373B9"/>
    <w:rsid w:val="00137FE5"/>
    <w:rsid w:val="001404BE"/>
    <w:rsid w:val="00140991"/>
    <w:rsid w:val="00142073"/>
    <w:rsid w:val="00142998"/>
    <w:rsid w:val="00142A7E"/>
    <w:rsid w:val="00143552"/>
    <w:rsid w:val="00144B97"/>
    <w:rsid w:val="00144BEF"/>
    <w:rsid w:val="00144F04"/>
    <w:rsid w:val="0014621B"/>
    <w:rsid w:val="00146B56"/>
    <w:rsid w:val="00146F62"/>
    <w:rsid w:val="0014712A"/>
    <w:rsid w:val="0014744F"/>
    <w:rsid w:val="00147CC8"/>
    <w:rsid w:val="00147CD1"/>
    <w:rsid w:val="001501BC"/>
    <w:rsid w:val="001507AB"/>
    <w:rsid w:val="001508F4"/>
    <w:rsid w:val="001509B7"/>
    <w:rsid w:val="00150D4F"/>
    <w:rsid w:val="001510CF"/>
    <w:rsid w:val="00151A2C"/>
    <w:rsid w:val="001523AC"/>
    <w:rsid w:val="001523C0"/>
    <w:rsid w:val="00152F31"/>
    <w:rsid w:val="00153236"/>
    <w:rsid w:val="00153823"/>
    <w:rsid w:val="0015395E"/>
    <w:rsid w:val="00153F10"/>
    <w:rsid w:val="001544E9"/>
    <w:rsid w:val="00154B80"/>
    <w:rsid w:val="00154F22"/>
    <w:rsid w:val="001553E0"/>
    <w:rsid w:val="00155A46"/>
    <w:rsid w:val="00155C44"/>
    <w:rsid w:val="00155EDB"/>
    <w:rsid w:val="00155EF2"/>
    <w:rsid w:val="00155F13"/>
    <w:rsid w:val="00156175"/>
    <w:rsid w:val="0015740B"/>
    <w:rsid w:val="0015787D"/>
    <w:rsid w:val="00157FBA"/>
    <w:rsid w:val="0016066C"/>
    <w:rsid w:val="0016068A"/>
    <w:rsid w:val="00160C69"/>
    <w:rsid w:val="001613CC"/>
    <w:rsid w:val="001618A5"/>
    <w:rsid w:val="001620F1"/>
    <w:rsid w:val="0016287D"/>
    <w:rsid w:val="00162BDE"/>
    <w:rsid w:val="00162EA4"/>
    <w:rsid w:val="001633E7"/>
    <w:rsid w:val="00163609"/>
    <w:rsid w:val="00164222"/>
    <w:rsid w:val="00164863"/>
    <w:rsid w:val="00165C97"/>
    <w:rsid w:val="00166211"/>
    <w:rsid w:val="0016646F"/>
    <w:rsid w:val="001668EF"/>
    <w:rsid w:val="00166AE2"/>
    <w:rsid w:val="00166E78"/>
    <w:rsid w:val="00167051"/>
    <w:rsid w:val="00167506"/>
    <w:rsid w:val="00170196"/>
    <w:rsid w:val="001703FB"/>
    <w:rsid w:val="001706FF"/>
    <w:rsid w:val="001708AA"/>
    <w:rsid w:val="00170EEA"/>
    <w:rsid w:val="00171722"/>
    <w:rsid w:val="00171AA7"/>
    <w:rsid w:val="0017241D"/>
    <w:rsid w:val="001726BB"/>
    <w:rsid w:val="001727CB"/>
    <w:rsid w:val="00172CD1"/>
    <w:rsid w:val="0017349A"/>
    <w:rsid w:val="0017397A"/>
    <w:rsid w:val="00173DF5"/>
    <w:rsid w:val="00174099"/>
    <w:rsid w:val="0017461C"/>
    <w:rsid w:val="00174D41"/>
    <w:rsid w:val="001753D9"/>
    <w:rsid w:val="00175B98"/>
    <w:rsid w:val="00175C9F"/>
    <w:rsid w:val="00175DB0"/>
    <w:rsid w:val="00175F32"/>
    <w:rsid w:val="00176273"/>
    <w:rsid w:val="00176949"/>
    <w:rsid w:val="001769A5"/>
    <w:rsid w:val="00176C28"/>
    <w:rsid w:val="00176CEE"/>
    <w:rsid w:val="0017712C"/>
    <w:rsid w:val="001776B8"/>
    <w:rsid w:val="0018079A"/>
    <w:rsid w:val="00180B48"/>
    <w:rsid w:val="001810BD"/>
    <w:rsid w:val="0018216E"/>
    <w:rsid w:val="00182556"/>
    <w:rsid w:val="00182660"/>
    <w:rsid w:val="00182C7F"/>
    <w:rsid w:val="00182CA8"/>
    <w:rsid w:val="00182D18"/>
    <w:rsid w:val="00183D2B"/>
    <w:rsid w:val="00184904"/>
    <w:rsid w:val="00184AEC"/>
    <w:rsid w:val="00184F27"/>
    <w:rsid w:val="001859E1"/>
    <w:rsid w:val="0018631A"/>
    <w:rsid w:val="00186BF3"/>
    <w:rsid w:val="0018715A"/>
    <w:rsid w:val="001871D6"/>
    <w:rsid w:val="0018748A"/>
    <w:rsid w:val="00187AF3"/>
    <w:rsid w:val="00187C1D"/>
    <w:rsid w:val="00187D07"/>
    <w:rsid w:val="00187D91"/>
    <w:rsid w:val="00187F39"/>
    <w:rsid w:val="001905F2"/>
    <w:rsid w:val="001906DB"/>
    <w:rsid w:val="00190E73"/>
    <w:rsid w:val="00190F69"/>
    <w:rsid w:val="001917DF"/>
    <w:rsid w:val="001927F3"/>
    <w:rsid w:val="00192BCE"/>
    <w:rsid w:val="00193217"/>
    <w:rsid w:val="001934E9"/>
    <w:rsid w:val="0019371E"/>
    <w:rsid w:val="001945F7"/>
    <w:rsid w:val="00194704"/>
    <w:rsid w:val="0019587B"/>
    <w:rsid w:val="00195A39"/>
    <w:rsid w:val="00195D5E"/>
    <w:rsid w:val="00196BDD"/>
    <w:rsid w:val="00196CE2"/>
    <w:rsid w:val="00196F97"/>
    <w:rsid w:val="00197111"/>
    <w:rsid w:val="0019767B"/>
    <w:rsid w:val="0019794D"/>
    <w:rsid w:val="001979C4"/>
    <w:rsid w:val="001A04B6"/>
    <w:rsid w:val="001A125F"/>
    <w:rsid w:val="001A12C5"/>
    <w:rsid w:val="001A14AF"/>
    <w:rsid w:val="001A19AC"/>
    <w:rsid w:val="001A1BAC"/>
    <w:rsid w:val="001A1CD9"/>
    <w:rsid w:val="001A1F77"/>
    <w:rsid w:val="001A25FD"/>
    <w:rsid w:val="001A2764"/>
    <w:rsid w:val="001A2D25"/>
    <w:rsid w:val="001A2F51"/>
    <w:rsid w:val="001A313A"/>
    <w:rsid w:val="001A3172"/>
    <w:rsid w:val="001A3697"/>
    <w:rsid w:val="001A3C5E"/>
    <w:rsid w:val="001A3EAC"/>
    <w:rsid w:val="001A470F"/>
    <w:rsid w:val="001A4B2B"/>
    <w:rsid w:val="001A4EDA"/>
    <w:rsid w:val="001A55F6"/>
    <w:rsid w:val="001A5CD7"/>
    <w:rsid w:val="001A5D79"/>
    <w:rsid w:val="001A5F4C"/>
    <w:rsid w:val="001A6067"/>
    <w:rsid w:val="001A6EFA"/>
    <w:rsid w:val="001A7571"/>
    <w:rsid w:val="001A7979"/>
    <w:rsid w:val="001A7A6D"/>
    <w:rsid w:val="001B0ECA"/>
    <w:rsid w:val="001B1011"/>
    <w:rsid w:val="001B106E"/>
    <w:rsid w:val="001B115A"/>
    <w:rsid w:val="001B148C"/>
    <w:rsid w:val="001B1543"/>
    <w:rsid w:val="001B1A58"/>
    <w:rsid w:val="001B1D61"/>
    <w:rsid w:val="001B2407"/>
    <w:rsid w:val="001B25F7"/>
    <w:rsid w:val="001B26C9"/>
    <w:rsid w:val="001B2969"/>
    <w:rsid w:val="001B297B"/>
    <w:rsid w:val="001B2A84"/>
    <w:rsid w:val="001B2BBE"/>
    <w:rsid w:val="001B2FEE"/>
    <w:rsid w:val="001B32BA"/>
    <w:rsid w:val="001B3938"/>
    <w:rsid w:val="001B42AD"/>
    <w:rsid w:val="001B43BD"/>
    <w:rsid w:val="001B4E85"/>
    <w:rsid w:val="001B5A1C"/>
    <w:rsid w:val="001B5B0B"/>
    <w:rsid w:val="001B6061"/>
    <w:rsid w:val="001B6125"/>
    <w:rsid w:val="001B6A30"/>
    <w:rsid w:val="001B6AEF"/>
    <w:rsid w:val="001B766E"/>
    <w:rsid w:val="001C075A"/>
    <w:rsid w:val="001C0DFF"/>
    <w:rsid w:val="001C17A9"/>
    <w:rsid w:val="001C18C8"/>
    <w:rsid w:val="001C1939"/>
    <w:rsid w:val="001C19B5"/>
    <w:rsid w:val="001C1A33"/>
    <w:rsid w:val="001C1D30"/>
    <w:rsid w:val="001C37C9"/>
    <w:rsid w:val="001C4C8D"/>
    <w:rsid w:val="001C5786"/>
    <w:rsid w:val="001C5B73"/>
    <w:rsid w:val="001C615B"/>
    <w:rsid w:val="001C6ACA"/>
    <w:rsid w:val="001C7C0F"/>
    <w:rsid w:val="001C7F3A"/>
    <w:rsid w:val="001D004A"/>
    <w:rsid w:val="001D112B"/>
    <w:rsid w:val="001D14B4"/>
    <w:rsid w:val="001D19AD"/>
    <w:rsid w:val="001D1DDE"/>
    <w:rsid w:val="001D261B"/>
    <w:rsid w:val="001D4781"/>
    <w:rsid w:val="001D47F2"/>
    <w:rsid w:val="001D4896"/>
    <w:rsid w:val="001D5174"/>
    <w:rsid w:val="001D54AB"/>
    <w:rsid w:val="001D5B0F"/>
    <w:rsid w:val="001D6124"/>
    <w:rsid w:val="001D6786"/>
    <w:rsid w:val="001D69F1"/>
    <w:rsid w:val="001D6BCC"/>
    <w:rsid w:val="001D6EA9"/>
    <w:rsid w:val="001D7234"/>
    <w:rsid w:val="001D7451"/>
    <w:rsid w:val="001D7A0B"/>
    <w:rsid w:val="001D7AFB"/>
    <w:rsid w:val="001E05DE"/>
    <w:rsid w:val="001E0903"/>
    <w:rsid w:val="001E0D24"/>
    <w:rsid w:val="001E0D38"/>
    <w:rsid w:val="001E0D4E"/>
    <w:rsid w:val="001E0F64"/>
    <w:rsid w:val="001E1180"/>
    <w:rsid w:val="001E129D"/>
    <w:rsid w:val="001E1321"/>
    <w:rsid w:val="001E1AC4"/>
    <w:rsid w:val="001E2601"/>
    <w:rsid w:val="001E2908"/>
    <w:rsid w:val="001E2F20"/>
    <w:rsid w:val="001E2FF8"/>
    <w:rsid w:val="001E3008"/>
    <w:rsid w:val="001E3162"/>
    <w:rsid w:val="001E3328"/>
    <w:rsid w:val="001E34F6"/>
    <w:rsid w:val="001E473F"/>
    <w:rsid w:val="001E4950"/>
    <w:rsid w:val="001E55E0"/>
    <w:rsid w:val="001E56D4"/>
    <w:rsid w:val="001E580B"/>
    <w:rsid w:val="001E59C8"/>
    <w:rsid w:val="001E6344"/>
    <w:rsid w:val="001E687A"/>
    <w:rsid w:val="001E7439"/>
    <w:rsid w:val="001E7580"/>
    <w:rsid w:val="001E7BB3"/>
    <w:rsid w:val="001E7C16"/>
    <w:rsid w:val="001E7E9F"/>
    <w:rsid w:val="001F01E4"/>
    <w:rsid w:val="001F02FA"/>
    <w:rsid w:val="001F0512"/>
    <w:rsid w:val="001F052C"/>
    <w:rsid w:val="001F0664"/>
    <w:rsid w:val="001F0B86"/>
    <w:rsid w:val="001F0B8B"/>
    <w:rsid w:val="001F0C9A"/>
    <w:rsid w:val="001F155B"/>
    <w:rsid w:val="001F1643"/>
    <w:rsid w:val="001F1B66"/>
    <w:rsid w:val="001F1BBC"/>
    <w:rsid w:val="001F2391"/>
    <w:rsid w:val="001F2728"/>
    <w:rsid w:val="001F33B2"/>
    <w:rsid w:val="001F3CA8"/>
    <w:rsid w:val="001F3CF5"/>
    <w:rsid w:val="001F3D5B"/>
    <w:rsid w:val="001F3D5E"/>
    <w:rsid w:val="001F424D"/>
    <w:rsid w:val="001F4319"/>
    <w:rsid w:val="001F4A24"/>
    <w:rsid w:val="001F535D"/>
    <w:rsid w:val="001F5377"/>
    <w:rsid w:val="001F57A8"/>
    <w:rsid w:val="001F5CA2"/>
    <w:rsid w:val="001F5E49"/>
    <w:rsid w:val="001F678F"/>
    <w:rsid w:val="001F6F58"/>
    <w:rsid w:val="001F737A"/>
    <w:rsid w:val="001F741B"/>
    <w:rsid w:val="001F7EC8"/>
    <w:rsid w:val="002005D7"/>
    <w:rsid w:val="00200BCD"/>
    <w:rsid w:val="00200DA4"/>
    <w:rsid w:val="002012C9"/>
    <w:rsid w:val="0020183A"/>
    <w:rsid w:val="00201AC0"/>
    <w:rsid w:val="00201B25"/>
    <w:rsid w:val="00201E70"/>
    <w:rsid w:val="00202323"/>
    <w:rsid w:val="00202C13"/>
    <w:rsid w:val="00204644"/>
    <w:rsid w:val="00204D0B"/>
    <w:rsid w:val="00204FD8"/>
    <w:rsid w:val="002058D9"/>
    <w:rsid w:val="002068F3"/>
    <w:rsid w:val="00206DEB"/>
    <w:rsid w:val="00206FD7"/>
    <w:rsid w:val="00207AD4"/>
    <w:rsid w:val="00207B88"/>
    <w:rsid w:val="00207E54"/>
    <w:rsid w:val="00207F3F"/>
    <w:rsid w:val="00210187"/>
    <w:rsid w:val="002102A8"/>
    <w:rsid w:val="00210624"/>
    <w:rsid w:val="00210813"/>
    <w:rsid w:val="002112F3"/>
    <w:rsid w:val="0021155F"/>
    <w:rsid w:val="002119CE"/>
    <w:rsid w:val="00211C57"/>
    <w:rsid w:val="00212B34"/>
    <w:rsid w:val="00212E2D"/>
    <w:rsid w:val="00213792"/>
    <w:rsid w:val="002139D8"/>
    <w:rsid w:val="00213A8B"/>
    <w:rsid w:val="00213F21"/>
    <w:rsid w:val="0021480F"/>
    <w:rsid w:val="002151AB"/>
    <w:rsid w:val="0021568E"/>
    <w:rsid w:val="00216035"/>
    <w:rsid w:val="002164B3"/>
    <w:rsid w:val="0021675F"/>
    <w:rsid w:val="00216E6C"/>
    <w:rsid w:val="00216FAD"/>
    <w:rsid w:val="00217040"/>
    <w:rsid w:val="002172AB"/>
    <w:rsid w:val="00217441"/>
    <w:rsid w:val="00217C91"/>
    <w:rsid w:val="00217ECE"/>
    <w:rsid w:val="0022021F"/>
    <w:rsid w:val="00220504"/>
    <w:rsid w:val="00220559"/>
    <w:rsid w:val="0022083F"/>
    <w:rsid w:val="00220AF1"/>
    <w:rsid w:val="00220B37"/>
    <w:rsid w:val="00220C6E"/>
    <w:rsid w:val="00221837"/>
    <w:rsid w:val="00221B94"/>
    <w:rsid w:val="00221E87"/>
    <w:rsid w:val="00222228"/>
    <w:rsid w:val="0022238E"/>
    <w:rsid w:val="0022241A"/>
    <w:rsid w:val="0022248E"/>
    <w:rsid w:val="00223B05"/>
    <w:rsid w:val="002243F2"/>
    <w:rsid w:val="002257F2"/>
    <w:rsid w:val="002267E6"/>
    <w:rsid w:val="002272E6"/>
    <w:rsid w:val="00230247"/>
    <w:rsid w:val="00230775"/>
    <w:rsid w:val="00230975"/>
    <w:rsid w:val="00230ACD"/>
    <w:rsid w:val="00230F2F"/>
    <w:rsid w:val="0023135A"/>
    <w:rsid w:val="00231662"/>
    <w:rsid w:val="00231F12"/>
    <w:rsid w:val="00232704"/>
    <w:rsid w:val="00232A9E"/>
    <w:rsid w:val="00233C00"/>
    <w:rsid w:val="00233C1D"/>
    <w:rsid w:val="00234C93"/>
    <w:rsid w:val="00234E74"/>
    <w:rsid w:val="0023506C"/>
    <w:rsid w:val="00235612"/>
    <w:rsid w:val="0023616B"/>
    <w:rsid w:val="002367D7"/>
    <w:rsid w:val="00236AF1"/>
    <w:rsid w:val="00236E1A"/>
    <w:rsid w:val="00237653"/>
    <w:rsid w:val="00237C21"/>
    <w:rsid w:val="00240261"/>
    <w:rsid w:val="00240599"/>
    <w:rsid w:val="00241046"/>
    <w:rsid w:val="002419CC"/>
    <w:rsid w:val="00241D47"/>
    <w:rsid w:val="00243A6F"/>
    <w:rsid w:val="00243DF9"/>
    <w:rsid w:val="00243E71"/>
    <w:rsid w:val="0024419B"/>
    <w:rsid w:val="002442E5"/>
    <w:rsid w:val="00244463"/>
    <w:rsid w:val="00244662"/>
    <w:rsid w:val="002456F1"/>
    <w:rsid w:val="00245AD9"/>
    <w:rsid w:val="00245F13"/>
    <w:rsid w:val="00245FBE"/>
    <w:rsid w:val="00247052"/>
    <w:rsid w:val="002472F3"/>
    <w:rsid w:val="0024799C"/>
    <w:rsid w:val="00250189"/>
    <w:rsid w:val="0025025D"/>
    <w:rsid w:val="002503A8"/>
    <w:rsid w:val="0025043E"/>
    <w:rsid w:val="00250962"/>
    <w:rsid w:val="00251F29"/>
    <w:rsid w:val="0025289A"/>
    <w:rsid w:val="0025336F"/>
    <w:rsid w:val="00253AE3"/>
    <w:rsid w:val="0025462C"/>
    <w:rsid w:val="00254833"/>
    <w:rsid w:val="00254E23"/>
    <w:rsid w:val="0025528B"/>
    <w:rsid w:val="00255334"/>
    <w:rsid w:val="00255340"/>
    <w:rsid w:val="0025583B"/>
    <w:rsid w:val="00255DA1"/>
    <w:rsid w:val="0025622A"/>
    <w:rsid w:val="00256237"/>
    <w:rsid w:val="00256418"/>
    <w:rsid w:val="00256465"/>
    <w:rsid w:val="002566DB"/>
    <w:rsid w:val="00256AC2"/>
    <w:rsid w:val="00257545"/>
    <w:rsid w:val="00257971"/>
    <w:rsid w:val="002600C5"/>
    <w:rsid w:val="002605EB"/>
    <w:rsid w:val="0026061B"/>
    <w:rsid w:val="00260D19"/>
    <w:rsid w:val="00261236"/>
    <w:rsid w:val="00261980"/>
    <w:rsid w:val="002620F9"/>
    <w:rsid w:val="0026252A"/>
    <w:rsid w:val="0026268C"/>
    <w:rsid w:val="00262D9A"/>
    <w:rsid w:val="00263AD8"/>
    <w:rsid w:val="00263E26"/>
    <w:rsid w:val="00263E69"/>
    <w:rsid w:val="00263F47"/>
    <w:rsid w:val="002644AE"/>
    <w:rsid w:val="002647B8"/>
    <w:rsid w:val="00264A1C"/>
    <w:rsid w:val="00264B55"/>
    <w:rsid w:val="00265055"/>
    <w:rsid w:val="002650F4"/>
    <w:rsid w:val="0026565F"/>
    <w:rsid w:val="0026575B"/>
    <w:rsid w:val="00265C60"/>
    <w:rsid w:val="002663B8"/>
    <w:rsid w:val="002665DF"/>
    <w:rsid w:val="00266E38"/>
    <w:rsid w:val="00266EE8"/>
    <w:rsid w:val="0026734C"/>
    <w:rsid w:val="00267497"/>
    <w:rsid w:val="002674BE"/>
    <w:rsid w:val="002678E7"/>
    <w:rsid w:val="00267A70"/>
    <w:rsid w:val="002700EA"/>
    <w:rsid w:val="00270933"/>
    <w:rsid w:val="00270A46"/>
    <w:rsid w:val="00270B61"/>
    <w:rsid w:val="002712C3"/>
    <w:rsid w:val="00271346"/>
    <w:rsid w:val="002714E6"/>
    <w:rsid w:val="002721E6"/>
    <w:rsid w:val="002726B8"/>
    <w:rsid w:val="002727B5"/>
    <w:rsid w:val="002735C0"/>
    <w:rsid w:val="002737F4"/>
    <w:rsid w:val="002738CE"/>
    <w:rsid w:val="002745DB"/>
    <w:rsid w:val="00274FAC"/>
    <w:rsid w:val="002753DF"/>
    <w:rsid w:val="00275849"/>
    <w:rsid w:val="00275900"/>
    <w:rsid w:val="002762D2"/>
    <w:rsid w:val="0027630A"/>
    <w:rsid w:val="0027648F"/>
    <w:rsid w:val="00276582"/>
    <w:rsid w:val="002768DF"/>
    <w:rsid w:val="0027697E"/>
    <w:rsid w:val="00276C5A"/>
    <w:rsid w:val="00276E83"/>
    <w:rsid w:val="00277793"/>
    <w:rsid w:val="00277A07"/>
    <w:rsid w:val="00277A7C"/>
    <w:rsid w:val="00277FB3"/>
    <w:rsid w:val="0028058C"/>
    <w:rsid w:val="00281CBD"/>
    <w:rsid w:val="00281DDA"/>
    <w:rsid w:val="00282354"/>
    <w:rsid w:val="00283132"/>
    <w:rsid w:val="0028375F"/>
    <w:rsid w:val="00283D24"/>
    <w:rsid w:val="00283ED9"/>
    <w:rsid w:val="00283FC0"/>
    <w:rsid w:val="0028470F"/>
    <w:rsid w:val="00284CD4"/>
    <w:rsid w:val="00284D93"/>
    <w:rsid w:val="00285469"/>
    <w:rsid w:val="00285654"/>
    <w:rsid w:val="00285781"/>
    <w:rsid w:val="002859C2"/>
    <w:rsid w:val="00285F66"/>
    <w:rsid w:val="00285F99"/>
    <w:rsid w:val="002860EF"/>
    <w:rsid w:val="0028629B"/>
    <w:rsid w:val="00286A1C"/>
    <w:rsid w:val="00287390"/>
    <w:rsid w:val="00287895"/>
    <w:rsid w:val="00287DBC"/>
    <w:rsid w:val="00290931"/>
    <w:rsid w:val="00291B8B"/>
    <w:rsid w:val="00291C7B"/>
    <w:rsid w:val="00291D50"/>
    <w:rsid w:val="00291EAF"/>
    <w:rsid w:val="00291FDB"/>
    <w:rsid w:val="00292BB9"/>
    <w:rsid w:val="00292C9B"/>
    <w:rsid w:val="002936F6"/>
    <w:rsid w:val="00294FAA"/>
    <w:rsid w:val="0029536B"/>
    <w:rsid w:val="00295B34"/>
    <w:rsid w:val="00295C4E"/>
    <w:rsid w:val="00295C81"/>
    <w:rsid w:val="00296065"/>
    <w:rsid w:val="0029646E"/>
    <w:rsid w:val="002967BA"/>
    <w:rsid w:val="0029702F"/>
    <w:rsid w:val="0029713D"/>
    <w:rsid w:val="002976EC"/>
    <w:rsid w:val="002A0447"/>
    <w:rsid w:val="002A125E"/>
    <w:rsid w:val="002A1D8F"/>
    <w:rsid w:val="002A1EBD"/>
    <w:rsid w:val="002A1FD6"/>
    <w:rsid w:val="002A2EB4"/>
    <w:rsid w:val="002A358D"/>
    <w:rsid w:val="002A4246"/>
    <w:rsid w:val="002A429A"/>
    <w:rsid w:val="002A4A61"/>
    <w:rsid w:val="002A4A95"/>
    <w:rsid w:val="002A4AF1"/>
    <w:rsid w:val="002A4B71"/>
    <w:rsid w:val="002A524F"/>
    <w:rsid w:val="002A53B2"/>
    <w:rsid w:val="002A540D"/>
    <w:rsid w:val="002A6555"/>
    <w:rsid w:val="002A664B"/>
    <w:rsid w:val="002A667D"/>
    <w:rsid w:val="002A6911"/>
    <w:rsid w:val="002A6998"/>
    <w:rsid w:val="002A6D32"/>
    <w:rsid w:val="002A6D55"/>
    <w:rsid w:val="002A7283"/>
    <w:rsid w:val="002A72CC"/>
    <w:rsid w:val="002A76BA"/>
    <w:rsid w:val="002A7CFE"/>
    <w:rsid w:val="002A7D72"/>
    <w:rsid w:val="002B004F"/>
    <w:rsid w:val="002B0AB6"/>
    <w:rsid w:val="002B0F42"/>
    <w:rsid w:val="002B1243"/>
    <w:rsid w:val="002B1A0F"/>
    <w:rsid w:val="002B1F97"/>
    <w:rsid w:val="002B2DCD"/>
    <w:rsid w:val="002B3F94"/>
    <w:rsid w:val="002B40CE"/>
    <w:rsid w:val="002B4207"/>
    <w:rsid w:val="002B42C7"/>
    <w:rsid w:val="002B46D8"/>
    <w:rsid w:val="002B4A81"/>
    <w:rsid w:val="002B506C"/>
    <w:rsid w:val="002B5B23"/>
    <w:rsid w:val="002B5C8F"/>
    <w:rsid w:val="002B5D4D"/>
    <w:rsid w:val="002B5E40"/>
    <w:rsid w:val="002B60BA"/>
    <w:rsid w:val="002B6B17"/>
    <w:rsid w:val="002B6F76"/>
    <w:rsid w:val="002B72B1"/>
    <w:rsid w:val="002B76FD"/>
    <w:rsid w:val="002B77E3"/>
    <w:rsid w:val="002B78C2"/>
    <w:rsid w:val="002B7DF8"/>
    <w:rsid w:val="002C0A0D"/>
    <w:rsid w:val="002C11EA"/>
    <w:rsid w:val="002C13F1"/>
    <w:rsid w:val="002C15E2"/>
    <w:rsid w:val="002C1BC6"/>
    <w:rsid w:val="002C234D"/>
    <w:rsid w:val="002C247B"/>
    <w:rsid w:val="002C2A61"/>
    <w:rsid w:val="002C2E80"/>
    <w:rsid w:val="002C3157"/>
    <w:rsid w:val="002C3792"/>
    <w:rsid w:val="002C3AA6"/>
    <w:rsid w:val="002C3DC4"/>
    <w:rsid w:val="002C3E82"/>
    <w:rsid w:val="002C41C4"/>
    <w:rsid w:val="002C5D48"/>
    <w:rsid w:val="002C61C8"/>
    <w:rsid w:val="002C6520"/>
    <w:rsid w:val="002C7393"/>
    <w:rsid w:val="002C7619"/>
    <w:rsid w:val="002C78A9"/>
    <w:rsid w:val="002C7955"/>
    <w:rsid w:val="002C7B75"/>
    <w:rsid w:val="002C7BEF"/>
    <w:rsid w:val="002C7ECD"/>
    <w:rsid w:val="002D0526"/>
    <w:rsid w:val="002D0891"/>
    <w:rsid w:val="002D1185"/>
    <w:rsid w:val="002D140F"/>
    <w:rsid w:val="002D1D2C"/>
    <w:rsid w:val="002D22B9"/>
    <w:rsid w:val="002D265E"/>
    <w:rsid w:val="002D28F3"/>
    <w:rsid w:val="002D2CEF"/>
    <w:rsid w:val="002D2DCC"/>
    <w:rsid w:val="002D322A"/>
    <w:rsid w:val="002D34A1"/>
    <w:rsid w:val="002D52D9"/>
    <w:rsid w:val="002D5FBA"/>
    <w:rsid w:val="002D63ED"/>
    <w:rsid w:val="002D6BC8"/>
    <w:rsid w:val="002D6BD0"/>
    <w:rsid w:val="002D7447"/>
    <w:rsid w:val="002D74DB"/>
    <w:rsid w:val="002D7BF4"/>
    <w:rsid w:val="002D7FA5"/>
    <w:rsid w:val="002E05A1"/>
    <w:rsid w:val="002E0776"/>
    <w:rsid w:val="002E1103"/>
    <w:rsid w:val="002E18C2"/>
    <w:rsid w:val="002E24F0"/>
    <w:rsid w:val="002E2A11"/>
    <w:rsid w:val="002E3380"/>
    <w:rsid w:val="002E3DE5"/>
    <w:rsid w:val="002E4820"/>
    <w:rsid w:val="002E49E8"/>
    <w:rsid w:val="002E5350"/>
    <w:rsid w:val="002E5647"/>
    <w:rsid w:val="002E5686"/>
    <w:rsid w:val="002E6847"/>
    <w:rsid w:val="002E6878"/>
    <w:rsid w:val="002E6ECA"/>
    <w:rsid w:val="002E6ECE"/>
    <w:rsid w:val="002E728B"/>
    <w:rsid w:val="002E7517"/>
    <w:rsid w:val="002F0124"/>
    <w:rsid w:val="002F0180"/>
    <w:rsid w:val="002F01C2"/>
    <w:rsid w:val="002F1758"/>
    <w:rsid w:val="002F1D8F"/>
    <w:rsid w:val="002F1DCA"/>
    <w:rsid w:val="002F1E8F"/>
    <w:rsid w:val="002F22F4"/>
    <w:rsid w:val="002F2626"/>
    <w:rsid w:val="002F285B"/>
    <w:rsid w:val="002F28BF"/>
    <w:rsid w:val="002F28D9"/>
    <w:rsid w:val="002F2DE4"/>
    <w:rsid w:val="002F3441"/>
    <w:rsid w:val="002F3EAC"/>
    <w:rsid w:val="002F3EEF"/>
    <w:rsid w:val="002F43FF"/>
    <w:rsid w:val="002F4975"/>
    <w:rsid w:val="002F6117"/>
    <w:rsid w:val="002F64B6"/>
    <w:rsid w:val="002F6DCA"/>
    <w:rsid w:val="002F702E"/>
    <w:rsid w:val="002F7398"/>
    <w:rsid w:val="002F7453"/>
    <w:rsid w:val="002F7480"/>
    <w:rsid w:val="002F75C8"/>
    <w:rsid w:val="002F7A73"/>
    <w:rsid w:val="002F7BA0"/>
    <w:rsid w:val="002F7D58"/>
    <w:rsid w:val="002F7DDE"/>
    <w:rsid w:val="002F7DF8"/>
    <w:rsid w:val="003003D5"/>
    <w:rsid w:val="00301874"/>
    <w:rsid w:val="00301B83"/>
    <w:rsid w:val="00301CBF"/>
    <w:rsid w:val="00301F04"/>
    <w:rsid w:val="00302048"/>
    <w:rsid w:val="00302067"/>
    <w:rsid w:val="00302130"/>
    <w:rsid w:val="003021E1"/>
    <w:rsid w:val="00302426"/>
    <w:rsid w:val="0030247B"/>
    <w:rsid w:val="00302525"/>
    <w:rsid w:val="0030262F"/>
    <w:rsid w:val="003027B0"/>
    <w:rsid w:val="003028BD"/>
    <w:rsid w:val="00303497"/>
    <w:rsid w:val="0030363C"/>
    <w:rsid w:val="00303D7F"/>
    <w:rsid w:val="00303E09"/>
    <w:rsid w:val="0030478F"/>
    <w:rsid w:val="00304CC9"/>
    <w:rsid w:val="00304E51"/>
    <w:rsid w:val="00304ED1"/>
    <w:rsid w:val="00305460"/>
    <w:rsid w:val="0030564E"/>
    <w:rsid w:val="00305C13"/>
    <w:rsid w:val="00305C47"/>
    <w:rsid w:val="00305F39"/>
    <w:rsid w:val="0030727E"/>
    <w:rsid w:val="003072A9"/>
    <w:rsid w:val="0030761C"/>
    <w:rsid w:val="00307F2E"/>
    <w:rsid w:val="00310C49"/>
    <w:rsid w:val="00310D6A"/>
    <w:rsid w:val="003110A2"/>
    <w:rsid w:val="003114BB"/>
    <w:rsid w:val="00311639"/>
    <w:rsid w:val="003117EC"/>
    <w:rsid w:val="00311A00"/>
    <w:rsid w:val="00311B01"/>
    <w:rsid w:val="00311EA9"/>
    <w:rsid w:val="00312298"/>
    <w:rsid w:val="003125EC"/>
    <w:rsid w:val="003128F3"/>
    <w:rsid w:val="00312A14"/>
    <w:rsid w:val="00312E9A"/>
    <w:rsid w:val="00313374"/>
    <w:rsid w:val="003135C7"/>
    <w:rsid w:val="00313CD5"/>
    <w:rsid w:val="0031447B"/>
    <w:rsid w:val="003146EE"/>
    <w:rsid w:val="00314D43"/>
    <w:rsid w:val="00314DA0"/>
    <w:rsid w:val="003153F6"/>
    <w:rsid w:val="00315B05"/>
    <w:rsid w:val="00315BD7"/>
    <w:rsid w:val="00315FEC"/>
    <w:rsid w:val="003161E0"/>
    <w:rsid w:val="003166B5"/>
    <w:rsid w:val="00316765"/>
    <w:rsid w:val="00316864"/>
    <w:rsid w:val="00316920"/>
    <w:rsid w:val="00316B4D"/>
    <w:rsid w:val="00316D23"/>
    <w:rsid w:val="00316DC1"/>
    <w:rsid w:val="003175F4"/>
    <w:rsid w:val="003179D0"/>
    <w:rsid w:val="003201ED"/>
    <w:rsid w:val="003202B8"/>
    <w:rsid w:val="0032068B"/>
    <w:rsid w:val="00320A2A"/>
    <w:rsid w:val="00320C56"/>
    <w:rsid w:val="00320FB2"/>
    <w:rsid w:val="003218EB"/>
    <w:rsid w:val="0032191D"/>
    <w:rsid w:val="00321DC4"/>
    <w:rsid w:val="003221DA"/>
    <w:rsid w:val="0032273F"/>
    <w:rsid w:val="003231DE"/>
    <w:rsid w:val="003235C2"/>
    <w:rsid w:val="003235EA"/>
    <w:rsid w:val="00323894"/>
    <w:rsid w:val="00323A49"/>
    <w:rsid w:val="00323CD4"/>
    <w:rsid w:val="00324A15"/>
    <w:rsid w:val="00325858"/>
    <w:rsid w:val="00325B3A"/>
    <w:rsid w:val="00325E1C"/>
    <w:rsid w:val="00325EA3"/>
    <w:rsid w:val="00326262"/>
    <w:rsid w:val="00326541"/>
    <w:rsid w:val="0032689E"/>
    <w:rsid w:val="003274DD"/>
    <w:rsid w:val="00327C7B"/>
    <w:rsid w:val="00327D04"/>
    <w:rsid w:val="00327D2A"/>
    <w:rsid w:val="00330338"/>
    <w:rsid w:val="003306F1"/>
    <w:rsid w:val="00330809"/>
    <w:rsid w:val="00330A59"/>
    <w:rsid w:val="00330B59"/>
    <w:rsid w:val="00331842"/>
    <w:rsid w:val="003325B2"/>
    <w:rsid w:val="003325E3"/>
    <w:rsid w:val="00333A02"/>
    <w:rsid w:val="00333F36"/>
    <w:rsid w:val="00334693"/>
    <w:rsid w:val="00334A2F"/>
    <w:rsid w:val="00335184"/>
    <w:rsid w:val="00335F27"/>
    <w:rsid w:val="0033634D"/>
    <w:rsid w:val="00336458"/>
    <w:rsid w:val="003364AE"/>
    <w:rsid w:val="00336881"/>
    <w:rsid w:val="003368DE"/>
    <w:rsid w:val="00336A78"/>
    <w:rsid w:val="00336AEA"/>
    <w:rsid w:val="0033787A"/>
    <w:rsid w:val="00337E7D"/>
    <w:rsid w:val="003401D0"/>
    <w:rsid w:val="003402F2"/>
    <w:rsid w:val="00340594"/>
    <w:rsid w:val="00340862"/>
    <w:rsid w:val="0034086D"/>
    <w:rsid w:val="00340BBB"/>
    <w:rsid w:val="00340C8E"/>
    <w:rsid w:val="00341D69"/>
    <w:rsid w:val="003428D5"/>
    <w:rsid w:val="00343084"/>
    <w:rsid w:val="00343278"/>
    <w:rsid w:val="00343789"/>
    <w:rsid w:val="00343B9F"/>
    <w:rsid w:val="00343D86"/>
    <w:rsid w:val="00343D9C"/>
    <w:rsid w:val="003442CD"/>
    <w:rsid w:val="003444DE"/>
    <w:rsid w:val="00344796"/>
    <w:rsid w:val="003448BD"/>
    <w:rsid w:val="00344A31"/>
    <w:rsid w:val="00345224"/>
    <w:rsid w:val="003459D9"/>
    <w:rsid w:val="00345A8C"/>
    <w:rsid w:val="00345D7F"/>
    <w:rsid w:val="00345F8B"/>
    <w:rsid w:val="00346A06"/>
    <w:rsid w:val="003470B9"/>
    <w:rsid w:val="003477B7"/>
    <w:rsid w:val="003500E1"/>
    <w:rsid w:val="003503D5"/>
    <w:rsid w:val="003504FB"/>
    <w:rsid w:val="00350767"/>
    <w:rsid w:val="00350E69"/>
    <w:rsid w:val="0035121C"/>
    <w:rsid w:val="0035158B"/>
    <w:rsid w:val="00352220"/>
    <w:rsid w:val="003528F4"/>
    <w:rsid w:val="00353232"/>
    <w:rsid w:val="00353CC1"/>
    <w:rsid w:val="003540DE"/>
    <w:rsid w:val="0035442F"/>
    <w:rsid w:val="00354904"/>
    <w:rsid w:val="00354F31"/>
    <w:rsid w:val="00355161"/>
    <w:rsid w:val="003553D3"/>
    <w:rsid w:val="0035596A"/>
    <w:rsid w:val="00355C81"/>
    <w:rsid w:val="00355C91"/>
    <w:rsid w:val="00355D6F"/>
    <w:rsid w:val="00355EA5"/>
    <w:rsid w:val="00356404"/>
    <w:rsid w:val="003564A2"/>
    <w:rsid w:val="0035685D"/>
    <w:rsid w:val="00356AD9"/>
    <w:rsid w:val="00357289"/>
    <w:rsid w:val="00357CCB"/>
    <w:rsid w:val="00357E58"/>
    <w:rsid w:val="0036000B"/>
    <w:rsid w:val="0036038A"/>
    <w:rsid w:val="003606B8"/>
    <w:rsid w:val="00360708"/>
    <w:rsid w:val="003613E9"/>
    <w:rsid w:val="00361452"/>
    <w:rsid w:val="0036175F"/>
    <w:rsid w:val="003619E3"/>
    <w:rsid w:val="00361F6D"/>
    <w:rsid w:val="0036235B"/>
    <w:rsid w:val="0036268E"/>
    <w:rsid w:val="00362726"/>
    <w:rsid w:val="00362C1E"/>
    <w:rsid w:val="003633E8"/>
    <w:rsid w:val="00363684"/>
    <w:rsid w:val="00363B2D"/>
    <w:rsid w:val="00363DEC"/>
    <w:rsid w:val="00363EAA"/>
    <w:rsid w:val="0036459C"/>
    <w:rsid w:val="00364967"/>
    <w:rsid w:val="00364CA7"/>
    <w:rsid w:val="00364DEE"/>
    <w:rsid w:val="0036527B"/>
    <w:rsid w:val="00365D21"/>
    <w:rsid w:val="00365E60"/>
    <w:rsid w:val="003667D7"/>
    <w:rsid w:val="003668DA"/>
    <w:rsid w:val="00367506"/>
    <w:rsid w:val="003677A1"/>
    <w:rsid w:val="003700C3"/>
    <w:rsid w:val="00370181"/>
    <w:rsid w:val="003702FB"/>
    <w:rsid w:val="00370EA0"/>
    <w:rsid w:val="003710F3"/>
    <w:rsid w:val="003711BA"/>
    <w:rsid w:val="00371B76"/>
    <w:rsid w:val="0037200A"/>
    <w:rsid w:val="0037257B"/>
    <w:rsid w:val="00372AA6"/>
    <w:rsid w:val="00372C65"/>
    <w:rsid w:val="003738BA"/>
    <w:rsid w:val="00373EF5"/>
    <w:rsid w:val="00374F19"/>
    <w:rsid w:val="003751D6"/>
    <w:rsid w:val="003757D8"/>
    <w:rsid w:val="003759CA"/>
    <w:rsid w:val="00375B43"/>
    <w:rsid w:val="00376907"/>
    <w:rsid w:val="003775A4"/>
    <w:rsid w:val="00377A28"/>
    <w:rsid w:val="00377FA0"/>
    <w:rsid w:val="00380408"/>
    <w:rsid w:val="00380611"/>
    <w:rsid w:val="00380754"/>
    <w:rsid w:val="00380811"/>
    <w:rsid w:val="00380E47"/>
    <w:rsid w:val="00381619"/>
    <w:rsid w:val="00381655"/>
    <w:rsid w:val="00381EBF"/>
    <w:rsid w:val="0038240A"/>
    <w:rsid w:val="00382416"/>
    <w:rsid w:val="0038243C"/>
    <w:rsid w:val="003828B0"/>
    <w:rsid w:val="00382D5B"/>
    <w:rsid w:val="00382EB9"/>
    <w:rsid w:val="003830D9"/>
    <w:rsid w:val="00383C76"/>
    <w:rsid w:val="00383DA1"/>
    <w:rsid w:val="00384298"/>
    <w:rsid w:val="00384549"/>
    <w:rsid w:val="003847EE"/>
    <w:rsid w:val="00384E34"/>
    <w:rsid w:val="0038566D"/>
    <w:rsid w:val="00385B49"/>
    <w:rsid w:val="00385C4B"/>
    <w:rsid w:val="00385EEF"/>
    <w:rsid w:val="00385F3E"/>
    <w:rsid w:val="0038676F"/>
    <w:rsid w:val="00386A99"/>
    <w:rsid w:val="00386AAE"/>
    <w:rsid w:val="00386B4F"/>
    <w:rsid w:val="00387007"/>
    <w:rsid w:val="003875D4"/>
    <w:rsid w:val="00387753"/>
    <w:rsid w:val="00387C5B"/>
    <w:rsid w:val="00390166"/>
    <w:rsid w:val="0039041B"/>
    <w:rsid w:val="00390430"/>
    <w:rsid w:val="003906BF"/>
    <w:rsid w:val="00390A06"/>
    <w:rsid w:val="00391972"/>
    <w:rsid w:val="00392460"/>
    <w:rsid w:val="00392C92"/>
    <w:rsid w:val="00393187"/>
    <w:rsid w:val="003946D7"/>
    <w:rsid w:val="00394E69"/>
    <w:rsid w:val="00395284"/>
    <w:rsid w:val="003958B3"/>
    <w:rsid w:val="00395905"/>
    <w:rsid w:val="003959E7"/>
    <w:rsid w:val="00395E20"/>
    <w:rsid w:val="00396792"/>
    <w:rsid w:val="00396AB3"/>
    <w:rsid w:val="00397080"/>
    <w:rsid w:val="00397082"/>
    <w:rsid w:val="00397141"/>
    <w:rsid w:val="003971A7"/>
    <w:rsid w:val="003971A9"/>
    <w:rsid w:val="003975FD"/>
    <w:rsid w:val="0039786D"/>
    <w:rsid w:val="00397A03"/>
    <w:rsid w:val="00397FDC"/>
    <w:rsid w:val="003A03B1"/>
    <w:rsid w:val="003A0439"/>
    <w:rsid w:val="003A1049"/>
    <w:rsid w:val="003A18F5"/>
    <w:rsid w:val="003A1E4D"/>
    <w:rsid w:val="003A1FFD"/>
    <w:rsid w:val="003A26F0"/>
    <w:rsid w:val="003A2A44"/>
    <w:rsid w:val="003A40AF"/>
    <w:rsid w:val="003A4B46"/>
    <w:rsid w:val="003A4BB0"/>
    <w:rsid w:val="003A4D51"/>
    <w:rsid w:val="003A4E2F"/>
    <w:rsid w:val="003A5005"/>
    <w:rsid w:val="003A50B0"/>
    <w:rsid w:val="003A52AB"/>
    <w:rsid w:val="003A569A"/>
    <w:rsid w:val="003A5760"/>
    <w:rsid w:val="003A5D12"/>
    <w:rsid w:val="003A6046"/>
    <w:rsid w:val="003A6594"/>
    <w:rsid w:val="003A6C26"/>
    <w:rsid w:val="003A7087"/>
    <w:rsid w:val="003A7ABE"/>
    <w:rsid w:val="003B1E00"/>
    <w:rsid w:val="003B268F"/>
    <w:rsid w:val="003B29A0"/>
    <w:rsid w:val="003B3757"/>
    <w:rsid w:val="003B378B"/>
    <w:rsid w:val="003B38DC"/>
    <w:rsid w:val="003B3AA3"/>
    <w:rsid w:val="003B3B92"/>
    <w:rsid w:val="003B5081"/>
    <w:rsid w:val="003B5167"/>
    <w:rsid w:val="003B53AF"/>
    <w:rsid w:val="003B5762"/>
    <w:rsid w:val="003B57D3"/>
    <w:rsid w:val="003B59D3"/>
    <w:rsid w:val="003B66C0"/>
    <w:rsid w:val="003B674A"/>
    <w:rsid w:val="003B6F39"/>
    <w:rsid w:val="003C0F2E"/>
    <w:rsid w:val="003C17AB"/>
    <w:rsid w:val="003C1A5C"/>
    <w:rsid w:val="003C1B14"/>
    <w:rsid w:val="003C1E79"/>
    <w:rsid w:val="003C2773"/>
    <w:rsid w:val="003C2C1D"/>
    <w:rsid w:val="003C44DC"/>
    <w:rsid w:val="003C45CC"/>
    <w:rsid w:val="003C48F9"/>
    <w:rsid w:val="003C5756"/>
    <w:rsid w:val="003C5F0F"/>
    <w:rsid w:val="003C5F51"/>
    <w:rsid w:val="003C60FB"/>
    <w:rsid w:val="003C6145"/>
    <w:rsid w:val="003C6667"/>
    <w:rsid w:val="003C71E1"/>
    <w:rsid w:val="003C72F4"/>
    <w:rsid w:val="003D0095"/>
    <w:rsid w:val="003D072B"/>
    <w:rsid w:val="003D0E8E"/>
    <w:rsid w:val="003D11E9"/>
    <w:rsid w:val="003D2036"/>
    <w:rsid w:val="003D244B"/>
    <w:rsid w:val="003D29D8"/>
    <w:rsid w:val="003D2BE5"/>
    <w:rsid w:val="003D2C5F"/>
    <w:rsid w:val="003D3A8E"/>
    <w:rsid w:val="003D3ABE"/>
    <w:rsid w:val="003D3E93"/>
    <w:rsid w:val="003D4511"/>
    <w:rsid w:val="003D4955"/>
    <w:rsid w:val="003D4D93"/>
    <w:rsid w:val="003D4FEC"/>
    <w:rsid w:val="003D539B"/>
    <w:rsid w:val="003D6644"/>
    <w:rsid w:val="003D6BD2"/>
    <w:rsid w:val="003D7305"/>
    <w:rsid w:val="003D769C"/>
    <w:rsid w:val="003D7A18"/>
    <w:rsid w:val="003E01BB"/>
    <w:rsid w:val="003E030E"/>
    <w:rsid w:val="003E0461"/>
    <w:rsid w:val="003E0D7B"/>
    <w:rsid w:val="003E10A4"/>
    <w:rsid w:val="003E1C59"/>
    <w:rsid w:val="003E1DAA"/>
    <w:rsid w:val="003E20F3"/>
    <w:rsid w:val="003E267D"/>
    <w:rsid w:val="003E2CDF"/>
    <w:rsid w:val="003E2F8F"/>
    <w:rsid w:val="003E316C"/>
    <w:rsid w:val="003E45C2"/>
    <w:rsid w:val="003E45EF"/>
    <w:rsid w:val="003E48B5"/>
    <w:rsid w:val="003E4C65"/>
    <w:rsid w:val="003E5494"/>
    <w:rsid w:val="003E6F3C"/>
    <w:rsid w:val="003E6F4E"/>
    <w:rsid w:val="003E75E9"/>
    <w:rsid w:val="003F035F"/>
    <w:rsid w:val="003F08E8"/>
    <w:rsid w:val="003F0AC9"/>
    <w:rsid w:val="003F142C"/>
    <w:rsid w:val="003F2818"/>
    <w:rsid w:val="003F2932"/>
    <w:rsid w:val="003F310C"/>
    <w:rsid w:val="003F3389"/>
    <w:rsid w:val="003F3492"/>
    <w:rsid w:val="003F387C"/>
    <w:rsid w:val="003F399C"/>
    <w:rsid w:val="003F4092"/>
    <w:rsid w:val="003F4683"/>
    <w:rsid w:val="003F480F"/>
    <w:rsid w:val="003F5064"/>
    <w:rsid w:val="003F5B2D"/>
    <w:rsid w:val="003F5C1A"/>
    <w:rsid w:val="003F5EC2"/>
    <w:rsid w:val="003F65B1"/>
    <w:rsid w:val="003F728C"/>
    <w:rsid w:val="003F759C"/>
    <w:rsid w:val="003F7A12"/>
    <w:rsid w:val="00400180"/>
    <w:rsid w:val="0040076F"/>
    <w:rsid w:val="004009D7"/>
    <w:rsid w:val="00400F0A"/>
    <w:rsid w:val="004020C9"/>
    <w:rsid w:val="00402176"/>
    <w:rsid w:val="00402856"/>
    <w:rsid w:val="0040286E"/>
    <w:rsid w:val="00402972"/>
    <w:rsid w:val="00402C20"/>
    <w:rsid w:val="004035AC"/>
    <w:rsid w:val="00403F5C"/>
    <w:rsid w:val="004046FF"/>
    <w:rsid w:val="00404970"/>
    <w:rsid w:val="00404BA2"/>
    <w:rsid w:val="004050B5"/>
    <w:rsid w:val="004052BB"/>
    <w:rsid w:val="0040668A"/>
    <w:rsid w:val="00406BE7"/>
    <w:rsid w:val="00406DC8"/>
    <w:rsid w:val="00406DF4"/>
    <w:rsid w:val="00407A5B"/>
    <w:rsid w:val="00407DC5"/>
    <w:rsid w:val="00407EB8"/>
    <w:rsid w:val="0041046E"/>
    <w:rsid w:val="004104BC"/>
    <w:rsid w:val="0041075C"/>
    <w:rsid w:val="004107BF"/>
    <w:rsid w:val="00410C51"/>
    <w:rsid w:val="00410D59"/>
    <w:rsid w:val="00410DE5"/>
    <w:rsid w:val="00410E52"/>
    <w:rsid w:val="00410FD9"/>
    <w:rsid w:val="004112E7"/>
    <w:rsid w:val="00411718"/>
    <w:rsid w:val="00411796"/>
    <w:rsid w:val="00411C3E"/>
    <w:rsid w:val="00411E00"/>
    <w:rsid w:val="004125D4"/>
    <w:rsid w:val="00412AE3"/>
    <w:rsid w:val="00412CC9"/>
    <w:rsid w:val="00412DE3"/>
    <w:rsid w:val="004130F7"/>
    <w:rsid w:val="00413258"/>
    <w:rsid w:val="00414F73"/>
    <w:rsid w:val="00415057"/>
    <w:rsid w:val="00415252"/>
    <w:rsid w:val="004157D5"/>
    <w:rsid w:val="00415CAE"/>
    <w:rsid w:val="00416089"/>
    <w:rsid w:val="004161B2"/>
    <w:rsid w:val="00417778"/>
    <w:rsid w:val="00417ACA"/>
    <w:rsid w:val="00417CEB"/>
    <w:rsid w:val="00417E95"/>
    <w:rsid w:val="00420516"/>
    <w:rsid w:val="00420EA6"/>
    <w:rsid w:val="00421353"/>
    <w:rsid w:val="004217FA"/>
    <w:rsid w:val="004228AD"/>
    <w:rsid w:val="00422C96"/>
    <w:rsid w:val="004235EF"/>
    <w:rsid w:val="00423829"/>
    <w:rsid w:val="00423B1C"/>
    <w:rsid w:val="00423C5D"/>
    <w:rsid w:val="00423E3D"/>
    <w:rsid w:val="00423E84"/>
    <w:rsid w:val="00424086"/>
    <w:rsid w:val="00424788"/>
    <w:rsid w:val="00424B53"/>
    <w:rsid w:val="00424CE5"/>
    <w:rsid w:val="00424F87"/>
    <w:rsid w:val="004256C1"/>
    <w:rsid w:val="00425A83"/>
    <w:rsid w:val="00425D6B"/>
    <w:rsid w:val="00426025"/>
    <w:rsid w:val="0042648E"/>
    <w:rsid w:val="00426DF6"/>
    <w:rsid w:val="00427012"/>
    <w:rsid w:val="0042761F"/>
    <w:rsid w:val="00427F52"/>
    <w:rsid w:val="0043071D"/>
    <w:rsid w:val="00431152"/>
    <w:rsid w:val="00431363"/>
    <w:rsid w:val="00431625"/>
    <w:rsid w:val="00431878"/>
    <w:rsid w:val="00431909"/>
    <w:rsid w:val="00431D50"/>
    <w:rsid w:val="00431DD2"/>
    <w:rsid w:val="004321B7"/>
    <w:rsid w:val="00432512"/>
    <w:rsid w:val="0043298B"/>
    <w:rsid w:val="004336A4"/>
    <w:rsid w:val="00433BEA"/>
    <w:rsid w:val="00433E56"/>
    <w:rsid w:val="00434C66"/>
    <w:rsid w:val="00434CB9"/>
    <w:rsid w:val="00434DEC"/>
    <w:rsid w:val="00435025"/>
    <w:rsid w:val="00435D8F"/>
    <w:rsid w:val="004368A7"/>
    <w:rsid w:val="00436C35"/>
    <w:rsid w:val="00436F32"/>
    <w:rsid w:val="00437CE0"/>
    <w:rsid w:val="004401A3"/>
    <w:rsid w:val="0044051C"/>
    <w:rsid w:val="0044152F"/>
    <w:rsid w:val="0044164E"/>
    <w:rsid w:val="004421F7"/>
    <w:rsid w:val="004423AC"/>
    <w:rsid w:val="004431EF"/>
    <w:rsid w:val="004437D7"/>
    <w:rsid w:val="004439EA"/>
    <w:rsid w:val="00443B02"/>
    <w:rsid w:val="00443FFE"/>
    <w:rsid w:val="00444A5C"/>
    <w:rsid w:val="00444D3A"/>
    <w:rsid w:val="00444F60"/>
    <w:rsid w:val="00444F7A"/>
    <w:rsid w:val="0044542B"/>
    <w:rsid w:val="0044548D"/>
    <w:rsid w:val="004457BF"/>
    <w:rsid w:val="00445EDC"/>
    <w:rsid w:val="004464DD"/>
    <w:rsid w:val="00446734"/>
    <w:rsid w:val="00447136"/>
    <w:rsid w:val="004475D5"/>
    <w:rsid w:val="004513DE"/>
    <w:rsid w:val="004517BC"/>
    <w:rsid w:val="00452532"/>
    <w:rsid w:val="00452989"/>
    <w:rsid w:val="00453365"/>
    <w:rsid w:val="00453B25"/>
    <w:rsid w:val="00453C3D"/>
    <w:rsid w:val="004540CF"/>
    <w:rsid w:val="0045540D"/>
    <w:rsid w:val="0045566D"/>
    <w:rsid w:val="004560BB"/>
    <w:rsid w:val="00456493"/>
    <w:rsid w:val="0045766D"/>
    <w:rsid w:val="004576AD"/>
    <w:rsid w:val="00457C51"/>
    <w:rsid w:val="00457D0D"/>
    <w:rsid w:val="0046086A"/>
    <w:rsid w:val="00460BC9"/>
    <w:rsid w:val="004610C4"/>
    <w:rsid w:val="00461138"/>
    <w:rsid w:val="004612A3"/>
    <w:rsid w:val="004622B9"/>
    <w:rsid w:val="00462538"/>
    <w:rsid w:val="0046351B"/>
    <w:rsid w:val="00463840"/>
    <w:rsid w:val="00463E05"/>
    <w:rsid w:val="00464258"/>
    <w:rsid w:val="00464375"/>
    <w:rsid w:val="00464397"/>
    <w:rsid w:val="00464E47"/>
    <w:rsid w:val="004650C6"/>
    <w:rsid w:val="004657CA"/>
    <w:rsid w:val="00465C87"/>
    <w:rsid w:val="00466191"/>
    <w:rsid w:val="00466C06"/>
    <w:rsid w:val="00466E70"/>
    <w:rsid w:val="0046700C"/>
    <w:rsid w:val="00467490"/>
    <w:rsid w:val="004677D8"/>
    <w:rsid w:val="00467BCB"/>
    <w:rsid w:val="004703FF"/>
    <w:rsid w:val="00470980"/>
    <w:rsid w:val="00470981"/>
    <w:rsid w:val="00471017"/>
    <w:rsid w:val="00471244"/>
    <w:rsid w:val="00471263"/>
    <w:rsid w:val="0047129A"/>
    <w:rsid w:val="00471976"/>
    <w:rsid w:val="00471F8E"/>
    <w:rsid w:val="004731FC"/>
    <w:rsid w:val="004736AD"/>
    <w:rsid w:val="00473757"/>
    <w:rsid w:val="004743F3"/>
    <w:rsid w:val="0047443E"/>
    <w:rsid w:val="004750FB"/>
    <w:rsid w:val="00475EA1"/>
    <w:rsid w:val="004768C2"/>
    <w:rsid w:val="00476E42"/>
    <w:rsid w:val="00477376"/>
    <w:rsid w:val="0048026B"/>
    <w:rsid w:val="004803B1"/>
    <w:rsid w:val="00480C62"/>
    <w:rsid w:val="00480E9F"/>
    <w:rsid w:val="00481108"/>
    <w:rsid w:val="00481377"/>
    <w:rsid w:val="00481A90"/>
    <w:rsid w:val="00481E38"/>
    <w:rsid w:val="00482068"/>
    <w:rsid w:val="00482339"/>
    <w:rsid w:val="004823D3"/>
    <w:rsid w:val="00482B06"/>
    <w:rsid w:val="00482CC1"/>
    <w:rsid w:val="0048334E"/>
    <w:rsid w:val="00483EEC"/>
    <w:rsid w:val="00484097"/>
    <w:rsid w:val="00484CFE"/>
    <w:rsid w:val="00485DA1"/>
    <w:rsid w:val="004867CB"/>
    <w:rsid w:val="00486DDE"/>
    <w:rsid w:val="00487025"/>
    <w:rsid w:val="0048717B"/>
    <w:rsid w:val="00487A7B"/>
    <w:rsid w:val="00487F4F"/>
    <w:rsid w:val="004908A0"/>
    <w:rsid w:val="004915B6"/>
    <w:rsid w:val="004916E6"/>
    <w:rsid w:val="004919BC"/>
    <w:rsid w:val="00491D70"/>
    <w:rsid w:val="00491ED5"/>
    <w:rsid w:val="004931B0"/>
    <w:rsid w:val="004936F6"/>
    <w:rsid w:val="004937F0"/>
    <w:rsid w:val="004942E2"/>
    <w:rsid w:val="004948D6"/>
    <w:rsid w:val="00495663"/>
    <w:rsid w:val="00496170"/>
    <w:rsid w:val="00496443"/>
    <w:rsid w:val="0049655F"/>
    <w:rsid w:val="00496DB6"/>
    <w:rsid w:val="004977C0"/>
    <w:rsid w:val="0049787C"/>
    <w:rsid w:val="00497F21"/>
    <w:rsid w:val="004A0107"/>
    <w:rsid w:val="004A0156"/>
    <w:rsid w:val="004A0F37"/>
    <w:rsid w:val="004A108C"/>
    <w:rsid w:val="004A10C5"/>
    <w:rsid w:val="004A13B9"/>
    <w:rsid w:val="004A14B1"/>
    <w:rsid w:val="004A2244"/>
    <w:rsid w:val="004A2591"/>
    <w:rsid w:val="004A2FB5"/>
    <w:rsid w:val="004A3CA7"/>
    <w:rsid w:val="004A3DD0"/>
    <w:rsid w:val="004A42FA"/>
    <w:rsid w:val="004A495B"/>
    <w:rsid w:val="004A4B05"/>
    <w:rsid w:val="004A4C68"/>
    <w:rsid w:val="004A53C5"/>
    <w:rsid w:val="004A5981"/>
    <w:rsid w:val="004A6CA2"/>
    <w:rsid w:val="004A6E05"/>
    <w:rsid w:val="004A7C38"/>
    <w:rsid w:val="004B03BD"/>
    <w:rsid w:val="004B0706"/>
    <w:rsid w:val="004B07CE"/>
    <w:rsid w:val="004B11C8"/>
    <w:rsid w:val="004B19CF"/>
    <w:rsid w:val="004B2530"/>
    <w:rsid w:val="004B28E5"/>
    <w:rsid w:val="004B2F9C"/>
    <w:rsid w:val="004B332F"/>
    <w:rsid w:val="004B3706"/>
    <w:rsid w:val="004B42C8"/>
    <w:rsid w:val="004B4331"/>
    <w:rsid w:val="004B4747"/>
    <w:rsid w:val="004B491E"/>
    <w:rsid w:val="004B52C8"/>
    <w:rsid w:val="004B5782"/>
    <w:rsid w:val="004B57D8"/>
    <w:rsid w:val="004B5AF4"/>
    <w:rsid w:val="004B629F"/>
    <w:rsid w:val="004B67D2"/>
    <w:rsid w:val="004B69C0"/>
    <w:rsid w:val="004B6AF7"/>
    <w:rsid w:val="004B6B73"/>
    <w:rsid w:val="004C0188"/>
    <w:rsid w:val="004C0908"/>
    <w:rsid w:val="004C1865"/>
    <w:rsid w:val="004C18E9"/>
    <w:rsid w:val="004C1A08"/>
    <w:rsid w:val="004C1D63"/>
    <w:rsid w:val="004C2729"/>
    <w:rsid w:val="004C3352"/>
    <w:rsid w:val="004C388F"/>
    <w:rsid w:val="004C3A25"/>
    <w:rsid w:val="004C3BED"/>
    <w:rsid w:val="004C464C"/>
    <w:rsid w:val="004C471E"/>
    <w:rsid w:val="004C4C2E"/>
    <w:rsid w:val="004C7548"/>
    <w:rsid w:val="004C75E2"/>
    <w:rsid w:val="004C7A17"/>
    <w:rsid w:val="004C7DD6"/>
    <w:rsid w:val="004D12B8"/>
    <w:rsid w:val="004D13D8"/>
    <w:rsid w:val="004D1BCB"/>
    <w:rsid w:val="004D23B5"/>
    <w:rsid w:val="004D2CBD"/>
    <w:rsid w:val="004D38AB"/>
    <w:rsid w:val="004D438D"/>
    <w:rsid w:val="004D4A4C"/>
    <w:rsid w:val="004D5043"/>
    <w:rsid w:val="004D54C5"/>
    <w:rsid w:val="004D75EE"/>
    <w:rsid w:val="004D7818"/>
    <w:rsid w:val="004E007A"/>
    <w:rsid w:val="004E00E2"/>
    <w:rsid w:val="004E042F"/>
    <w:rsid w:val="004E0766"/>
    <w:rsid w:val="004E0C68"/>
    <w:rsid w:val="004E0F5C"/>
    <w:rsid w:val="004E10F4"/>
    <w:rsid w:val="004E1506"/>
    <w:rsid w:val="004E1583"/>
    <w:rsid w:val="004E216B"/>
    <w:rsid w:val="004E278E"/>
    <w:rsid w:val="004E282B"/>
    <w:rsid w:val="004E376A"/>
    <w:rsid w:val="004E389A"/>
    <w:rsid w:val="004E40EA"/>
    <w:rsid w:val="004E4C94"/>
    <w:rsid w:val="004E563C"/>
    <w:rsid w:val="004E574C"/>
    <w:rsid w:val="004E5917"/>
    <w:rsid w:val="004E5ACE"/>
    <w:rsid w:val="004E6934"/>
    <w:rsid w:val="004E6D61"/>
    <w:rsid w:val="004F09F7"/>
    <w:rsid w:val="004F121D"/>
    <w:rsid w:val="004F19CD"/>
    <w:rsid w:val="004F19F2"/>
    <w:rsid w:val="004F1ACF"/>
    <w:rsid w:val="004F1EF7"/>
    <w:rsid w:val="004F1F61"/>
    <w:rsid w:val="004F2099"/>
    <w:rsid w:val="004F28DA"/>
    <w:rsid w:val="004F2AF2"/>
    <w:rsid w:val="004F36F5"/>
    <w:rsid w:val="004F37A6"/>
    <w:rsid w:val="004F4392"/>
    <w:rsid w:val="004F45DD"/>
    <w:rsid w:val="004F4996"/>
    <w:rsid w:val="004F4ADD"/>
    <w:rsid w:val="004F4DD1"/>
    <w:rsid w:val="004F52DA"/>
    <w:rsid w:val="004F5456"/>
    <w:rsid w:val="004F725E"/>
    <w:rsid w:val="004F74F3"/>
    <w:rsid w:val="004F778E"/>
    <w:rsid w:val="004F79F7"/>
    <w:rsid w:val="004F7F07"/>
    <w:rsid w:val="005000C2"/>
    <w:rsid w:val="00500693"/>
    <w:rsid w:val="00500700"/>
    <w:rsid w:val="00500E93"/>
    <w:rsid w:val="005013E5"/>
    <w:rsid w:val="005015EF"/>
    <w:rsid w:val="00501826"/>
    <w:rsid w:val="00501CC4"/>
    <w:rsid w:val="00501DA6"/>
    <w:rsid w:val="00502091"/>
    <w:rsid w:val="00503953"/>
    <w:rsid w:val="00504307"/>
    <w:rsid w:val="00504703"/>
    <w:rsid w:val="005049C9"/>
    <w:rsid w:val="005051DB"/>
    <w:rsid w:val="00505EA4"/>
    <w:rsid w:val="00505ED8"/>
    <w:rsid w:val="00506751"/>
    <w:rsid w:val="00506B02"/>
    <w:rsid w:val="00506DF7"/>
    <w:rsid w:val="0050742E"/>
    <w:rsid w:val="00507536"/>
    <w:rsid w:val="00507BF5"/>
    <w:rsid w:val="00507BF7"/>
    <w:rsid w:val="0051057E"/>
    <w:rsid w:val="00510693"/>
    <w:rsid w:val="00511D8A"/>
    <w:rsid w:val="00511FF2"/>
    <w:rsid w:val="00512043"/>
    <w:rsid w:val="00513664"/>
    <w:rsid w:val="00513789"/>
    <w:rsid w:val="005138DF"/>
    <w:rsid w:val="00513D32"/>
    <w:rsid w:val="005140E0"/>
    <w:rsid w:val="00514DE0"/>
    <w:rsid w:val="00514F4D"/>
    <w:rsid w:val="00515231"/>
    <w:rsid w:val="0051538C"/>
    <w:rsid w:val="00515771"/>
    <w:rsid w:val="005159AF"/>
    <w:rsid w:val="00515A58"/>
    <w:rsid w:val="00516602"/>
    <w:rsid w:val="00516D4A"/>
    <w:rsid w:val="00516D52"/>
    <w:rsid w:val="00516F1E"/>
    <w:rsid w:val="00517342"/>
    <w:rsid w:val="00517AB2"/>
    <w:rsid w:val="00520CC9"/>
    <w:rsid w:val="005217B3"/>
    <w:rsid w:val="00521802"/>
    <w:rsid w:val="00521C91"/>
    <w:rsid w:val="00521EF2"/>
    <w:rsid w:val="00522871"/>
    <w:rsid w:val="00522D1F"/>
    <w:rsid w:val="00522EBD"/>
    <w:rsid w:val="00522F18"/>
    <w:rsid w:val="00523151"/>
    <w:rsid w:val="0052318E"/>
    <w:rsid w:val="00523636"/>
    <w:rsid w:val="0052368A"/>
    <w:rsid w:val="005239EA"/>
    <w:rsid w:val="00524B76"/>
    <w:rsid w:val="00525396"/>
    <w:rsid w:val="00525780"/>
    <w:rsid w:val="005260EF"/>
    <w:rsid w:val="00526679"/>
    <w:rsid w:val="0052751A"/>
    <w:rsid w:val="00527922"/>
    <w:rsid w:val="0053023F"/>
    <w:rsid w:val="00530B2B"/>
    <w:rsid w:val="005311E5"/>
    <w:rsid w:val="00531C53"/>
    <w:rsid w:val="0053231F"/>
    <w:rsid w:val="00532417"/>
    <w:rsid w:val="005326CE"/>
    <w:rsid w:val="005330FF"/>
    <w:rsid w:val="00533257"/>
    <w:rsid w:val="005333CE"/>
    <w:rsid w:val="00533E64"/>
    <w:rsid w:val="00533E72"/>
    <w:rsid w:val="00535420"/>
    <w:rsid w:val="00535524"/>
    <w:rsid w:val="0053570C"/>
    <w:rsid w:val="005358CD"/>
    <w:rsid w:val="00535A87"/>
    <w:rsid w:val="00535CCF"/>
    <w:rsid w:val="005365F2"/>
    <w:rsid w:val="005366F8"/>
    <w:rsid w:val="0053682F"/>
    <w:rsid w:val="00536A95"/>
    <w:rsid w:val="00537DF4"/>
    <w:rsid w:val="00537E0E"/>
    <w:rsid w:val="0054011F"/>
    <w:rsid w:val="005401D7"/>
    <w:rsid w:val="005414AF"/>
    <w:rsid w:val="0054166F"/>
    <w:rsid w:val="00541D6C"/>
    <w:rsid w:val="00542AFD"/>
    <w:rsid w:val="00543318"/>
    <w:rsid w:val="005433D2"/>
    <w:rsid w:val="005439F6"/>
    <w:rsid w:val="00543BB4"/>
    <w:rsid w:val="00543FC4"/>
    <w:rsid w:val="005440E6"/>
    <w:rsid w:val="00544272"/>
    <w:rsid w:val="00544333"/>
    <w:rsid w:val="005444B0"/>
    <w:rsid w:val="00544F16"/>
    <w:rsid w:val="00544F22"/>
    <w:rsid w:val="00545384"/>
    <w:rsid w:val="0054577D"/>
    <w:rsid w:val="00546D14"/>
    <w:rsid w:val="00546D8A"/>
    <w:rsid w:val="00547AA7"/>
    <w:rsid w:val="00547BB8"/>
    <w:rsid w:val="00547EB0"/>
    <w:rsid w:val="00550563"/>
    <w:rsid w:val="0055184D"/>
    <w:rsid w:val="005520BB"/>
    <w:rsid w:val="00552374"/>
    <w:rsid w:val="00552A12"/>
    <w:rsid w:val="00552AED"/>
    <w:rsid w:val="00552CD9"/>
    <w:rsid w:val="00552E3A"/>
    <w:rsid w:val="005532C0"/>
    <w:rsid w:val="0055337C"/>
    <w:rsid w:val="00553439"/>
    <w:rsid w:val="00553591"/>
    <w:rsid w:val="005539EE"/>
    <w:rsid w:val="00553ADF"/>
    <w:rsid w:val="00553D09"/>
    <w:rsid w:val="005544A9"/>
    <w:rsid w:val="00554CA1"/>
    <w:rsid w:val="00554D88"/>
    <w:rsid w:val="00555374"/>
    <w:rsid w:val="005554C1"/>
    <w:rsid w:val="00555556"/>
    <w:rsid w:val="00555702"/>
    <w:rsid w:val="00555A61"/>
    <w:rsid w:val="00555E90"/>
    <w:rsid w:val="00556643"/>
    <w:rsid w:val="00556C47"/>
    <w:rsid w:val="00556EB7"/>
    <w:rsid w:val="005571FD"/>
    <w:rsid w:val="00557876"/>
    <w:rsid w:val="005578CC"/>
    <w:rsid w:val="00557929"/>
    <w:rsid w:val="00557983"/>
    <w:rsid w:val="005608A8"/>
    <w:rsid w:val="00560F38"/>
    <w:rsid w:val="005613AC"/>
    <w:rsid w:val="00561494"/>
    <w:rsid w:val="00561B46"/>
    <w:rsid w:val="00561E21"/>
    <w:rsid w:val="00562381"/>
    <w:rsid w:val="00563657"/>
    <w:rsid w:val="005636FA"/>
    <w:rsid w:val="00563771"/>
    <w:rsid w:val="00563ABA"/>
    <w:rsid w:val="005640DF"/>
    <w:rsid w:val="00564E79"/>
    <w:rsid w:val="00564F6E"/>
    <w:rsid w:val="00564F70"/>
    <w:rsid w:val="00565710"/>
    <w:rsid w:val="005658C6"/>
    <w:rsid w:val="00565DAA"/>
    <w:rsid w:val="005661E6"/>
    <w:rsid w:val="00566203"/>
    <w:rsid w:val="00566510"/>
    <w:rsid w:val="00566A4A"/>
    <w:rsid w:val="00566F44"/>
    <w:rsid w:val="00567993"/>
    <w:rsid w:val="00567E15"/>
    <w:rsid w:val="005717B2"/>
    <w:rsid w:val="00572250"/>
    <w:rsid w:val="00572507"/>
    <w:rsid w:val="0057251D"/>
    <w:rsid w:val="00572678"/>
    <w:rsid w:val="005728DF"/>
    <w:rsid w:val="005730E5"/>
    <w:rsid w:val="0057320D"/>
    <w:rsid w:val="00573D12"/>
    <w:rsid w:val="00573EAC"/>
    <w:rsid w:val="005741C3"/>
    <w:rsid w:val="00574942"/>
    <w:rsid w:val="005749FB"/>
    <w:rsid w:val="00574A33"/>
    <w:rsid w:val="00575961"/>
    <w:rsid w:val="00576359"/>
    <w:rsid w:val="00576665"/>
    <w:rsid w:val="00576E3D"/>
    <w:rsid w:val="00576E66"/>
    <w:rsid w:val="00580940"/>
    <w:rsid w:val="00581068"/>
    <w:rsid w:val="00581301"/>
    <w:rsid w:val="005813F6"/>
    <w:rsid w:val="00582294"/>
    <w:rsid w:val="005827FC"/>
    <w:rsid w:val="00582CD6"/>
    <w:rsid w:val="00583832"/>
    <w:rsid w:val="00583865"/>
    <w:rsid w:val="005838D2"/>
    <w:rsid w:val="00583EB5"/>
    <w:rsid w:val="005842CC"/>
    <w:rsid w:val="0058467E"/>
    <w:rsid w:val="00584C0E"/>
    <w:rsid w:val="00585B8B"/>
    <w:rsid w:val="00586183"/>
    <w:rsid w:val="005865DA"/>
    <w:rsid w:val="00586C58"/>
    <w:rsid w:val="00586F46"/>
    <w:rsid w:val="005901E0"/>
    <w:rsid w:val="005905A9"/>
    <w:rsid w:val="0059065B"/>
    <w:rsid w:val="005909ED"/>
    <w:rsid w:val="00590AAA"/>
    <w:rsid w:val="00590F7F"/>
    <w:rsid w:val="005919E2"/>
    <w:rsid w:val="00592417"/>
    <w:rsid w:val="005924EE"/>
    <w:rsid w:val="0059291B"/>
    <w:rsid w:val="00592D8E"/>
    <w:rsid w:val="0059316C"/>
    <w:rsid w:val="00593A3C"/>
    <w:rsid w:val="00595C29"/>
    <w:rsid w:val="005964B6"/>
    <w:rsid w:val="00596E63"/>
    <w:rsid w:val="00596E6A"/>
    <w:rsid w:val="00597185"/>
    <w:rsid w:val="005971C6"/>
    <w:rsid w:val="00597253"/>
    <w:rsid w:val="005973EF"/>
    <w:rsid w:val="00597826"/>
    <w:rsid w:val="0059791D"/>
    <w:rsid w:val="00597C74"/>
    <w:rsid w:val="005A0236"/>
    <w:rsid w:val="005A13C6"/>
    <w:rsid w:val="005A13D9"/>
    <w:rsid w:val="005A25C4"/>
    <w:rsid w:val="005A28C6"/>
    <w:rsid w:val="005A3AD7"/>
    <w:rsid w:val="005A3E21"/>
    <w:rsid w:val="005A3E87"/>
    <w:rsid w:val="005A3F86"/>
    <w:rsid w:val="005A41C5"/>
    <w:rsid w:val="005A4295"/>
    <w:rsid w:val="005A4697"/>
    <w:rsid w:val="005A48D5"/>
    <w:rsid w:val="005A5CCF"/>
    <w:rsid w:val="005A6C65"/>
    <w:rsid w:val="005A740D"/>
    <w:rsid w:val="005A7800"/>
    <w:rsid w:val="005A7CED"/>
    <w:rsid w:val="005A7EAD"/>
    <w:rsid w:val="005B00C2"/>
    <w:rsid w:val="005B077E"/>
    <w:rsid w:val="005B0A39"/>
    <w:rsid w:val="005B10E1"/>
    <w:rsid w:val="005B192F"/>
    <w:rsid w:val="005B1E3D"/>
    <w:rsid w:val="005B1EBC"/>
    <w:rsid w:val="005B1F31"/>
    <w:rsid w:val="005B243B"/>
    <w:rsid w:val="005B27F3"/>
    <w:rsid w:val="005B2A8D"/>
    <w:rsid w:val="005B2B0D"/>
    <w:rsid w:val="005B409E"/>
    <w:rsid w:val="005B40BC"/>
    <w:rsid w:val="005B4296"/>
    <w:rsid w:val="005B497F"/>
    <w:rsid w:val="005B4A3D"/>
    <w:rsid w:val="005B4AF8"/>
    <w:rsid w:val="005B4BB0"/>
    <w:rsid w:val="005B5B54"/>
    <w:rsid w:val="005B5FE2"/>
    <w:rsid w:val="005B67F8"/>
    <w:rsid w:val="005B6F7E"/>
    <w:rsid w:val="005B7265"/>
    <w:rsid w:val="005B7AB5"/>
    <w:rsid w:val="005C0168"/>
    <w:rsid w:val="005C01C6"/>
    <w:rsid w:val="005C03A6"/>
    <w:rsid w:val="005C0414"/>
    <w:rsid w:val="005C077E"/>
    <w:rsid w:val="005C09EA"/>
    <w:rsid w:val="005C0AC8"/>
    <w:rsid w:val="005C2009"/>
    <w:rsid w:val="005C2130"/>
    <w:rsid w:val="005C2553"/>
    <w:rsid w:val="005C2A62"/>
    <w:rsid w:val="005C2BD4"/>
    <w:rsid w:val="005C38BE"/>
    <w:rsid w:val="005C3D99"/>
    <w:rsid w:val="005C3E2F"/>
    <w:rsid w:val="005C3E63"/>
    <w:rsid w:val="005C3EB8"/>
    <w:rsid w:val="005C3F0F"/>
    <w:rsid w:val="005C4263"/>
    <w:rsid w:val="005C4CE3"/>
    <w:rsid w:val="005C4CF1"/>
    <w:rsid w:val="005C4DF5"/>
    <w:rsid w:val="005C4FDA"/>
    <w:rsid w:val="005C506A"/>
    <w:rsid w:val="005C511E"/>
    <w:rsid w:val="005C5499"/>
    <w:rsid w:val="005C56D5"/>
    <w:rsid w:val="005C575B"/>
    <w:rsid w:val="005C6037"/>
    <w:rsid w:val="005C7346"/>
    <w:rsid w:val="005C77DA"/>
    <w:rsid w:val="005C7A67"/>
    <w:rsid w:val="005C7D89"/>
    <w:rsid w:val="005D01D0"/>
    <w:rsid w:val="005D0581"/>
    <w:rsid w:val="005D07AA"/>
    <w:rsid w:val="005D080F"/>
    <w:rsid w:val="005D0EBA"/>
    <w:rsid w:val="005D1DA8"/>
    <w:rsid w:val="005D1E70"/>
    <w:rsid w:val="005D20DE"/>
    <w:rsid w:val="005D20FC"/>
    <w:rsid w:val="005D22C6"/>
    <w:rsid w:val="005D2A58"/>
    <w:rsid w:val="005D35FF"/>
    <w:rsid w:val="005D38F5"/>
    <w:rsid w:val="005D3911"/>
    <w:rsid w:val="005D3CF7"/>
    <w:rsid w:val="005D3E5B"/>
    <w:rsid w:val="005D4690"/>
    <w:rsid w:val="005D4699"/>
    <w:rsid w:val="005D4872"/>
    <w:rsid w:val="005D4A2F"/>
    <w:rsid w:val="005D4C3C"/>
    <w:rsid w:val="005D5245"/>
    <w:rsid w:val="005D5D9B"/>
    <w:rsid w:val="005D5ED4"/>
    <w:rsid w:val="005D64D2"/>
    <w:rsid w:val="005D65DF"/>
    <w:rsid w:val="005D66FA"/>
    <w:rsid w:val="005D689E"/>
    <w:rsid w:val="005D6909"/>
    <w:rsid w:val="005D717C"/>
    <w:rsid w:val="005D754E"/>
    <w:rsid w:val="005D78AF"/>
    <w:rsid w:val="005D7AE8"/>
    <w:rsid w:val="005D7D73"/>
    <w:rsid w:val="005D7FD0"/>
    <w:rsid w:val="005E0557"/>
    <w:rsid w:val="005E057F"/>
    <w:rsid w:val="005E1AE3"/>
    <w:rsid w:val="005E22C8"/>
    <w:rsid w:val="005E2455"/>
    <w:rsid w:val="005E288B"/>
    <w:rsid w:val="005E2941"/>
    <w:rsid w:val="005E2D5E"/>
    <w:rsid w:val="005E39DA"/>
    <w:rsid w:val="005E3FE5"/>
    <w:rsid w:val="005E468B"/>
    <w:rsid w:val="005E483C"/>
    <w:rsid w:val="005E526D"/>
    <w:rsid w:val="005E5299"/>
    <w:rsid w:val="005E5EB6"/>
    <w:rsid w:val="005E5F15"/>
    <w:rsid w:val="005E5F93"/>
    <w:rsid w:val="005E69D6"/>
    <w:rsid w:val="005E6A89"/>
    <w:rsid w:val="005E6F61"/>
    <w:rsid w:val="005E72C6"/>
    <w:rsid w:val="005E792F"/>
    <w:rsid w:val="005E79B1"/>
    <w:rsid w:val="005E7AAD"/>
    <w:rsid w:val="005E7D42"/>
    <w:rsid w:val="005E7E08"/>
    <w:rsid w:val="005F013F"/>
    <w:rsid w:val="005F0A84"/>
    <w:rsid w:val="005F111B"/>
    <w:rsid w:val="005F1B8E"/>
    <w:rsid w:val="005F1CE9"/>
    <w:rsid w:val="005F1F4A"/>
    <w:rsid w:val="005F2114"/>
    <w:rsid w:val="005F2199"/>
    <w:rsid w:val="005F2963"/>
    <w:rsid w:val="005F2C79"/>
    <w:rsid w:val="005F2D1F"/>
    <w:rsid w:val="005F301D"/>
    <w:rsid w:val="005F3617"/>
    <w:rsid w:val="005F4479"/>
    <w:rsid w:val="005F4611"/>
    <w:rsid w:val="005F4704"/>
    <w:rsid w:val="005F49B9"/>
    <w:rsid w:val="005F5198"/>
    <w:rsid w:val="005F5533"/>
    <w:rsid w:val="005F56A5"/>
    <w:rsid w:val="005F5FDD"/>
    <w:rsid w:val="005F6385"/>
    <w:rsid w:val="005F6CA1"/>
    <w:rsid w:val="005F7030"/>
    <w:rsid w:val="005F7211"/>
    <w:rsid w:val="005F75BB"/>
    <w:rsid w:val="005F77CE"/>
    <w:rsid w:val="005F77E9"/>
    <w:rsid w:val="0060035D"/>
    <w:rsid w:val="00600B24"/>
    <w:rsid w:val="00600B4F"/>
    <w:rsid w:val="00600C34"/>
    <w:rsid w:val="00600DAB"/>
    <w:rsid w:val="00600E62"/>
    <w:rsid w:val="0060101C"/>
    <w:rsid w:val="0060180A"/>
    <w:rsid w:val="00601997"/>
    <w:rsid w:val="00601F8A"/>
    <w:rsid w:val="006020B6"/>
    <w:rsid w:val="00602CA2"/>
    <w:rsid w:val="00602F03"/>
    <w:rsid w:val="00602F89"/>
    <w:rsid w:val="00603A37"/>
    <w:rsid w:val="00604992"/>
    <w:rsid w:val="006050EE"/>
    <w:rsid w:val="006057B9"/>
    <w:rsid w:val="00605DF3"/>
    <w:rsid w:val="00605F1D"/>
    <w:rsid w:val="006064DB"/>
    <w:rsid w:val="0060661C"/>
    <w:rsid w:val="006070C0"/>
    <w:rsid w:val="006073E1"/>
    <w:rsid w:val="0061068E"/>
    <w:rsid w:val="00610A00"/>
    <w:rsid w:val="00610A1D"/>
    <w:rsid w:val="0061231E"/>
    <w:rsid w:val="006128A8"/>
    <w:rsid w:val="006129F9"/>
    <w:rsid w:val="00613110"/>
    <w:rsid w:val="00613447"/>
    <w:rsid w:val="00613A42"/>
    <w:rsid w:val="00613AB7"/>
    <w:rsid w:val="00614400"/>
    <w:rsid w:val="006148A2"/>
    <w:rsid w:val="00614961"/>
    <w:rsid w:val="00614AEF"/>
    <w:rsid w:val="00614D26"/>
    <w:rsid w:val="00615603"/>
    <w:rsid w:val="00615AE4"/>
    <w:rsid w:val="00615EC0"/>
    <w:rsid w:val="006161BB"/>
    <w:rsid w:val="00616319"/>
    <w:rsid w:val="0061645D"/>
    <w:rsid w:val="006172F6"/>
    <w:rsid w:val="0061767A"/>
    <w:rsid w:val="0062002A"/>
    <w:rsid w:val="006215DF"/>
    <w:rsid w:val="00621631"/>
    <w:rsid w:val="006217A3"/>
    <w:rsid w:val="0062189A"/>
    <w:rsid w:val="00621916"/>
    <w:rsid w:val="006225D1"/>
    <w:rsid w:val="0062264E"/>
    <w:rsid w:val="006227B4"/>
    <w:rsid w:val="00622C2C"/>
    <w:rsid w:val="00622D40"/>
    <w:rsid w:val="006230C5"/>
    <w:rsid w:val="00623237"/>
    <w:rsid w:val="00623605"/>
    <w:rsid w:val="006237C2"/>
    <w:rsid w:val="006237F8"/>
    <w:rsid w:val="0062391F"/>
    <w:rsid w:val="00623D74"/>
    <w:rsid w:val="006244F3"/>
    <w:rsid w:val="0062472D"/>
    <w:rsid w:val="00624C93"/>
    <w:rsid w:val="0062597C"/>
    <w:rsid w:val="00625CC2"/>
    <w:rsid w:val="00625CE8"/>
    <w:rsid w:val="00626D9B"/>
    <w:rsid w:val="0062723C"/>
    <w:rsid w:val="006272DD"/>
    <w:rsid w:val="0062763F"/>
    <w:rsid w:val="00627999"/>
    <w:rsid w:val="00627A64"/>
    <w:rsid w:val="00627DAB"/>
    <w:rsid w:val="00627EED"/>
    <w:rsid w:val="006301BB"/>
    <w:rsid w:val="00630431"/>
    <w:rsid w:val="00630B7B"/>
    <w:rsid w:val="00630C99"/>
    <w:rsid w:val="00630E3B"/>
    <w:rsid w:val="006313CD"/>
    <w:rsid w:val="00631FA4"/>
    <w:rsid w:val="00632265"/>
    <w:rsid w:val="006324A3"/>
    <w:rsid w:val="006328AE"/>
    <w:rsid w:val="006329B1"/>
    <w:rsid w:val="00632B19"/>
    <w:rsid w:val="00632CCA"/>
    <w:rsid w:val="00632E9B"/>
    <w:rsid w:val="006330BC"/>
    <w:rsid w:val="0063349C"/>
    <w:rsid w:val="0063479F"/>
    <w:rsid w:val="00634A5A"/>
    <w:rsid w:val="00634E51"/>
    <w:rsid w:val="0063639F"/>
    <w:rsid w:val="00636759"/>
    <w:rsid w:val="00636844"/>
    <w:rsid w:val="00636C0F"/>
    <w:rsid w:val="00637488"/>
    <w:rsid w:val="00637DB9"/>
    <w:rsid w:val="00637DF2"/>
    <w:rsid w:val="006405A4"/>
    <w:rsid w:val="00640784"/>
    <w:rsid w:val="006411E0"/>
    <w:rsid w:val="006415DC"/>
    <w:rsid w:val="00641FBC"/>
    <w:rsid w:val="0064216A"/>
    <w:rsid w:val="00642441"/>
    <w:rsid w:val="00642AC2"/>
    <w:rsid w:val="00642D30"/>
    <w:rsid w:val="00643084"/>
    <w:rsid w:val="006438D0"/>
    <w:rsid w:val="00643E59"/>
    <w:rsid w:val="0064464F"/>
    <w:rsid w:val="00645141"/>
    <w:rsid w:val="006452B7"/>
    <w:rsid w:val="00645775"/>
    <w:rsid w:val="00646511"/>
    <w:rsid w:val="006467F1"/>
    <w:rsid w:val="00646A9E"/>
    <w:rsid w:val="00646D1F"/>
    <w:rsid w:val="0064733C"/>
    <w:rsid w:val="00647986"/>
    <w:rsid w:val="00650186"/>
    <w:rsid w:val="0065032B"/>
    <w:rsid w:val="0065072F"/>
    <w:rsid w:val="00650F7B"/>
    <w:rsid w:val="00651A62"/>
    <w:rsid w:val="00651C9F"/>
    <w:rsid w:val="00651DCD"/>
    <w:rsid w:val="00652016"/>
    <w:rsid w:val="006520BE"/>
    <w:rsid w:val="00652565"/>
    <w:rsid w:val="00652801"/>
    <w:rsid w:val="00653059"/>
    <w:rsid w:val="0065329C"/>
    <w:rsid w:val="006538D9"/>
    <w:rsid w:val="00653B27"/>
    <w:rsid w:val="006543F3"/>
    <w:rsid w:val="00654E0A"/>
    <w:rsid w:val="006552DB"/>
    <w:rsid w:val="00655395"/>
    <w:rsid w:val="00655811"/>
    <w:rsid w:val="00655C00"/>
    <w:rsid w:val="00655D6D"/>
    <w:rsid w:val="00655F54"/>
    <w:rsid w:val="00656230"/>
    <w:rsid w:val="0065635D"/>
    <w:rsid w:val="00656416"/>
    <w:rsid w:val="00656500"/>
    <w:rsid w:val="00656A13"/>
    <w:rsid w:val="00656B88"/>
    <w:rsid w:val="00656C8A"/>
    <w:rsid w:val="00656EC9"/>
    <w:rsid w:val="00657431"/>
    <w:rsid w:val="00657DEE"/>
    <w:rsid w:val="00657E3B"/>
    <w:rsid w:val="00657E3C"/>
    <w:rsid w:val="006600CC"/>
    <w:rsid w:val="006604EE"/>
    <w:rsid w:val="00660D8E"/>
    <w:rsid w:val="00661017"/>
    <w:rsid w:val="00661052"/>
    <w:rsid w:val="006616E0"/>
    <w:rsid w:val="0066314C"/>
    <w:rsid w:val="00663225"/>
    <w:rsid w:val="00663261"/>
    <w:rsid w:val="00663F44"/>
    <w:rsid w:val="00664021"/>
    <w:rsid w:val="00664288"/>
    <w:rsid w:val="006648ED"/>
    <w:rsid w:val="00664CD5"/>
    <w:rsid w:val="00665861"/>
    <w:rsid w:val="0066645A"/>
    <w:rsid w:val="006664C6"/>
    <w:rsid w:val="006666AA"/>
    <w:rsid w:val="0066686B"/>
    <w:rsid w:val="006670CF"/>
    <w:rsid w:val="006671AE"/>
    <w:rsid w:val="0066730F"/>
    <w:rsid w:val="006675A5"/>
    <w:rsid w:val="006701E5"/>
    <w:rsid w:val="00670ED9"/>
    <w:rsid w:val="00671166"/>
    <w:rsid w:val="006712DE"/>
    <w:rsid w:val="0067177B"/>
    <w:rsid w:val="00671D4F"/>
    <w:rsid w:val="00671D54"/>
    <w:rsid w:val="00671DF4"/>
    <w:rsid w:val="0067227D"/>
    <w:rsid w:val="006726B3"/>
    <w:rsid w:val="00672CB0"/>
    <w:rsid w:val="00672FD8"/>
    <w:rsid w:val="006738A3"/>
    <w:rsid w:val="00673D85"/>
    <w:rsid w:val="00673DF0"/>
    <w:rsid w:val="0067439E"/>
    <w:rsid w:val="00674514"/>
    <w:rsid w:val="00674971"/>
    <w:rsid w:val="006754D0"/>
    <w:rsid w:val="0067595C"/>
    <w:rsid w:val="0067681F"/>
    <w:rsid w:val="006770C4"/>
    <w:rsid w:val="006770E4"/>
    <w:rsid w:val="006777EF"/>
    <w:rsid w:val="00680534"/>
    <w:rsid w:val="00680A77"/>
    <w:rsid w:val="00682501"/>
    <w:rsid w:val="00682DAB"/>
    <w:rsid w:val="0068302A"/>
    <w:rsid w:val="006838DA"/>
    <w:rsid w:val="00683947"/>
    <w:rsid w:val="006843F9"/>
    <w:rsid w:val="00684BBD"/>
    <w:rsid w:val="00685659"/>
    <w:rsid w:val="00685AF6"/>
    <w:rsid w:val="006862E1"/>
    <w:rsid w:val="00686520"/>
    <w:rsid w:val="00686BF3"/>
    <w:rsid w:val="006879CA"/>
    <w:rsid w:val="00687BC9"/>
    <w:rsid w:val="00687C9C"/>
    <w:rsid w:val="00687E0B"/>
    <w:rsid w:val="00690B1B"/>
    <w:rsid w:val="006911B8"/>
    <w:rsid w:val="00691816"/>
    <w:rsid w:val="0069199F"/>
    <w:rsid w:val="00691B56"/>
    <w:rsid w:val="00691F13"/>
    <w:rsid w:val="006943AB"/>
    <w:rsid w:val="006946B5"/>
    <w:rsid w:val="00694D9C"/>
    <w:rsid w:val="00695779"/>
    <w:rsid w:val="0069580A"/>
    <w:rsid w:val="00695EFD"/>
    <w:rsid w:val="006960E4"/>
    <w:rsid w:val="006965CE"/>
    <w:rsid w:val="00696804"/>
    <w:rsid w:val="00696B5C"/>
    <w:rsid w:val="00696E59"/>
    <w:rsid w:val="0069704C"/>
    <w:rsid w:val="00697BA2"/>
    <w:rsid w:val="00697BC1"/>
    <w:rsid w:val="006A05F5"/>
    <w:rsid w:val="006A0A06"/>
    <w:rsid w:val="006A0CB8"/>
    <w:rsid w:val="006A0FC1"/>
    <w:rsid w:val="006A10D1"/>
    <w:rsid w:val="006A1421"/>
    <w:rsid w:val="006A2477"/>
    <w:rsid w:val="006A257A"/>
    <w:rsid w:val="006A261F"/>
    <w:rsid w:val="006A2EB7"/>
    <w:rsid w:val="006A3279"/>
    <w:rsid w:val="006A32CD"/>
    <w:rsid w:val="006A34B1"/>
    <w:rsid w:val="006A355D"/>
    <w:rsid w:val="006A3696"/>
    <w:rsid w:val="006A36E6"/>
    <w:rsid w:val="006A377E"/>
    <w:rsid w:val="006A3906"/>
    <w:rsid w:val="006A3CCB"/>
    <w:rsid w:val="006A43E3"/>
    <w:rsid w:val="006A46FC"/>
    <w:rsid w:val="006A4814"/>
    <w:rsid w:val="006A4A13"/>
    <w:rsid w:val="006A5D7F"/>
    <w:rsid w:val="006A6062"/>
    <w:rsid w:val="006A62DD"/>
    <w:rsid w:val="006A69EA"/>
    <w:rsid w:val="006A6DAE"/>
    <w:rsid w:val="006A7376"/>
    <w:rsid w:val="006A77E9"/>
    <w:rsid w:val="006B08F1"/>
    <w:rsid w:val="006B0BAC"/>
    <w:rsid w:val="006B0DE0"/>
    <w:rsid w:val="006B11C5"/>
    <w:rsid w:val="006B1616"/>
    <w:rsid w:val="006B1741"/>
    <w:rsid w:val="006B1876"/>
    <w:rsid w:val="006B254B"/>
    <w:rsid w:val="006B2ACE"/>
    <w:rsid w:val="006B3D8E"/>
    <w:rsid w:val="006B4246"/>
    <w:rsid w:val="006B50A7"/>
    <w:rsid w:val="006B526E"/>
    <w:rsid w:val="006B6653"/>
    <w:rsid w:val="006B6DB3"/>
    <w:rsid w:val="006B741D"/>
    <w:rsid w:val="006B746E"/>
    <w:rsid w:val="006B7A2A"/>
    <w:rsid w:val="006B7D31"/>
    <w:rsid w:val="006B7DC0"/>
    <w:rsid w:val="006C05AC"/>
    <w:rsid w:val="006C0EBB"/>
    <w:rsid w:val="006C2038"/>
    <w:rsid w:val="006C2811"/>
    <w:rsid w:val="006C29ED"/>
    <w:rsid w:val="006C2B7E"/>
    <w:rsid w:val="006C39AB"/>
    <w:rsid w:val="006C45FF"/>
    <w:rsid w:val="006C4702"/>
    <w:rsid w:val="006C4D74"/>
    <w:rsid w:val="006C6051"/>
    <w:rsid w:val="006C62C0"/>
    <w:rsid w:val="006C66F3"/>
    <w:rsid w:val="006C6BBB"/>
    <w:rsid w:val="006C6E45"/>
    <w:rsid w:val="006C7895"/>
    <w:rsid w:val="006C7D42"/>
    <w:rsid w:val="006C7EE2"/>
    <w:rsid w:val="006D021D"/>
    <w:rsid w:val="006D10AF"/>
    <w:rsid w:val="006D2059"/>
    <w:rsid w:val="006D2282"/>
    <w:rsid w:val="006D24B7"/>
    <w:rsid w:val="006D29E3"/>
    <w:rsid w:val="006D2FD0"/>
    <w:rsid w:val="006D32B0"/>
    <w:rsid w:val="006D34E7"/>
    <w:rsid w:val="006D37ED"/>
    <w:rsid w:val="006D3884"/>
    <w:rsid w:val="006D4401"/>
    <w:rsid w:val="006D477C"/>
    <w:rsid w:val="006D4830"/>
    <w:rsid w:val="006D4A1E"/>
    <w:rsid w:val="006D510D"/>
    <w:rsid w:val="006D536D"/>
    <w:rsid w:val="006D5728"/>
    <w:rsid w:val="006D5814"/>
    <w:rsid w:val="006D5E4B"/>
    <w:rsid w:val="006D5F85"/>
    <w:rsid w:val="006D5FDF"/>
    <w:rsid w:val="006D5FEB"/>
    <w:rsid w:val="006D66A6"/>
    <w:rsid w:val="006D6A50"/>
    <w:rsid w:val="006D6ACE"/>
    <w:rsid w:val="006D6B94"/>
    <w:rsid w:val="006D6ED3"/>
    <w:rsid w:val="006D7690"/>
    <w:rsid w:val="006E255A"/>
    <w:rsid w:val="006E27B3"/>
    <w:rsid w:val="006E389C"/>
    <w:rsid w:val="006E3C25"/>
    <w:rsid w:val="006E4129"/>
    <w:rsid w:val="006E41B3"/>
    <w:rsid w:val="006E49BE"/>
    <w:rsid w:val="006E4EF9"/>
    <w:rsid w:val="006E5244"/>
    <w:rsid w:val="006E5754"/>
    <w:rsid w:val="006E601A"/>
    <w:rsid w:val="006E6061"/>
    <w:rsid w:val="006E61F3"/>
    <w:rsid w:val="006E6477"/>
    <w:rsid w:val="006E6AA8"/>
    <w:rsid w:val="006E6D1F"/>
    <w:rsid w:val="006E6EE4"/>
    <w:rsid w:val="006E7189"/>
    <w:rsid w:val="006E768D"/>
    <w:rsid w:val="006E7A36"/>
    <w:rsid w:val="006E7CFC"/>
    <w:rsid w:val="006F09FC"/>
    <w:rsid w:val="006F0CB3"/>
    <w:rsid w:val="006F0CDD"/>
    <w:rsid w:val="006F1320"/>
    <w:rsid w:val="006F1727"/>
    <w:rsid w:val="006F28D3"/>
    <w:rsid w:val="006F3D20"/>
    <w:rsid w:val="006F3EE2"/>
    <w:rsid w:val="006F40D0"/>
    <w:rsid w:val="006F41D3"/>
    <w:rsid w:val="006F4206"/>
    <w:rsid w:val="006F4978"/>
    <w:rsid w:val="006F51DD"/>
    <w:rsid w:val="006F5468"/>
    <w:rsid w:val="006F5A8D"/>
    <w:rsid w:val="006F5C35"/>
    <w:rsid w:val="006F5DD8"/>
    <w:rsid w:val="006F5DE0"/>
    <w:rsid w:val="006F5F31"/>
    <w:rsid w:val="006F6427"/>
    <w:rsid w:val="006F6ECA"/>
    <w:rsid w:val="006F78F8"/>
    <w:rsid w:val="006F7C20"/>
    <w:rsid w:val="006F7EC1"/>
    <w:rsid w:val="006F7F97"/>
    <w:rsid w:val="0070022B"/>
    <w:rsid w:val="00701892"/>
    <w:rsid w:val="00701F39"/>
    <w:rsid w:val="007021E9"/>
    <w:rsid w:val="00702B4E"/>
    <w:rsid w:val="00702B8C"/>
    <w:rsid w:val="00703041"/>
    <w:rsid w:val="00703358"/>
    <w:rsid w:val="00704268"/>
    <w:rsid w:val="00704724"/>
    <w:rsid w:val="00704E81"/>
    <w:rsid w:val="007056E8"/>
    <w:rsid w:val="00705F69"/>
    <w:rsid w:val="00705F76"/>
    <w:rsid w:val="0070613C"/>
    <w:rsid w:val="00706714"/>
    <w:rsid w:val="0070672E"/>
    <w:rsid w:val="00706F9F"/>
    <w:rsid w:val="00707756"/>
    <w:rsid w:val="007077CC"/>
    <w:rsid w:val="00707BEB"/>
    <w:rsid w:val="007111AC"/>
    <w:rsid w:val="007111CA"/>
    <w:rsid w:val="00711AC9"/>
    <w:rsid w:val="0071212E"/>
    <w:rsid w:val="00712180"/>
    <w:rsid w:val="0071243E"/>
    <w:rsid w:val="007124C5"/>
    <w:rsid w:val="007129A3"/>
    <w:rsid w:val="00713217"/>
    <w:rsid w:val="00713452"/>
    <w:rsid w:val="007138C6"/>
    <w:rsid w:val="00713A49"/>
    <w:rsid w:val="00714097"/>
    <w:rsid w:val="007141CD"/>
    <w:rsid w:val="007144AE"/>
    <w:rsid w:val="00714837"/>
    <w:rsid w:val="00714B7C"/>
    <w:rsid w:val="00714C24"/>
    <w:rsid w:val="00715012"/>
    <w:rsid w:val="00715319"/>
    <w:rsid w:val="007159E3"/>
    <w:rsid w:val="00715C3B"/>
    <w:rsid w:val="0071680D"/>
    <w:rsid w:val="00716875"/>
    <w:rsid w:val="0071777A"/>
    <w:rsid w:val="0072057B"/>
    <w:rsid w:val="00720A28"/>
    <w:rsid w:val="00720B5E"/>
    <w:rsid w:val="00721035"/>
    <w:rsid w:val="007211C8"/>
    <w:rsid w:val="007214F5"/>
    <w:rsid w:val="00721819"/>
    <w:rsid w:val="00721926"/>
    <w:rsid w:val="00722019"/>
    <w:rsid w:val="00722078"/>
    <w:rsid w:val="007225AA"/>
    <w:rsid w:val="007226EA"/>
    <w:rsid w:val="00722843"/>
    <w:rsid w:val="007229CC"/>
    <w:rsid w:val="007229E7"/>
    <w:rsid w:val="007239CE"/>
    <w:rsid w:val="00723F26"/>
    <w:rsid w:val="0072430A"/>
    <w:rsid w:val="0072466F"/>
    <w:rsid w:val="007248DD"/>
    <w:rsid w:val="00724B8E"/>
    <w:rsid w:val="0072510D"/>
    <w:rsid w:val="0072564A"/>
    <w:rsid w:val="00725988"/>
    <w:rsid w:val="00725A10"/>
    <w:rsid w:val="00725BE2"/>
    <w:rsid w:val="00725BE7"/>
    <w:rsid w:val="00725C53"/>
    <w:rsid w:val="007266A6"/>
    <w:rsid w:val="00726C95"/>
    <w:rsid w:val="00726DD7"/>
    <w:rsid w:val="00726F93"/>
    <w:rsid w:val="00727023"/>
    <w:rsid w:val="00727140"/>
    <w:rsid w:val="007276B5"/>
    <w:rsid w:val="00727887"/>
    <w:rsid w:val="00727EB3"/>
    <w:rsid w:val="00727F95"/>
    <w:rsid w:val="007303FB"/>
    <w:rsid w:val="00730714"/>
    <w:rsid w:val="00730FAC"/>
    <w:rsid w:val="007312EA"/>
    <w:rsid w:val="00731A92"/>
    <w:rsid w:val="00731C88"/>
    <w:rsid w:val="0073204A"/>
    <w:rsid w:val="007326C1"/>
    <w:rsid w:val="007327ED"/>
    <w:rsid w:val="00732B6F"/>
    <w:rsid w:val="00732E89"/>
    <w:rsid w:val="00733087"/>
    <w:rsid w:val="007335EC"/>
    <w:rsid w:val="0073364B"/>
    <w:rsid w:val="00733717"/>
    <w:rsid w:val="0073399F"/>
    <w:rsid w:val="00733ACE"/>
    <w:rsid w:val="00733D25"/>
    <w:rsid w:val="00734135"/>
    <w:rsid w:val="007341C3"/>
    <w:rsid w:val="007342A8"/>
    <w:rsid w:val="00734420"/>
    <w:rsid w:val="00734A17"/>
    <w:rsid w:val="00735067"/>
    <w:rsid w:val="007350F8"/>
    <w:rsid w:val="0073560E"/>
    <w:rsid w:val="00736185"/>
    <w:rsid w:val="00736683"/>
    <w:rsid w:val="0073682E"/>
    <w:rsid w:val="00736D19"/>
    <w:rsid w:val="00737666"/>
    <w:rsid w:val="007404BC"/>
    <w:rsid w:val="007418D1"/>
    <w:rsid w:val="00741913"/>
    <w:rsid w:val="00741C91"/>
    <w:rsid w:val="0074289C"/>
    <w:rsid w:val="00742C9F"/>
    <w:rsid w:val="007431AD"/>
    <w:rsid w:val="007434A3"/>
    <w:rsid w:val="00743AD1"/>
    <w:rsid w:val="00743C47"/>
    <w:rsid w:val="00745128"/>
    <w:rsid w:val="007451E1"/>
    <w:rsid w:val="00745C58"/>
    <w:rsid w:val="00746A55"/>
    <w:rsid w:val="00746AE1"/>
    <w:rsid w:val="0074738E"/>
    <w:rsid w:val="007474C2"/>
    <w:rsid w:val="00747E2A"/>
    <w:rsid w:val="00747E4C"/>
    <w:rsid w:val="0075012E"/>
    <w:rsid w:val="007502AC"/>
    <w:rsid w:val="007504F0"/>
    <w:rsid w:val="00750602"/>
    <w:rsid w:val="00750A0E"/>
    <w:rsid w:val="00750E90"/>
    <w:rsid w:val="007518CB"/>
    <w:rsid w:val="0075208D"/>
    <w:rsid w:val="00752526"/>
    <w:rsid w:val="00752527"/>
    <w:rsid w:val="00752D3A"/>
    <w:rsid w:val="007531F6"/>
    <w:rsid w:val="00754356"/>
    <w:rsid w:val="007545E7"/>
    <w:rsid w:val="00754603"/>
    <w:rsid w:val="00754CE2"/>
    <w:rsid w:val="00755B09"/>
    <w:rsid w:val="00755EC4"/>
    <w:rsid w:val="00756D7E"/>
    <w:rsid w:val="00756ED7"/>
    <w:rsid w:val="00756F75"/>
    <w:rsid w:val="00757009"/>
    <w:rsid w:val="007575A0"/>
    <w:rsid w:val="00757ACA"/>
    <w:rsid w:val="00757BA4"/>
    <w:rsid w:val="0076031B"/>
    <w:rsid w:val="00760CDE"/>
    <w:rsid w:val="0076130E"/>
    <w:rsid w:val="00761636"/>
    <w:rsid w:val="007616CB"/>
    <w:rsid w:val="00761C56"/>
    <w:rsid w:val="00761E3E"/>
    <w:rsid w:val="00762125"/>
    <w:rsid w:val="007627B3"/>
    <w:rsid w:val="00762B4E"/>
    <w:rsid w:val="00762D3B"/>
    <w:rsid w:val="007630A4"/>
    <w:rsid w:val="00764181"/>
    <w:rsid w:val="00764391"/>
    <w:rsid w:val="00764788"/>
    <w:rsid w:val="00764CB6"/>
    <w:rsid w:val="007654F9"/>
    <w:rsid w:val="007658EC"/>
    <w:rsid w:val="00765CB0"/>
    <w:rsid w:val="00765EC7"/>
    <w:rsid w:val="00766463"/>
    <w:rsid w:val="00767C8D"/>
    <w:rsid w:val="0077007F"/>
    <w:rsid w:val="007707BB"/>
    <w:rsid w:val="00770DCB"/>
    <w:rsid w:val="00772054"/>
    <w:rsid w:val="00772E7C"/>
    <w:rsid w:val="0077310C"/>
    <w:rsid w:val="0077374D"/>
    <w:rsid w:val="0077390B"/>
    <w:rsid w:val="00773957"/>
    <w:rsid w:val="00773B69"/>
    <w:rsid w:val="00773F24"/>
    <w:rsid w:val="00774023"/>
    <w:rsid w:val="00774B09"/>
    <w:rsid w:val="007750A9"/>
    <w:rsid w:val="00775121"/>
    <w:rsid w:val="00775434"/>
    <w:rsid w:val="0077584E"/>
    <w:rsid w:val="00775A0C"/>
    <w:rsid w:val="00775FAD"/>
    <w:rsid w:val="00776760"/>
    <w:rsid w:val="00776A30"/>
    <w:rsid w:val="00776E4E"/>
    <w:rsid w:val="00776FB5"/>
    <w:rsid w:val="007771B5"/>
    <w:rsid w:val="00777B58"/>
    <w:rsid w:val="0078079F"/>
    <w:rsid w:val="00780B7A"/>
    <w:rsid w:val="007814D5"/>
    <w:rsid w:val="0078161A"/>
    <w:rsid w:val="00781832"/>
    <w:rsid w:val="00781AFC"/>
    <w:rsid w:val="00781E34"/>
    <w:rsid w:val="00782171"/>
    <w:rsid w:val="007823F3"/>
    <w:rsid w:val="00782BFF"/>
    <w:rsid w:val="00782CF0"/>
    <w:rsid w:val="0078332C"/>
    <w:rsid w:val="00783ACB"/>
    <w:rsid w:val="00783CBB"/>
    <w:rsid w:val="00783EAB"/>
    <w:rsid w:val="00783EE6"/>
    <w:rsid w:val="00783F08"/>
    <w:rsid w:val="00784074"/>
    <w:rsid w:val="00784663"/>
    <w:rsid w:val="00784B03"/>
    <w:rsid w:val="00784E01"/>
    <w:rsid w:val="00785703"/>
    <w:rsid w:val="00785766"/>
    <w:rsid w:val="007857B7"/>
    <w:rsid w:val="007859A8"/>
    <w:rsid w:val="007859DD"/>
    <w:rsid w:val="007862E2"/>
    <w:rsid w:val="00786424"/>
    <w:rsid w:val="00786577"/>
    <w:rsid w:val="007867BC"/>
    <w:rsid w:val="00786BAB"/>
    <w:rsid w:val="00786D04"/>
    <w:rsid w:val="0078785A"/>
    <w:rsid w:val="0079009E"/>
    <w:rsid w:val="00790234"/>
    <w:rsid w:val="00790350"/>
    <w:rsid w:val="00790975"/>
    <w:rsid w:val="00790FF2"/>
    <w:rsid w:val="0079243A"/>
    <w:rsid w:val="00792906"/>
    <w:rsid w:val="0079315D"/>
    <w:rsid w:val="0079373D"/>
    <w:rsid w:val="00793D8A"/>
    <w:rsid w:val="0079418B"/>
    <w:rsid w:val="0079421E"/>
    <w:rsid w:val="0079439E"/>
    <w:rsid w:val="0079446E"/>
    <w:rsid w:val="007949F1"/>
    <w:rsid w:val="00795991"/>
    <w:rsid w:val="007959C5"/>
    <w:rsid w:val="00795E13"/>
    <w:rsid w:val="0079608C"/>
    <w:rsid w:val="007962B1"/>
    <w:rsid w:val="00796305"/>
    <w:rsid w:val="007963C4"/>
    <w:rsid w:val="0079646F"/>
    <w:rsid w:val="007965C5"/>
    <w:rsid w:val="00796AB7"/>
    <w:rsid w:val="0079723E"/>
    <w:rsid w:val="007973A5"/>
    <w:rsid w:val="007976BF"/>
    <w:rsid w:val="007977FC"/>
    <w:rsid w:val="0079782C"/>
    <w:rsid w:val="00797A63"/>
    <w:rsid w:val="00797F2E"/>
    <w:rsid w:val="007A00E1"/>
    <w:rsid w:val="007A15BF"/>
    <w:rsid w:val="007A1CE5"/>
    <w:rsid w:val="007A1F6D"/>
    <w:rsid w:val="007A2205"/>
    <w:rsid w:val="007A237F"/>
    <w:rsid w:val="007A2CBD"/>
    <w:rsid w:val="007A2CD8"/>
    <w:rsid w:val="007A2D91"/>
    <w:rsid w:val="007A3222"/>
    <w:rsid w:val="007A3570"/>
    <w:rsid w:val="007A36DE"/>
    <w:rsid w:val="007A38A9"/>
    <w:rsid w:val="007A3927"/>
    <w:rsid w:val="007A3C21"/>
    <w:rsid w:val="007A3CB0"/>
    <w:rsid w:val="007A3FD5"/>
    <w:rsid w:val="007A4692"/>
    <w:rsid w:val="007A4A99"/>
    <w:rsid w:val="007A4BB6"/>
    <w:rsid w:val="007A5317"/>
    <w:rsid w:val="007A580E"/>
    <w:rsid w:val="007A5C7E"/>
    <w:rsid w:val="007A5E8C"/>
    <w:rsid w:val="007A5FB7"/>
    <w:rsid w:val="007A66D8"/>
    <w:rsid w:val="007A675D"/>
    <w:rsid w:val="007A725D"/>
    <w:rsid w:val="007A7514"/>
    <w:rsid w:val="007A7A2A"/>
    <w:rsid w:val="007B015B"/>
    <w:rsid w:val="007B0259"/>
    <w:rsid w:val="007B02EB"/>
    <w:rsid w:val="007B0FCF"/>
    <w:rsid w:val="007B1B03"/>
    <w:rsid w:val="007B1F0B"/>
    <w:rsid w:val="007B213B"/>
    <w:rsid w:val="007B249C"/>
    <w:rsid w:val="007B250A"/>
    <w:rsid w:val="007B25CE"/>
    <w:rsid w:val="007B26BD"/>
    <w:rsid w:val="007B2739"/>
    <w:rsid w:val="007B29AB"/>
    <w:rsid w:val="007B2A3A"/>
    <w:rsid w:val="007B2E25"/>
    <w:rsid w:val="007B447E"/>
    <w:rsid w:val="007B45B6"/>
    <w:rsid w:val="007B4692"/>
    <w:rsid w:val="007B4751"/>
    <w:rsid w:val="007B48EA"/>
    <w:rsid w:val="007B4A95"/>
    <w:rsid w:val="007B4F3F"/>
    <w:rsid w:val="007B6811"/>
    <w:rsid w:val="007B6E5F"/>
    <w:rsid w:val="007B6EBF"/>
    <w:rsid w:val="007B771D"/>
    <w:rsid w:val="007B7AA4"/>
    <w:rsid w:val="007B7FF7"/>
    <w:rsid w:val="007C009A"/>
    <w:rsid w:val="007C073E"/>
    <w:rsid w:val="007C078C"/>
    <w:rsid w:val="007C0793"/>
    <w:rsid w:val="007C0853"/>
    <w:rsid w:val="007C087F"/>
    <w:rsid w:val="007C08A6"/>
    <w:rsid w:val="007C1799"/>
    <w:rsid w:val="007C1944"/>
    <w:rsid w:val="007C36CD"/>
    <w:rsid w:val="007C4105"/>
    <w:rsid w:val="007C48F6"/>
    <w:rsid w:val="007C4979"/>
    <w:rsid w:val="007C4BF3"/>
    <w:rsid w:val="007C51DA"/>
    <w:rsid w:val="007C54AB"/>
    <w:rsid w:val="007C56D5"/>
    <w:rsid w:val="007C5837"/>
    <w:rsid w:val="007C591D"/>
    <w:rsid w:val="007C59CC"/>
    <w:rsid w:val="007C5DF0"/>
    <w:rsid w:val="007C62B6"/>
    <w:rsid w:val="007C642E"/>
    <w:rsid w:val="007C69E2"/>
    <w:rsid w:val="007C7209"/>
    <w:rsid w:val="007C73E3"/>
    <w:rsid w:val="007C7774"/>
    <w:rsid w:val="007C787D"/>
    <w:rsid w:val="007C79A4"/>
    <w:rsid w:val="007C7DB5"/>
    <w:rsid w:val="007D074B"/>
    <w:rsid w:val="007D095F"/>
    <w:rsid w:val="007D173C"/>
    <w:rsid w:val="007D1D30"/>
    <w:rsid w:val="007D3266"/>
    <w:rsid w:val="007D331B"/>
    <w:rsid w:val="007D3757"/>
    <w:rsid w:val="007D3C62"/>
    <w:rsid w:val="007D3DFE"/>
    <w:rsid w:val="007D3E22"/>
    <w:rsid w:val="007D4305"/>
    <w:rsid w:val="007D4BA0"/>
    <w:rsid w:val="007D5909"/>
    <w:rsid w:val="007D5DCF"/>
    <w:rsid w:val="007D600E"/>
    <w:rsid w:val="007D67AB"/>
    <w:rsid w:val="007D694A"/>
    <w:rsid w:val="007D72B5"/>
    <w:rsid w:val="007D76AD"/>
    <w:rsid w:val="007D77DC"/>
    <w:rsid w:val="007D7E3F"/>
    <w:rsid w:val="007E0035"/>
    <w:rsid w:val="007E0246"/>
    <w:rsid w:val="007E0C00"/>
    <w:rsid w:val="007E13A2"/>
    <w:rsid w:val="007E1571"/>
    <w:rsid w:val="007E1F17"/>
    <w:rsid w:val="007E20E1"/>
    <w:rsid w:val="007E25C6"/>
    <w:rsid w:val="007E26C3"/>
    <w:rsid w:val="007E2E4F"/>
    <w:rsid w:val="007E3365"/>
    <w:rsid w:val="007E34BE"/>
    <w:rsid w:val="007E4628"/>
    <w:rsid w:val="007E4D4B"/>
    <w:rsid w:val="007E56BD"/>
    <w:rsid w:val="007E7339"/>
    <w:rsid w:val="007E77FC"/>
    <w:rsid w:val="007F069E"/>
    <w:rsid w:val="007F0E3B"/>
    <w:rsid w:val="007F1820"/>
    <w:rsid w:val="007F18BE"/>
    <w:rsid w:val="007F1B22"/>
    <w:rsid w:val="007F1C74"/>
    <w:rsid w:val="007F2074"/>
    <w:rsid w:val="007F2110"/>
    <w:rsid w:val="007F227F"/>
    <w:rsid w:val="007F290D"/>
    <w:rsid w:val="007F2BD5"/>
    <w:rsid w:val="007F31AB"/>
    <w:rsid w:val="007F3980"/>
    <w:rsid w:val="007F3C77"/>
    <w:rsid w:val="007F4093"/>
    <w:rsid w:val="007F411C"/>
    <w:rsid w:val="007F45B1"/>
    <w:rsid w:val="007F5113"/>
    <w:rsid w:val="007F528B"/>
    <w:rsid w:val="007F531A"/>
    <w:rsid w:val="007F541B"/>
    <w:rsid w:val="007F5653"/>
    <w:rsid w:val="007F5702"/>
    <w:rsid w:val="007F57BB"/>
    <w:rsid w:val="007F58D5"/>
    <w:rsid w:val="007F5A8E"/>
    <w:rsid w:val="007F656A"/>
    <w:rsid w:val="007F66D8"/>
    <w:rsid w:val="007F6916"/>
    <w:rsid w:val="007F6EDE"/>
    <w:rsid w:val="007F74DA"/>
    <w:rsid w:val="007F77FE"/>
    <w:rsid w:val="007F7B45"/>
    <w:rsid w:val="007F7FB7"/>
    <w:rsid w:val="00800E72"/>
    <w:rsid w:val="00801148"/>
    <w:rsid w:val="008013A5"/>
    <w:rsid w:val="00801558"/>
    <w:rsid w:val="008016E8"/>
    <w:rsid w:val="008018C2"/>
    <w:rsid w:val="008026BF"/>
    <w:rsid w:val="008027C4"/>
    <w:rsid w:val="00802B5D"/>
    <w:rsid w:val="00802CDA"/>
    <w:rsid w:val="00802ED4"/>
    <w:rsid w:val="00803013"/>
    <w:rsid w:val="00803350"/>
    <w:rsid w:val="008044EE"/>
    <w:rsid w:val="008050EA"/>
    <w:rsid w:val="0080519D"/>
    <w:rsid w:val="008052A5"/>
    <w:rsid w:val="00805C46"/>
    <w:rsid w:val="00805EE9"/>
    <w:rsid w:val="00806678"/>
    <w:rsid w:val="008106A6"/>
    <w:rsid w:val="008110CE"/>
    <w:rsid w:val="00811377"/>
    <w:rsid w:val="00811420"/>
    <w:rsid w:val="008124F6"/>
    <w:rsid w:val="008126E6"/>
    <w:rsid w:val="0081270D"/>
    <w:rsid w:val="008130C8"/>
    <w:rsid w:val="0081332A"/>
    <w:rsid w:val="00813489"/>
    <w:rsid w:val="0081354C"/>
    <w:rsid w:val="00813FC8"/>
    <w:rsid w:val="00814011"/>
    <w:rsid w:val="00814AA7"/>
    <w:rsid w:val="00814CA4"/>
    <w:rsid w:val="00815F31"/>
    <w:rsid w:val="00816228"/>
    <w:rsid w:val="00817B41"/>
    <w:rsid w:val="00817B9E"/>
    <w:rsid w:val="00817C20"/>
    <w:rsid w:val="00820243"/>
    <w:rsid w:val="008202BD"/>
    <w:rsid w:val="00820538"/>
    <w:rsid w:val="008205CB"/>
    <w:rsid w:val="00820633"/>
    <w:rsid w:val="0082182D"/>
    <w:rsid w:val="00822176"/>
    <w:rsid w:val="00822376"/>
    <w:rsid w:val="00822720"/>
    <w:rsid w:val="00822D63"/>
    <w:rsid w:val="00823010"/>
    <w:rsid w:val="008230DE"/>
    <w:rsid w:val="00823EEF"/>
    <w:rsid w:val="0082412C"/>
    <w:rsid w:val="00824514"/>
    <w:rsid w:val="00824824"/>
    <w:rsid w:val="00824C6C"/>
    <w:rsid w:val="00825560"/>
    <w:rsid w:val="00826812"/>
    <w:rsid w:val="008268AD"/>
    <w:rsid w:val="00826909"/>
    <w:rsid w:val="00826988"/>
    <w:rsid w:val="0082700E"/>
    <w:rsid w:val="00827040"/>
    <w:rsid w:val="00827314"/>
    <w:rsid w:val="00830199"/>
    <w:rsid w:val="008301A9"/>
    <w:rsid w:val="00830B84"/>
    <w:rsid w:val="008314BF"/>
    <w:rsid w:val="0083176C"/>
    <w:rsid w:val="00831B4E"/>
    <w:rsid w:val="00831DFB"/>
    <w:rsid w:val="00831F6A"/>
    <w:rsid w:val="008329E7"/>
    <w:rsid w:val="00832A2F"/>
    <w:rsid w:val="00832D08"/>
    <w:rsid w:val="00832DEE"/>
    <w:rsid w:val="0083330D"/>
    <w:rsid w:val="00834780"/>
    <w:rsid w:val="00835C88"/>
    <w:rsid w:val="00835EF3"/>
    <w:rsid w:val="00836184"/>
    <w:rsid w:val="008364D9"/>
    <w:rsid w:val="00836F5C"/>
    <w:rsid w:val="008371AA"/>
    <w:rsid w:val="00837597"/>
    <w:rsid w:val="008376BC"/>
    <w:rsid w:val="00837841"/>
    <w:rsid w:val="008400FA"/>
    <w:rsid w:val="0084035E"/>
    <w:rsid w:val="00840F4A"/>
    <w:rsid w:val="00841164"/>
    <w:rsid w:val="00843C75"/>
    <w:rsid w:val="0084408F"/>
    <w:rsid w:val="00844459"/>
    <w:rsid w:val="00844606"/>
    <w:rsid w:val="00844B25"/>
    <w:rsid w:val="00845BAC"/>
    <w:rsid w:val="0084601D"/>
    <w:rsid w:val="00846420"/>
    <w:rsid w:val="00846653"/>
    <w:rsid w:val="008467FD"/>
    <w:rsid w:val="00846FE8"/>
    <w:rsid w:val="008475B5"/>
    <w:rsid w:val="00847EFE"/>
    <w:rsid w:val="00850B5C"/>
    <w:rsid w:val="00850C80"/>
    <w:rsid w:val="00850DB1"/>
    <w:rsid w:val="008521A1"/>
    <w:rsid w:val="00852EE1"/>
    <w:rsid w:val="00852FFB"/>
    <w:rsid w:val="00853238"/>
    <w:rsid w:val="0085397A"/>
    <w:rsid w:val="00853E83"/>
    <w:rsid w:val="008544FF"/>
    <w:rsid w:val="008546E0"/>
    <w:rsid w:val="00855216"/>
    <w:rsid w:val="00855335"/>
    <w:rsid w:val="00855590"/>
    <w:rsid w:val="008561DD"/>
    <w:rsid w:val="008562D3"/>
    <w:rsid w:val="00856567"/>
    <w:rsid w:val="00856AC9"/>
    <w:rsid w:val="00856E37"/>
    <w:rsid w:val="00857733"/>
    <w:rsid w:val="00857832"/>
    <w:rsid w:val="00860589"/>
    <w:rsid w:val="00860A17"/>
    <w:rsid w:val="008615EC"/>
    <w:rsid w:val="0086196F"/>
    <w:rsid w:val="00861BAE"/>
    <w:rsid w:val="00861F56"/>
    <w:rsid w:val="00862134"/>
    <w:rsid w:val="008628EA"/>
    <w:rsid w:val="00863259"/>
    <w:rsid w:val="00863359"/>
    <w:rsid w:val="008641F1"/>
    <w:rsid w:val="008642D5"/>
    <w:rsid w:val="00864C59"/>
    <w:rsid w:val="008651D5"/>
    <w:rsid w:val="00865553"/>
    <w:rsid w:val="00865E9F"/>
    <w:rsid w:val="00867956"/>
    <w:rsid w:val="008701D4"/>
    <w:rsid w:val="0087053B"/>
    <w:rsid w:val="00870ECF"/>
    <w:rsid w:val="008717DD"/>
    <w:rsid w:val="0087259B"/>
    <w:rsid w:val="008729C0"/>
    <w:rsid w:val="00873BBE"/>
    <w:rsid w:val="00873FAB"/>
    <w:rsid w:val="00874724"/>
    <w:rsid w:val="00874972"/>
    <w:rsid w:val="00875003"/>
    <w:rsid w:val="0087546A"/>
    <w:rsid w:val="008757A6"/>
    <w:rsid w:val="0087669A"/>
    <w:rsid w:val="00876AB3"/>
    <w:rsid w:val="00876D4D"/>
    <w:rsid w:val="008774EF"/>
    <w:rsid w:val="0087758A"/>
    <w:rsid w:val="00877ABD"/>
    <w:rsid w:val="00877DF1"/>
    <w:rsid w:val="00877F00"/>
    <w:rsid w:val="008809B2"/>
    <w:rsid w:val="008814FF"/>
    <w:rsid w:val="00881507"/>
    <w:rsid w:val="00881C23"/>
    <w:rsid w:val="008822B7"/>
    <w:rsid w:val="00882400"/>
    <w:rsid w:val="00882476"/>
    <w:rsid w:val="0088295B"/>
    <w:rsid w:val="008829FF"/>
    <w:rsid w:val="00883BAD"/>
    <w:rsid w:val="00883C60"/>
    <w:rsid w:val="0088400E"/>
    <w:rsid w:val="0088509E"/>
    <w:rsid w:val="0088552A"/>
    <w:rsid w:val="0088579C"/>
    <w:rsid w:val="008860EA"/>
    <w:rsid w:val="00886148"/>
    <w:rsid w:val="00886EAF"/>
    <w:rsid w:val="008871EB"/>
    <w:rsid w:val="00887C64"/>
    <w:rsid w:val="00887EA1"/>
    <w:rsid w:val="00890025"/>
    <w:rsid w:val="008900A2"/>
    <w:rsid w:val="008900C1"/>
    <w:rsid w:val="00890155"/>
    <w:rsid w:val="0089019B"/>
    <w:rsid w:val="00890639"/>
    <w:rsid w:val="008909FC"/>
    <w:rsid w:val="00891912"/>
    <w:rsid w:val="00891B30"/>
    <w:rsid w:val="00891FD2"/>
    <w:rsid w:val="00893AD7"/>
    <w:rsid w:val="00893B8A"/>
    <w:rsid w:val="00894A5F"/>
    <w:rsid w:val="00894B44"/>
    <w:rsid w:val="00895013"/>
    <w:rsid w:val="008950F7"/>
    <w:rsid w:val="008955EC"/>
    <w:rsid w:val="00895DBB"/>
    <w:rsid w:val="00895E06"/>
    <w:rsid w:val="00895FCC"/>
    <w:rsid w:val="008965EF"/>
    <w:rsid w:val="0089662D"/>
    <w:rsid w:val="0089673E"/>
    <w:rsid w:val="0089683C"/>
    <w:rsid w:val="00896913"/>
    <w:rsid w:val="00896F00"/>
    <w:rsid w:val="00896FFF"/>
    <w:rsid w:val="008A0094"/>
    <w:rsid w:val="008A04F4"/>
    <w:rsid w:val="008A0819"/>
    <w:rsid w:val="008A088C"/>
    <w:rsid w:val="008A0CAE"/>
    <w:rsid w:val="008A1664"/>
    <w:rsid w:val="008A16F9"/>
    <w:rsid w:val="008A1C6B"/>
    <w:rsid w:val="008A2B49"/>
    <w:rsid w:val="008A2C55"/>
    <w:rsid w:val="008A3166"/>
    <w:rsid w:val="008A33E7"/>
    <w:rsid w:val="008A344B"/>
    <w:rsid w:val="008A5A4B"/>
    <w:rsid w:val="008A5FE2"/>
    <w:rsid w:val="008A6343"/>
    <w:rsid w:val="008A65D2"/>
    <w:rsid w:val="008A66E8"/>
    <w:rsid w:val="008A6B92"/>
    <w:rsid w:val="008A6EA9"/>
    <w:rsid w:val="008A713C"/>
    <w:rsid w:val="008A71F2"/>
    <w:rsid w:val="008B031D"/>
    <w:rsid w:val="008B11EE"/>
    <w:rsid w:val="008B11F7"/>
    <w:rsid w:val="008B19CC"/>
    <w:rsid w:val="008B1AF4"/>
    <w:rsid w:val="008B2181"/>
    <w:rsid w:val="008B23F8"/>
    <w:rsid w:val="008B2B05"/>
    <w:rsid w:val="008B318D"/>
    <w:rsid w:val="008B32E6"/>
    <w:rsid w:val="008B400E"/>
    <w:rsid w:val="008B4509"/>
    <w:rsid w:val="008B4835"/>
    <w:rsid w:val="008B5139"/>
    <w:rsid w:val="008B5508"/>
    <w:rsid w:val="008B55A9"/>
    <w:rsid w:val="008B5786"/>
    <w:rsid w:val="008B57B2"/>
    <w:rsid w:val="008B582C"/>
    <w:rsid w:val="008B5849"/>
    <w:rsid w:val="008B60ED"/>
    <w:rsid w:val="008B642D"/>
    <w:rsid w:val="008B6446"/>
    <w:rsid w:val="008B64E1"/>
    <w:rsid w:val="008B6A5B"/>
    <w:rsid w:val="008B6DF5"/>
    <w:rsid w:val="008B6EC6"/>
    <w:rsid w:val="008B7BF0"/>
    <w:rsid w:val="008C0F39"/>
    <w:rsid w:val="008C17B5"/>
    <w:rsid w:val="008C18C8"/>
    <w:rsid w:val="008C1AA3"/>
    <w:rsid w:val="008C2134"/>
    <w:rsid w:val="008C22EA"/>
    <w:rsid w:val="008C282C"/>
    <w:rsid w:val="008C2997"/>
    <w:rsid w:val="008C3098"/>
    <w:rsid w:val="008C3A2C"/>
    <w:rsid w:val="008C3A56"/>
    <w:rsid w:val="008C4CB2"/>
    <w:rsid w:val="008C5005"/>
    <w:rsid w:val="008C5959"/>
    <w:rsid w:val="008C61E8"/>
    <w:rsid w:val="008C6697"/>
    <w:rsid w:val="008C68E4"/>
    <w:rsid w:val="008C6BF9"/>
    <w:rsid w:val="008C6E54"/>
    <w:rsid w:val="008C7174"/>
    <w:rsid w:val="008C7A02"/>
    <w:rsid w:val="008C7BB3"/>
    <w:rsid w:val="008C7D97"/>
    <w:rsid w:val="008D039B"/>
    <w:rsid w:val="008D0429"/>
    <w:rsid w:val="008D06AB"/>
    <w:rsid w:val="008D0C1E"/>
    <w:rsid w:val="008D1284"/>
    <w:rsid w:val="008D12E5"/>
    <w:rsid w:val="008D1351"/>
    <w:rsid w:val="008D1425"/>
    <w:rsid w:val="008D1B27"/>
    <w:rsid w:val="008D26E9"/>
    <w:rsid w:val="008D2B05"/>
    <w:rsid w:val="008D2D79"/>
    <w:rsid w:val="008D2FF0"/>
    <w:rsid w:val="008D336E"/>
    <w:rsid w:val="008D35E0"/>
    <w:rsid w:val="008D3B6F"/>
    <w:rsid w:val="008D3C0E"/>
    <w:rsid w:val="008D3F36"/>
    <w:rsid w:val="008D4057"/>
    <w:rsid w:val="008D43A2"/>
    <w:rsid w:val="008D4BC7"/>
    <w:rsid w:val="008D4D6F"/>
    <w:rsid w:val="008D55E7"/>
    <w:rsid w:val="008D69ED"/>
    <w:rsid w:val="008D6D28"/>
    <w:rsid w:val="008D7B69"/>
    <w:rsid w:val="008E02EC"/>
    <w:rsid w:val="008E05F9"/>
    <w:rsid w:val="008E06FB"/>
    <w:rsid w:val="008E071E"/>
    <w:rsid w:val="008E0D26"/>
    <w:rsid w:val="008E0FC9"/>
    <w:rsid w:val="008E109F"/>
    <w:rsid w:val="008E185C"/>
    <w:rsid w:val="008E1D25"/>
    <w:rsid w:val="008E21DE"/>
    <w:rsid w:val="008E29AC"/>
    <w:rsid w:val="008E3A29"/>
    <w:rsid w:val="008E4B87"/>
    <w:rsid w:val="008E4EBF"/>
    <w:rsid w:val="008E541C"/>
    <w:rsid w:val="008E54CF"/>
    <w:rsid w:val="008E60FA"/>
    <w:rsid w:val="008E65C6"/>
    <w:rsid w:val="008E6C64"/>
    <w:rsid w:val="008E6C78"/>
    <w:rsid w:val="008E709D"/>
    <w:rsid w:val="008E7993"/>
    <w:rsid w:val="008E7A25"/>
    <w:rsid w:val="008E7D27"/>
    <w:rsid w:val="008F092C"/>
    <w:rsid w:val="008F0C34"/>
    <w:rsid w:val="008F1635"/>
    <w:rsid w:val="008F1CB5"/>
    <w:rsid w:val="008F1DF9"/>
    <w:rsid w:val="008F1F8A"/>
    <w:rsid w:val="008F28D9"/>
    <w:rsid w:val="008F2CB0"/>
    <w:rsid w:val="008F3162"/>
    <w:rsid w:val="008F422C"/>
    <w:rsid w:val="008F4394"/>
    <w:rsid w:val="008F4678"/>
    <w:rsid w:val="008F46F9"/>
    <w:rsid w:val="008F4DF9"/>
    <w:rsid w:val="008F520B"/>
    <w:rsid w:val="008F5262"/>
    <w:rsid w:val="008F5492"/>
    <w:rsid w:val="008F55D6"/>
    <w:rsid w:val="008F567D"/>
    <w:rsid w:val="008F5C0E"/>
    <w:rsid w:val="008F5D7B"/>
    <w:rsid w:val="008F5DF3"/>
    <w:rsid w:val="008F6167"/>
    <w:rsid w:val="008F67E7"/>
    <w:rsid w:val="008F6E18"/>
    <w:rsid w:val="008F6E1E"/>
    <w:rsid w:val="008F6E6F"/>
    <w:rsid w:val="008F6FD2"/>
    <w:rsid w:val="008F7BE6"/>
    <w:rsid w:val="008F7FF5"/>
    <w:rsid w:val="00900252"/>
    <w:rsid w:val="0090036F"/>
    <w:rsid w:val="00900662"/>
    <w:rsid w:val="00900880"/>
    <w:rsid w:val="00900DE5"/>
    <w:rsid w:val="00900EEB"/>
    <w:rsid w:val="009010B0"/>
    <w:rsid w:val="0090174B"/>
    <w:rsid w:val="00901B4D"/>
    <w:rsid w:val="00901D3F"/>
    <w:rsid w:val="0090248E"/>
    <w:rsid w:val="009026E5"/>
    <w:rsid w:val="00902BCB"/>
    <w:rsid w:val="00902C6A"/>
    <w:rsid w:val="00903206"/>
    <w:rsid w:val="009037AA"/>
    <w:rsid w:val="00903F13"/>
    <w:rsid w:val="00904189"/>
    <w:rsid w:val="00904218"/>
    <w:rsid w:val="009045BD"/>
    <w:rsid w:val="0090522C"/>
    <w:rsid w:val="0090567F"/>
    <w:rsid w:val="00905D01"/>
    <w:rsid w:val="00905F9A"/>
    <w:rsid w:val="00906075"/>
    <w:rsid w:val="009066E0"/>
    <w:rsid w:val="00906AEC"/>
    <w:rsid w:val="00906C37"/>
    <w:rsid w:val="00911257"/>
    <w:rsid w:val="009121A1"/>
    <w:rsid w:val="009128FA"/>
    <w:rsid w:val="00913C4D"/>
    <w:rsid w:val="00913FB2"/>
    <w:rsid w:val="0091486A"/>
    <w:rsid w:val="00914921"/>
    <w:rsid w:val="00914A74"/>
    <w:rsid w:val="00915113"/>
    <w:rsid w:val="00915833"/>
    <w:rsid w:val="009169E6"/>
    <w:rsid w:val="00916C54"/>
    <w:rsid w:val="00917265"/>
    <w:rsid w:val="00917363"/>
    <w:rsid w:val="00917706"/>
    <w:rsid w:val="0091777F"/>
    <w:rsid w:val="009177D6"/>
    <w:rsid w:val="0092031A"/>
    <w:rsid w:val="00920389"/>
    <w:rsid w:val="009209CD"/>
    <w:rsid w:val="009217DE"/>
    <w:rsid w:val="00922BCF"/>
    <w:rsid w:val="0092339C"/>
    <w:rsid w:val="009245A2"/>
    <w:rsid w:val="00924C22"/>
    <w:rsid w:val="00924CED"/>
    <w:rsid w:val="00925AF9"/>
    <w:rsid w:val="009260C1"/>
    <w:rsid w:val="00926930"/>
    <w:rsid w:val="00926F5A"/>
    <w:rsid w:val="009277C1"/>
    <w:rsid w:val="00927813"/>
    <w:rsid w:val="00927941"/>
    <w:rsid w:val="00927F0B"/>
    <w:rsid w:val="00927FB6"/>
    <w:rsid w:val="00930256"/>
    <w:rsid w:val="00930790"/>
    <w:rsid w:val="00931600"/>
    <w:rsid w:val="00931B75"/>
    <w:rsid w:val="00931CDC"/>
    <w:rsid w:val="00931E72"/>
    <w:rsid w:val="009330B9"/>
    <w:rsid w:val="009338BD"/>
    <w:rsid w:val="00933B4C"/>
    <w:rsid w:val="009353F3"/>
    <w:rsid w:val="00935FF2"/>
    <w:rsid w:val="009360B3"/>
    <w:rsid w:val="00936424"/>
    <w:rsid w:val="00936892"/>
    <w:rsid w:val="00936EF3"/>
    <w:rsid w:val="00937190"/>
    <w:rsid w:val="009371BA"/>
    <w:rsid w:val="009378BE"/>
    <w:rsid w:val="00937E73"/>
    <w:rsid w:val="00937F13"/>
    <w:rsid w:val="009404D3"/>
    <w:rsid w:val="00940AD5"/>
    <w:rsid w:val="00941459"/>
    <w:rsid w:val="00941766"/>
    <w:rsid w:val="00941ADA"/>
    <w:rsid w:val="00941E01"/>
    <w:rsid w:val="0094261F"/>
    <w:rsid w:val="00942D4C"/>
    <w:rsid w:val="009430D5"/>
    <w:rsid w:val="00943535"/>
    <w:rsid w:val="00943FB2"/>
    <w:rsid w:val="0094434F"/>
    <w:rsid w:val="009449FC"/>
    <w:rsid w:val="00944F77"/>
    <w:rsid w:val="00945951"/>
    <w:rsid w:val="00945F06"/>
    <w:rsid w:val="00946C42"/>
    <w:rsid w:val="0094724E"/>
    <w:rsid w:val="009472F4"/>
    <w:rsid w:val="0094775E"/>
    <w:rsid w:val="00947E05"/>
    <w:rsid w:val="0095100B"/>
    <w:rsid w:val="00951784"/>
    <w:rsid w:val="00951963"/>
    <w:rsid w:val="009528FB"/>
    <w:rsid w:val="00952D65"/>
    <w:rsid w:val="00952D8F"/>
    <w:rsid w:val="0095300F"/>
    <w:rsid w:val="009530DB"/>
    <w:rsid w:val="0095436F"/>
    <w:rsid w:val="009548F4"/>
    <w:rsid w:val="00954CDA"/>
    <w:rsid w:val="0095592C"/>
    <w:rsid w:val="00955BE0"/>
    <w:rsid w:val="00955BE1"/>
    <w:rsid w:val="009560C7"/>
    <w:rsid w:val="009571C1"/>
    <w:rsid w:val="00957472"/>
    <w:rsid w:val="00957530"/>
    <w:rsid w:val="00957A83"/>
    <w:rsid w:val="00957CB3"/>
    <w:rsid w:val="009600CA"/>
    <w:rsid w:val="0096057D"/>
    <w:rsid w:val="009607DE"/>
    <w:rsid w:val="0096082E"/>
    <w:rsid w:val="009610B5"/>
    <w:rsid w:val="009618A1"/>
    <w:rsid w:val="00962398"/>
    <w:rsid w:val="00962E19"/>
    <w:rsid w:val="00962F91"/>
    <w:rsid w:val="009636FA"/>
    <w:rsid w:val="00963992"/>
    <w:rsid w:val="00964050"/>
    <w:rsid w:val="009641D3"/>
    <w:rsid w:val="00964E09"/>
    <w:rsid w:val="0096537D"/>
    <w:rsid w:val="00965581"/>
    <w:rsid w:val="009657EB"/>
    <w:rsid w:val="00965E3A"/>
    <w:rsid w:val="00965F29"/>
    <w:rsid w:val="00966726"/>
    <w:rsid w:val="009668E3"/>
    <w:rsid w:val="00966A2C"/>
    <w:rsid w:val="00966F4D"/>
    <w:rsid w:val="009674ED"/>
    <w:rsid w:val="0096755F"/>
    <w:rsid w:val="009677A2"/>
    <w:rsid w:val="00967E93"/>
    <w:rsid w:val="00970125"/>
    <w:rsid w:val="00970731"/>
    <w:rsid w:val="009710D3"/>
    <w:rsid w:val="00971120"/>
    <w:rsid w:val="00971865"/>
    <w:rsid w:val="0097199D"/>
    <w:rsid w:val="00971F5A"/>
    <w:rsid w:val="009724C7"/>
    <w:rsid w:val="0097261F"/>
    <w:rsid w:val="00972E30"/>
    <w:rsid w:val="00973489"/>
    <w:rsid w:val="00973AAD"/>
    <w:rsid w:val="00974151"/>
    <w:rsid w:val="0097450A"/>
    <w:rsid w:val="00974748"/>
    <w:rsid w:val="00974A17"/>
    <w:rsid w:val="00974B1D"/>
    <w:rsid w:val="00974B5A"/>
    <w:rsid w:val="009754C9"/>
    <w:rsid w:val="00975A68"/>
    <w:rsid w:val="00976887"/>
    <w:rsid w:val="009768C3"/>
    <w:rsid w:val="00976913"/>
    <w:rsid w:val="00976E4E"/>
    <w:rsid w:val="0097771B"/>
    <w:rsid w:val="0098019E"/>
    <w:rsid w:val="009803F3"/>
    <w:rsid w:val="00980B29"/>
    <w:rsid w:val="00980C25"/>
    <w:rsid w:val="00980F6B"/>
    <w:rsid w:val="00981443"/>
    <w:rsid w:val="00981BFD"/>
    <w:rsid w:val="00981F8D"/>
    <w:rsid w:val="009824A8"/>
    <w:rsid w:val="00982BBD"/>
    <w:rsid w:val="009832A5"/>
    <w:rsid w:val="00983514"/>
    <w:rsid w:val="00983A80"/>
    <w:rsid w:val="00983E0B"/>
    <w:rsid w:val="009841C0"/>
    <w:rsid w:val="009845EC"/>
    <w:rsid w:val="00984687"/>
    <w:rsid w:val="0098563D"/>
    <w:rsid w:val="0098711A"/>
    <w:rsid w:val="0098718F"/>
    <w:rsid w:val="0098733F"/>
    <w:rsid w:val="0098766E"/>
    <w:rsid w:val="00987A13"/>
    <w:rsid w:val="00987C9B"/>
    <w:rsid w:val="00987E6F"/>
    <w:rsid w:val="00990034"/>
    <w:rsid w:val="009901DB"/>
    <w:rsid w:val="00990391"/>
    <w:rsid w:val="00990564"/>
    <w:rsid w:val="009905A0"/>
    <w:rsid w:val="009908FF"/>
    <w:rsid w:val="00990B14"/>
    <w:rsid w:val="00990DD4"/>
    <w:rsid w:val="009916EB"/>
    <w:rsid w:val="0099178E"/>
    <w:rsid w:val="009919B0"/>
    <w:rsid w:val="00991E46"/>
    <w:rsid w:val="009920F8"/>
    <w:rsid w:val="00992A55"/>
    <w:rsid w:val="00992AC3"/>
    <w:rsid w:val="009933CE"/>
    <w:rsid w:val="0099371B"/>
    <w:rsid w:val="00993F99"/>
    <w:rsid w:val="009944F9"/>
    <w:rsid w:val="009946E7"/>
    <w:rsid w:val="00994C91"/>
    <w:rsid w:val="00995469"/>
    <w:rsid w:val="00995937"/>
    <w:rsid w:val="00995D42"/>
    <w:rsid w:val="00995F32"/>
    <w:rsid w:val="0099651C"/>
    <w:rsid w:val="00996BE9"/>
    <w:rsid w:val="009976B4"/>
    <w:rsid w:val="00997F94"/>
    <w:rsid w:val="009A039D"/>
    <w:rsid w:val="009A0C21"/>
    <w:rsid w:val="009A0E1C"/>
    <w:rsid w:val="009A1272"/>
    <w:rsid w:val="009A159E"/>
    <w:rsid w:val="009A15E2"/>
    <w:rsid w:val="009A17DF"/>
    <w:rsid w:val="009A19C4"/>
    <w:rsid w:val="009A1B87"/>
    <w:rsid w:val="009A2168"/>
    <w:rsid w:val="009A24F5"/>
    <w:rsid w:val="009A251E"/>
    <w:rsid w:val="009A31B9"/>
    <w:rsid w:val="009A367B"/>
    <w:rsid w:val="009A36F3"/>
    <w:rsid w:val="009A376F"/>
    <w:rsid w:val="009A38AE"/>
    <w:rsid w:val="009A40D6"/>
    <w:rsid w:val="009A4183"/>
    <w:rsid w:val="009A4385"/>
    <w:rsid w:val="009A5943"/>
    <w:rsid w:val="009A5EBB"/>
    <w:rsid w:val="009A5F8E"/>
    <w:rsid w:val="009A62B3"/>
    <w:rsid w:val="009A6612"/>
    <w:rsid w:val="009A7B9F"/>
    <w:rsid w:val="009A7E48"/>
    <w:rsid w:val="009B0402"/>
    <w:rsid w:val="009B0942"/>
    <w:rsid w:val="009B09CB"/>
    <w:rsid w:val="009B0E1A"/>
    <w:rsid w:val="009B0FB8"/>
    <w:rsid w:val="009B1547"/>
    <w:rsid w:val="009B16A2"/>
    <w:rsid w:val="009B1A61"/>
    <w:rsid w:val="009B1BF9"/>
    <w:rsid w:val="009B2544"/>
    <w:rsid w:val="009B2966"/>
    <w:rsid w:val="009B2E68"/>
    <w:rsid w:val="009B3118"/>
    <w:rsid w:val="009B3410"/>
    <w:rsid w:val="009B3967"/>
    <w:rsid w:val="009B3E17"/>
    <w:rsid w:val="009B4361"/>
    <w:rsid w:val="009B509E"/>
    <w:rsid w:val="009B5A24"/>
    <w:rsid w:val="009B607A"/>
    <w:rsid w:val="009B67B8"/>
    <w:rsid w:val="009B70F1"/>
    <w:rsid w:val="009B7426"/>
    <w:rsid w:val="009B7CB8"/>
    <w:rsid w:val="009C023C"/>
    <w:rsid w:val="009C049F"/>
    <w:rsid w:val="009C0F8E"/>
    <w:rsid w:val="009C1640"/>
    <w:rsid w:val="009C24A2"/>
    <w:rsid w:val="009C2A68"/>
    <w:rsid w:val="009C2B8F"/>
    <w:rsid w:val="009C2FE1"/>
    <w:rsid w:val="009C356E"/>
    <w:rsid w:val="009C3675"/>
    <w:rsid w:val="009C3AA9"/>
    <w:rsid w:val="009C453C"/>
    <w:rsid w:val="009C46B8"/>
    <w:rsid w:val="009C492A"/>
    <w:rsid w:val="009C4D96"/>
    <w:rsid w:val="009C4FCE"/>
    <w:rsid w:val="009C52CD"/>
    <w:rsid w:val="009C5DC5"/>
    <w:rsid w:val="009C614C"/>
    <w:rsid w:val="009C68F7"/>
    <w:rsid w:val="009C6A5E"/>
    <w:rsid w:val="009C6CF6"/>
    <w:rsid w:val="009C7093"/>
    <w:rsid w:val="009D00AC"/>
    <w:rsid w:val="009D0CC5"/>
    <w:rsid w:val="009D1009"/>
    <w:rsid w:val="009D1516"/>
    <w:rsid w:val="009D1791"/>
    <w:rsid w:val="009D1C07"/>
    <w:rsid w:val="009D25B2"/>
    <w:rsid w:val="009D2C34"/>
    <w:rsid w:val="009D2FBC"/>
    <w:rsid w:val="009D326A"/>
    <w:rsid w:val="009D395B"/>
    <w:rsid w:val="009D3B38"/>
    <w:rsid w:val="009D3DB2"/>
    <w:rsid w:val="009D4031"/>
    <w:rsid w:val="009D4866"/>
    <w:rsid w:val="009D4F3A"/>
    <w:rsid w:val="009D5534"/>
    <w:rsid w:val="009D5567"/>
    <w:rsid w:val="009D5A96"/>
    <w:rsid w:val="009D5BFE"/>
    <w:rsid w:val="009D6134"/>
    <w:rsid w:val="009D6E40"/>
    <w:rsid w:val="009D6E6C"/>
    <w:rsid w:val="009E0263"/>
    <w:rsid w:val="009E02B6"/>
    <w:rsid w:val="009E0522"/>
    <w:rsid w:val="009E0639"/>
    <w:rsid w:val="009E0773"/>
    <w:rsid w:val="009E08FB"/>
    <w:rsid w:val="009E114C"/>
    <w:rsid w:val="009E13D0"/>
    <w:rsid w:val="009E1DDD"/>
    <w:rsid w:val="009E2570"/>
    <w:rsid w:val="009E2B3C"/>
    <w:rsid w:val="009E35B2"/>
    <w:rsid w:val="009E35FC"/>
    <w:rsid w:val="009E45CE"/>
    <w:rsid w:val="009E4A95"/>
    <w:rsid w:val="009E4CBF"/>
    <w:rsid w:val="009E4D74"/>
    <w:rsid w:val="009E6034"/>
    <w:rsid w:val="009E617E"/>
    <w:rsid w:val="009E6836"/>
    <w:rsid w:val="009E6B6A"/>
    <w:rsid w:val="009E701C"/>
    <w:rsid w:val="009E7279"/>
    <w:rsid w:val="009E754E"/>
    <w:rsid w:val="009E7A22"/>
    <w:rsid w:val="009E7C19"/>
    <w:rsid w:val="009E7C64"/>
    <w:rsid w:val="009E7D71"/>
    <w:rsid w:val="009F0062"/>
    <w:rsid w:val="009F0F7B"/>
    <w:rsid w:val="009F1400"/>
    <w:rsid w:val="009F1C33"/>
    <w:rsid w:val="009F2309"/>
    <w:rsid w:val="009F24D5"/>
    <w:rsid w:val="009F297D"/>
    <w:rsid w:val="009F29D0"/>
    <w:rsid w:val="009F2FD6"/>
    <w:rsid w:val="009F3388"/>
    <w:rsid w:val="009F439B"/>
    <w:rsid w:val="009F4465"/>
    <w:rsid w:val="009F4927"/>
    <w:rsid w:val="009F4DB2"/>
    <w:rsid w:val="009F4EAF"/>
    <w:rsid w:val="009F4F30"/>
    <w:rsid w:val="009F5B14"/>
    <w:rsid w:val="009F5D17"/>
    <w:rsid w:val="009F61E3"/>
    <w:rsid w:val="009F6782"/>
    <w:rsid w:val="009F6827"/>
    <w:rsid w:val="009F6A22"/>
    <w:rsid w:val="009F6C20"/>
    <w:rsid w:val="009F6DE5"/>
    <w:rsid w:val="009F7142"/>
    <w:rsid w:val="009F71D0"/>
    <w:rsid w:val="009F7246"/>
    <w:rsid w:val="009F7D83"/>
    <w:rsid w:val="009F7E24"/>
    <w:rsid w:val="00A002A7"/>
    <w:rsid w:val="00A006F5"/>
    <w:rsid w:val="00A008B0"/>
    <w:rsid w:val="00A00AF3"/>
    <w:rsid w:val="00A0184F"/>
    <w:rsid w:val="00A01861"/>
    <w:rsid w:val="00A019EB"/>
    <w:rsid w:val="00A02E86"/>
    <w:rsid w:val="00A03017"/>
    <w:rsid w:val="00A0366D"/>
    <w:rsid w:val="00A036CA"/>
    <w:rsid w:val="00A03E94"/>
    <w:rsid w:val="00A048B5"/>
    <w:rsid w:val="00A04AAF"/>
    <w:rsid w:val="00A04E6D"/>
    <w:rsid w:val="00A053AA"/>
    <w:rsid w:val="00A05CB3"/>
    <w:rsid w:val="00A05D85"/>
    <w:rsid w:val="00A05D9D"/>
    <w:rsid w:val="00A06FA1"/>
    <w:rsid w:val="00A071B6"/>
    <w:rsid w:val="00A07849"/>
    <w:rsid w:val="00A0790C"/>
    <w:rsid w:val="00A07A78"/>
    <w:rsid w:val="00A1028C"/>
    <w:rsid w:val="00A10683"/>
    <w:rsid w:val="00A10811"/>
    <w:rsid w:val="00A1087A"/>
    <w:rsid w:val="00A10A0A"/>
    <w:rsid w:val="00A1189E"/>
    <w:rsid w:val="00A12863"/>
    <w:rsid w:val="00A13A89"/>
    <w:rsid w:val="00A142E4"/>
    <w:rsid w:val="00A14ADF"/>
    <w:rsid w:val="00A15763"/>
    <w:rsid w:val="00A15A08"/>
    <w:rsid w:val="00A15D69"/>
    <w:rsid w:val="00A15F6E"/>
    <w:rsid w:val="00A15FF5"/>
    <w:rsid w:val="00A17768"/>
    <w:rsid w:val="00A17D57"/>
    <w:rsid w:val="00A17DFC"/>
    <w:rsid w:val="00A17F69"/>
    <w:rsid w:val="00A206CB"/>
    <w:rsid w:val="00A211B1"/>
    <w:rsid w:val="00A2159F"/>
    <w:rsid w:val="00A21747"/>
    <w:rsid w:val="00A225B6"/>
    <w:rsid w:val="00A2265F"/>
    <w:rsid w:val="00A2333D"/>
    <w:rsid w:val="00A23D3E"/>
    <w:rsid w:val="00A243F9"/>
    <w:rsid w:val="00A24D49"/>
    <w:rsid w:val="00A24FFE"/>
    <w:rsid w:val="00A256AA"/>
    <w:rsid w:val="00A25764"/>
    <w:rsid w:val="00A25DF6"/>
    <w:rsid w:val="00A27A4D"/>
    <w:rsid w:val="00A30608"/>
    <w:rsid w:val="00A30939"/>
    <w:rsid w:val="00A3135E"/>
    <w:rsid w:val="00A316E4"/>
    <w:rsid w:val="00A31EBB"/>
    <w:rsid w:val="00A325FE"/>
    <w:rsid w:val="00A32AA7"/>
    <w:rsid w:val="00A3427B"/>
    <w:rsid w:val="00A35AA3"/>
    <w:rsid w:val="00A3625A"/>
    <w:rsid w:val="00A36606"/>
    <w:rsid w:val="00A36CA4"/>
    <w:rsid w:val="00A376CD"/>
    <w:rsid w:val="00A37B18"/>
    <w:rsid w:val="00A37E0E"/>
    <w:rsid w:val="00A37E46"/>
    <w:rsid w:val="00A4019C"/>
    <w:rsid w:val="00A40271"/>
    <w:rsid w:val="00A40375"/>
    <w:rsid w:val="00A409C2"/>
    <w:rsid w:val="00A40A43"/>
    <w:rsid w:val="00A40A4E"/>
    <w:rsid w:val="00A40D1A"/>
    <w:rsid w:val="00A40F52"/>
    <w:rsid w:val="00A40FF8"/>
    <w:rsid w:val="00A41629"/>
    <w:rsid w:val="00A42F90"/>
    <w:rsid w:val="00A4317A"/>
    <w:rsid w:val="00A431D0"/>
    <w:rsid w:val="00A437FB"/>
    <w:rsid w:val="00A442EE"/>
    <w:rsid w:val="00A44304"/>
    <w:rsid w:val="00A447B9"/>
    <w:rsid w:val="00A44C15"/>
    <w:rsid w:val="00A44D5D"/>
    <w:rsid w:val="00A45196"/>
    <w:rsid w:val="00A4563D"/>
    <w:rsid w:val="00A465A5"/>
    <w:rsid w:val="00A46966"/>
    <w:rsid w:val="00A46B68"/>
    <w:rsid w:val="00A46BB9"/>
    <w:rsid w:val="00A47692"/>
    <w:rsid w:val="00A4777D"/>
    <w:rsid w:val="00A5000A"/>
    <w:rsid w:val="00A5014D"/>
    <w:rsid w:val="00A501B9"/>
    <w:rsid w:val="00A50244"/>
    <w:rsid w:val="00A5042B"/>
    <w:rsid w:val="00A50459"/>
    <w:rsid w:val="00A50631"/>
    <w:rsid w:val="00A50736"/>
    <w:rsid w:val="00A50CA6"/>
    <w:rsid w:val="00A51532"/>
    <w:rsid w:val="00A5178C"/>
    <w:rsid w:val="00A51A5A"/>
    <w:rsid w:val="00A52528"/>
    <w:rsid w:val="00A5290B"/>
    <w:rsid w:val="00A52CA4"/>
    <w:rsid w:val="00A533E1"/>
    <w:rsid w:val="00A5443C"/>
    <w:rsid w:val="00A5587F"/>
    <w:rsid w:val="00A55B86"/>
    <w:rsid w:val="00A55D69"/>
    <w:rsid w:val="00A56744"/>
    <w:rsid w:val="00A5677B"/>
    <w:rsid w:val="00A56A13"/>
    <w:rsid w:val="00A570E7"/>
    <w:rsid w:val="00A57668"/>
    <w:rsid w:val="00A577FA"/>
    <w:rsid w:val="00A57B4D"/>
    <w:rsid w:val="00A57F7A"/>
    <w:rsid w:val="00A603E5"/>
    <w:rsid w:val="00A60464"/>
    <w:rsid w:val="00A609D1"/>
    <w:rsid w:val="00A60FA7"/>
    <w:rsid w:val="00A610EC"/>
    <w:rsid w:val="00A6194E"/>
    <w:rsid w:val="00A61F63"/>
    <w:rsid w:val="00A61F75"/>
    <w:rsid w:val="00A637AD"/>
    <w:rsid w:val="00A63BBB"/>
    <w:rsid w:val="00A64025"/>
    <w:rsid w:val="00A6405A"/>
    <w:rsid w:val="00A645E3"/>
    <w:rsid w:val="00A64F10"/>
    <w:rsid w:val="00A652F2"/>
    <w:rsid w:val="00A6544C"/>
    <w:rsid w:val="00A6553B"/>
    <w:rsid w:val="00A65542"/>
    <w:rsid w:val="00A65899"/>
    <w:rsid w:val="00A658A1"/>
    <w:rsid w:val="00A65AB0"/>
    <w:rsid w:val="00A65D55"/>
    <w:rsid w:val="00A66187"/>
    <w:rsid w:val="00A66727"/>
    <w:rsid w:val="00A66870"/>
    <w:rsid w:val="00A67F3D"/>
    <w:rsid w:val="00A70019"/>
    <w:rsid w:val="00A70267"/>
    <w:rsid w:val="00A70619"/>
    <w:rsid w:val="00A706F3"/>
    <w:rsid w:val="00A70992"/>
    <w:rsid w:val="00A70C42"/>
    <w:rsid w:val="00A71749"/>
    <w:rsid w:val="00A71A97"/>
    <w:rsid w:val="00A71D46"/>
    <w:rsid w:val="00A7320E"/>
    <w:rsid w:val="00A737E4"/>
    <w:rsid w:val="00A73E6B"/>
    <w:rsid w:val="00A7433A"/>
    <w:rsid w:val="00A75037"/>
    <w:rsid w:val="00A75413"/>
    <w:rsid w:val="00A75DC5"/>
    <w:rsid w:val="00A75FDA"/>
    <w:rsid w:val="00A760B6"/>
    <w:rsid w:val="00A76E64"/>
    <w:rsid w:val="00A77322"/>
    <w:rsid w:val="00A778BE"/>
    <w:rsid w:val="00A8000C"/>
    <w:rsid w:val="00A802C1"/>
    <w:rsid w:val="00A8040B"/>
    <w:rsid w:val="00A80895"/>
    <w:rsid w:val="00A81618"/>
    <w:rsid w:val="00A818BE"/>
    <w:rsid w:val="00A81CC8"/>
    <w:rsid w:val="00A81F24"/>
    <w:rsid w:val="00A821F7"/>
    <w:rsid w:val="00A82CDE"/>
    <w:rsid w:val="00A82DE5"/>
    <w:rsid w:val="00A83119"/>
    <w:rsid w:val="00A8311E"/>
    <w:rsid w:val="00A831AE"/>
    <w:rsid w:val="00A833CF"/>
    <w:rsid w:val="00A836DE"/>
    <w:rsid w:val="00A83790"/>
    <w:rsid w:val="00A83962"/>
    <w:rsid w:val="00A8419B"/>
    <w:rsid w:val="00A8436A"/>
    <w:rsid w:val="00A84A90"/>
    <w:rsid w:val="00A84CC2"/>
    <w:rsid w:val="00A84CC9"/>
    <w:rsid w:val="00A84EBE"/>
    <w:rsid w:val="00A8513E"/>
    <w:rsid w:val="00A85C08"/>
    <w:rsid w:val="00A85CFF"/>
    <w:rsid w:val="00A8692E"/>
    <w:rsid w:val="00A8710C"/>
    <w:rsid w:val="00A872EE"/>
    <w:rsid w:val="00A8751F"/>
    <w:rsid w:val="00A879F5"/>
    <w:rsid w:val="00A902AE"/>
    <w:rsid w:val="00A905FF"/>
    <w:rsid w:val="00A910A9"/>
    <w:rsid w:val="00A91602"/>
    <w:rsid w:val="00A91D87"/>
    <w:rsid w:val="00A91E75"/>
    <w:rsid w:val="00A92BA1"/>
    <w:rsid w:val="00A92E0C"/>
    <w:rsid w:val="00A930D2"/>
    <w:rsid w:val="00A93E4E"/>
    <w:rsid w:val="00A9450F"/>
    <w:rsid w:val="00A94787"/>
    <w:rsid w:val="00A94A49"/>
    <w:rsid w:val="00A94B51"/>
    <w:rsid w:val="00A94BA5"/>
    <w:rsid w:val="00A94EF7"/>
    <w:rsid w:val="00A95215"/>
    <w:rsid w:val="00A95873"/>
    <w:rsid w:val="00A95A90"/>
    <w:rsid w:val="00A96294"/>
    <w:rsid w:val="00A96545"/>
    <w:rsid w:val="00A96C10"/>
    <w:rsid w:val="00A96FD1"/>
    <w:rsid w:val="00A97ABE"/>
    <w:rsid w:val="00A97BF2"/>
    <w:rsid w:val="00AA0597"/>
    <w:rsid w:val="00AA05D5"/>
    <w:rsid w:val="00AA10C5"/>
    <w:rsid w:val="00AA1D95"/>
    <w:rsid w:val="00AA1E07"/>
    <w:rsid w:val="00AA3175"/>
    <w:rsid w:val="00AA3521"/>
    <w:rsid w:val="00AA38D3"/>
    <w:rsid w:val="00AA3A66"/>
    <w:rsid w:val="00AA3B27"/>
    <w:rsid w:val="00AA3E74"/>
    <w:rsid w:val="00AA4A6E"/>
    <w:rsid w:val="00AA4CE4"/>
    <w:rsid w:val="00AA51D2"/>
    <w:rsid w:val="00AA52F6"/>
    <w:rsid w:val="00AA6121"/>
    <w:rsid w:val="00AA674A"/>
    <w:rsid w:val="00AA6BBC"/>
    <w:rsid w:val="00AA6C24"/>
    <w:rsid w:val="00AA6D76"/>
    <w:rsid w:val="00AA7EA9"/>
    <w:rsid w:val="00AB0806"/>
    <w:rsid w:val="00AB0A72"/>
    <w:rsid w:val="00AB15D1"/>
    <w:rsid w:val="00AB17E7"/>
    <w:rsid w:val="00AB1A3E"/>
    <w:rsid w:val="00AB1B18"/>
    <w:rsid w:val="00AB2842"/>
    <w:rsid w:val="00AB36C4"/>
    <w:rsid w:val="00AB39BD"/>
    <w:rsid w:val="00AB3A6B"/>
    <w:rsid w:val="00AB3BE5"/>
    <w:rsid w:val="00AB3E03"/>
    <w:rsid w:val="00AB3F68"/>
    <w:rsid w:val="00AB4307"/>
    <w:rsid w:val="00AB4365"/>
    <w:rsid w:val="00AB44E4"/>
    <w:rsid w:val="00AB4567"/>
    <w:rsid w:val="00AB4819"/>
    <w:rsid w:val="00AB48CA"/>
    <w:rsid w:val="00AB4DA8"/>
    <w:rsid w:val="00AB4DAC"/>
    <w:rsid w:val="00AB4E1A"/>
    <w:rsid w:val="00AB513A"/>
    <w:rsid w:val="00AB5252"/>
    <w:rsid w:val="00AB5353"/>
    <w:rsid w:val="00AB59F5"/>
    <w:rsid w:val="00AB5D97"/>
    <w:rsid w:val="00AB62DF"/>
    <w:rsid w:val="00AB7121"/>
    <w:rsid w:val="00AB73DD"/>
    <w:rsid w:val="00AB7500"/>
    <w:rsid w:val="00AC0153"/>
    <w:rsid w:val="00AC0AFD"/>
    <w:rsid w:val="00AC133F"/>
    <w:rsid w:val="00AC1C85"/>
    <w:rsid w:val="00AC23E6"/>
    <w:rsid w:val="00AC304D"/>
    <w:rsid w:val="00AC31E8"/>
    <w:rsid w:val="00AC33ED"/>
    <w:rsid w:val="00AC34A2"/>
    <w:rsid w:val="00AC3D9E"/>
    <w:rsid w:val="00AC3E20"/>
    <w:rsid w:val="00AC3FEE"/>
    <w:rsid w:val="00AC42D0"/>
    <w:rsid w:val="00AC43C7"/>
    <w:rsid w:val="00AC4764"/>
    <w:rsid w:val="00AC56B4"/>
    <w:rsid w:val="00AC5A76"/>
    <w:rsid w:val="00AC5BDB"/>
    <w:rsid w:val="00AC5CA3"/>
    <w:rsid w:val="00AC5EBC"/>
    <w:rsid w:val="00AC6050"/>
    <w:rsid w:val="00AC6208"/>
    <w:rsid w:val="00AC6274"/>
    <w:rsid w:val="00AC6319"/>
    <w:rsid w:val="00AC6EB3"/>
    <w:rsid w:val="00AC761B"/>
    <w:rsid w:val="00AC7C43"/>
    <w:rsid w:val="00AD02FA"/>
    <w:rsid w:val="00AD12A3"/>
    <w:rsid w:val="00AD1348"/>
    <w:rsid w:val="00AD17BD"/>
    <w:rsid w:val="00AD18AC"/>
    <w:rsid w:val="00AD247C"/>
    <w:rsid w:val="00AD2FE6"/>
    <w:rsid w:val="00AD3982"/>
    <w:rsid w:val="00AD3A6E"/>
    <w:rsid w:val="00AD5206"/>
    <w:rsid w:val="00AD5824"/>
    <w:rsid w:val="00AD594B"/>
    <w:rsid w:val="00AD5E35"/>
    <w:rsid w:val="00AD6195"/>
    <w:rsid w:val="00AD68E1"/>
    <w:rsid w:val="00AD6BB2"/>
    <w:rsid w:val="00AD70BB"/>
    <w:rsid w:val="00AD743F"/>
    <w:rsid w:val="00AD779E"/>
    <w:rsid w:val="00AD77B6"/>
    <w:rsid w:val="00AD7934"/>
    <w:rsid w:val="00AD7961"/>
    <w:rsid w:val="00AD7AE6"/>
    <w:rsid w:val="00AD7CD5"/>
    <w:rsid w:val="00AE08F1"/>
    <w:rsid w:val="00AE12B2"/>
    <w:rsid w:val="00AE13E9"/>
    <w:rsid w:val="00AE19BF"/>
    <w:rsid w:val="00AE1D26"/>
    <w:rsid w:val="00AE1DF6"/>
    <w:rsid w:val="00AE205A"/>
    <w:rsid w:val="00AE2846"/>
    <w:rsid w:val="00AE32A7"/>
    <w:rsid w:val="00AE3A7C"/>
    <w:rsid w:val="00AE3B24"/>
    <w:rsid w:val="00AE4A49"/>
    <w:rsid w:val="00AE532F"/>
    <w:rsid w:val="00AE5968"/>
    <w:rsid w:val="00AE6946"/>
    <w:rsid w:val="00AE6AB2"/>
    <w:rsid w:val="00AE72DB"/>
    <w:rsid w:val="00AE7411"/>
    <w:rsid w:val="00AE7E37"/>
    <w:rsid w:val="00AF00C5"/>
    <w:rsid w:val="00AF0418"/>
    <w:rsid w:val="00AF0A05"/>
    <w:rsid w:val="00AF0A31"/>
    <w:rsid w:val="00AF0BBC"/>
    <w:rsid w:val="00AF1169"/>
    <w:rsid w:val="00AF165F"/>
    <w:rsid w:val="00AF1CED"/>
    <w:rsid w:val="00AF2110"/>
    <w:rsid w:val="00AF2428"/>
    <w:rsid w:val="00AF273C"/>
    <w:rsid w:val="00AF299D"/>
    <w:rsid w:val="00AF2A22"/>
    <w:rsid w:val="00AF2B1F"/>
    <w:rsid w:val="00AF2C6D"/>
    <w:rsid w:val="00AF30C2"/>
    <w:rsid w:val="00AF3D71"/>
    <w:rsid w:val="00AF3F64"/>
    <w:rsid w:val="00AF4032"/>
    <w:rsid w:val="00AF41DE"/>
    <w:rsid w:val="00AF4234"/>
    <w:rsid w:val="00AF4A80"/>
    <w:rsid w:val="00AF5D60"/>
    <w:rsid w:val="00AF6830"/>
    <w:rsid w:val="00AF6ACD"/>
    <w:rsid w:val="00AF708B"/>
    <w:rsid w:val="00AF7381"/>
    <w:rsid w:val="00AF797D"/>
    <w:rsid w:val="00B001B3"/>
    <w:rsid w:val="00B00D1E"/>
    <w:rsid w:val="00B01210"/>
    <w:rsid w:val="00B016CF"/>
    <w:rsid w:val="00B01C43"/>
    <w:rsid w:val="00B01D45"/>
    <w:rsid w:val="00B01D66"/>
    <w:rsid w:val="00B02222"/>
    <w:rsid w:val="00B025AC"/>
    <w:rsid w:val="00B0264B"/>
    <w:rsid w:val="00B029C7"/>
    <w:rsid w:val="00B02ACB"/>
    <w:rsid w:val="00B02B25"/>
    <w:rsid w:val="00B02B8B"/>
    <w:rsid w:val="00B03B93"/>
    <w:rsid w:val="00B04967"/>
    <w:rsid w:val="00B04FE5"/>
    <w:rsid w:val="00B05287"/>
    <w:rsid w:val="00B05474"/>
    <w:rsid w:val="00B05ADD"/>
    <w:rsid w:val="00B0617C"/>
    <w:rsid w:val="00B063FC"/>
    <w:rsid w:val="00B06694"/>
    <w:rsid w:val="00B06ABF"/>
    <w:rsid w:val="00B06AF1"/>
    <w:rsid w:val="00B07500"/>
    <w:rsid w:val="00B07B7F"/>
    <w:rsid w:val="00B07B89"/>
    <w:rsid w:val="00B07E49"/>
    <w:rsid w:val="00B1128C"/>
    <w:rsid w:val="00B11AEB"/>
    <w:rsid w:val="00B12297"/>
    <w:rsid w:val="00B1272C"/>
    <w:rsid w:val="00B12A06"/>
    <w:rsid w:val="00B12E58"/>
    <w:rsid w:val="00B13722"/>
    <w:rsid w:val="00B14261"/>
    <w:rsid w:val="00B150E0"/>
    <w:rsid w:val="00B153DB"/>
    <w:rsid w:val="00B15D02"/>
    <w:rsid w:val="00B15FC1"/>
    <w:rsid w:val="00B16DAF"/>
    <w:rsid w:val="00B16F09"/>
    <w:rsid w:val="00B20215"/>
    <w:rsid w:val="00B202EA"/>
    <w:rsid w:val="00B203B6"/>
    <w:rsid w:val="00B2042D"/>
    <w:rsid w:val="00B20AB5"/>
    <w:rsid w:val="00B20C41"/>
    <w:rsid w:val="00B21A64"/>
    <w:rsid w:val="00B21C64"/>
    <w:rsid w:val="00B2225D"/>
    <w:rsid w:val="00B22430"/>
    <w:rsid w:val="00B22609"/>
    <w:rsid w:val="00B22998"/>
    <w:rsid w:val="00B22A80"/>
    <w:rsid w:val="00B22A99"/>
    <w:rsid w:val="00B23D08"/>
    <w:rsid w:val="00B24C0E"/>
    <w:rsid w:val="00B24D8A"/>
    <w:rsid w:val="00B2542B"/>
    <w:rsid w:val="00B264B5"/>
    <w:rsid w:val="00B26674"/>
    <w:rsid w:val="00B26D05"/>
    <w:rsid w:val="00B26D34"/>
    <w:rsid w:val="00B27512"/>
    <w:rsid w:val="00B2777E"/>
    <w:rsid w:val="00B27E7F"/>
    <w:rsid w:val="00B30365"/>
    <w:rsid w:val="00B304CD"/>
    <w:rsid w:val="00B304DA"/>
    <w:rsid w:val="00B30A7A"/>
    <w:rsid w:val="00B30ABC"/>
    <w:rsid w:val="00B30B02"/>
    <w:rsid w:val="00B314C3"/>
    <w:rsid w:val="00B3230C"/>
    <w:rsid w:val="00B33320"/>
    <w:rsid w:val="00B3374C"/>
    <w:rsid w:val="00B339AB"/>
    <w:rsid w:val="00B33DE2"/>
    <w:rsid w:val="00B340B8"/>
    <w:rsid w:val="00B345BF"/>
    <w:rsid w:val="00B348C5"/>
    <w:rsid w:val="00B34ADD"/>
    <w:rsid w:val="00B34BCD"/>
    <w:rsid w:val="00B350BE"/>
    <w:rsid w:val="00B35B59"/>
    <w:rsid w:val="00B368EE"/>
    <w:rsid w:val="00B37585"/>
    <w:rsid w:val="00B37838"/>
    <w:rsid w:val="00B401F0"/>
    <w:rsid w:val="00B40891"/>
    <w:rsid w:val="00B40CD4"/>
    <w:rsid w:val="00B40E0C"/>
    <w:rsid w:val="00B419B1"/>
    <w:rsid w:val="00B422E0"/>
    <w:rsid w:val="00B426CA"/>
    <w:rsid w:val="00B4276B"/>
    <w:rsid w:val="00B427CA"/>
    <w:rsid w:val="00B4344E"/>
    <w:rsid w:val="00B437AD"/>
    <w:rsid w:val="00B43A7E"/>
    <w:rsid w:val="00B4408D"/>
    <w:rsid w:val="00B44481"/>
    <w:rsid w:val="00B45752"/>
    <w:rsid w:val="00B45CF8"/>
    <w:rsid w:val="00B471B8"/>
    <w:rsid w:val="00B471E7"/>
    <w:rsid w:val="00B474DF"/>
    <w:rsid w:val="00B474E1"/>
    <w:rsid w:val="00B479EC"/>
    <w:rsid w:val="00B47CDB"/>
    <w:rsid w:val="00B47CF5"/>
    <w:rsid w:val="00B47EA3"/>
    <w:rsid w:val="00B5024E"/>
    <w:rsid w:val="00B506B7"/>
    <w:rsid w:val="00B513F1"/>
    <w:rsid w:val="00B51481"/>
    <w:rsid w:val="00B518E1"/>
    <w:rsid w:val="00B519CF"/>
    <w:rsid w:val="00B51D68"/>
    <w:rsid w:val="00B520CA"/>
    <w:rsid w:val="00B5235F"/>
    <w:rsid w:val="00B52BC5"/>
    <w:rsid w:val="00B52CE6"/>
    <w:rsid w:val="00B52E37"/>
    <w:rsid w:val="00B53979"/>
    <w:rsid w:val="00B53D54"/>
    <w:rsid w:val="00B541F4"/>
    <w:rsid w:val="00B54EA2"/>
    <w:rsid w:val="00B55499"/>
    <w:rsid w:val="00B55777"/>
    <w:rsid w:val="00B55A63"/>
    <w:rsid w:val="00B56CA6"/>
    <w:rsid w:val="00B5745B"/>
    <w:rsid w:val="00B5791B"/>
    <w:rsid w:val="00B57D68"/>
    <w:rsid w:val="00B57F86"/>
    <w:rsid w:val="00B6020B"/>
    <w:rsid w:val="00B6161B"/>
    <w:rsid w:val="00B61643"/>
    <w:rsid w:val="00B63374"/>
    <w:rsid w:val="00B6390E"/>
    <w:rsid w:val="00B63A64"/>
    <w:rsid w:val="00B64377"/>
    <w:rsid w:val="00B64B43"/>
    <w:rsid w:val="00B64CC1"/>
    <w:rsid w:val="00B64E56"/>
    <w:rsid w:val="00B64FCC"/>
    <w:rsid w:val="00B653D4"/>
    <w:rsid w:val="00B65973"/>
    <w:rsid w:val="00B664C2"/>
    <w:rsid w:val="00B66D86"/>
    <w:rsid w:val="00B671AF"/>
    <w:rsid w:val="00B67382"/>
    <w:rsid w:val="00B705AE"/>
    <w:rsid w:val="00B70EF5"/>
    <w:rsid w:val="00B70F2B"/>
    <w:rsid w:val="00B71071"/>
    <w:rsid w:val="00B71825"/>
    <w:rsid w:val="00B718FD"/>
    <w:rsid w:val="00B7228E"/>
    <w:rsid w:val="00B72AC3"/>
    <w:rsid w:val="00B72C32"/>
    <w:rsid w:val="00B73117"/>
    <w:rsid w:val="00B7338E"/>
    <w:rsid w:val="00B73C77"/>
    <w:rsid w:val="00B73F37"/>
    <w:rsid w:val="00B747C6"/>
    <w:rsid w:val="00B7509F"/>
    <w:rsid w:val="00B75450"/>
    <w:rsid w:val="00B75ED5"/>
    <w:rsid w:val="00B76011"/>
    <w:rsid w:val="00B766EA"/>
    <w:rsid w:val="00B76B54"/>
    <w:rsid w:val="00B77407"/>
    <w:rsid w:val="00B77692"/>
    <w:rsid w:val="00B8085C"/>
    <w:rsid w:val="00B80878"/>
    <w:rsid w:val="00B8096C"/>
    <w:rsid w:val="00B81635"/>
    <w:rsid w:val="00B82415"/>
    <w:rsid w:val="00B825BF"/>
    <w:rsid w:val="00B828D0"/>
    <w:rsid w:val="00B83B77"/>
    <w:rsid w:val="00B842CB"/>
    <w:rsid w:val="00B84962"/>
    <w:rsid w:val="00B84FB4"/>
    <w:rsid w:val="00B86272"/>
    <w:rsid w:val="00B869C9"/>
    <w:rsid w:val="00B876FB"/>
    <w:rsid w:val="00B87918"/>
    <w:rsid w:val="00B87D61"/>
    <w:rsid w:val="00B87DAF"/>
    <w:rsid w:val="00B90143"/>
    <w:rsid w:val="00B9017C"/>
    <w:rsid w:val="00B90436"/>
    <w:rsid w:val="00B90B45"/>
    <w:rsid w:val="00B9193E"/>
    <w:rsid w:val="00B91A43"/>
    <w:rsid w:val="00B91B5A"/>
    <w:rsid w:val="00B91E3F"/>
    <w:rsid w:val="00B92408"/>
    <w:rsid w:val="00B92590"/>
    <w:rsid w:val="00B92AB1"/>
    <w:rsid w:val="00B92D84"/>
    <w:rsid w:val="00B930D5"/>
    <w:rsid w:val="00B932D9"/>
    <w:rsid w:val="00B94096"/>
    <w:rsid w:val="00B943D0"/>
    <w:rsid w:val="00B94469"/>
    <w:rsid w:val="00B946C9"/>
    <w:rsid w:val="00B94E21"/>
    <w:rsid w:val="00B961F7"/>
    <w:rsid w:val="00B967FE"/>
    <w:rsid w:val="00B97781"/>
    <w:rsid w:val="00B97C8A"/>
    <w:rsid w:val="00BA002C"/>
    <w:rsid w:val="00BA0258"/>
    <w:rsid w:val="00BA03F8"/>
    <w:rsid w:val="00BA05D4"/>
    <w:rsid w:val="00BA0713"/>
    <w:rsid w:val="00BA0FB7"/>
    <w:rsid w:val="00BA1341"/>
    <w:rsid w:val="00BA1938"/>
    <w:rsid w:val="00BA2792"/>
    <w:rsid w:val="00BA3557"/>
    <w:rsid w:val="00BA4C0F"/>
    <w:rsid w:val="00BA61C6"/>
    <w:rsid w:val="00BA6236"/>
    <w:rsid w:val="00BA65CB"/>
    <w:rsid w:val="00BA66C4"/>
    <w:rsid w:val="00BA738B"/>
    <w:rsid w:val="00BB0557"/>
    <w:rsid w:val="00BB0BCD"/>
    <w:rsid w:val="00BB177A"/>
    <w:rsid w:val="00BB2131"/>
    <w:rsid w:val="00BB255D"/>
    <w:rsid w:val="00BB2929"/>
    <w:rsid w:val="00BB2B62"/>
    <w:rsid w:val="00BB2F13"/>
    <w:rsid w:val="00BB31CA"/>
    <w:rsid w:val="00BB3251"/>
    <w:rsid w:val="00BB3B26"/>
    <w:rsid w:val="00BB46AB"/>
    <w:rsid w:val="00BB4D22"/>
    <w:rsid w:val="00BB505B"/>
    <w:rsid w:val="00BB58DA"/>
    <w:rsid w:val="00BB5BB1"/>
    <w:rsid w:val="00BB635A"/>
    <w:rsid w:val="00BB63DF"/>
    <w:rsid w:val="00BB63F5"/>
    <w:rsid w:val="00BB65F4"/>
    <w:rsid w:val="00BB6C2F"/>
    <w:rsid w:val="00BB6FA0"/>
    <w:rsid w:val="00BB7305"/>
    <w:rsid w:val="00BB742D"/>
    <w:rsid w:val="00BB75A5"/>
    <w:rsid w:val="00BB76B5"/>
    <w:rsid w:val="00BB7D8F"/>
    <w:rsid w:val="00BC00D1"/>
    <w:rsid w:val="00BC0116"/>
    <w:rsid w:val="00BC0208"/>
    <w:rsid w:val="00BC02DE"/>
    <w:rsid w:val="00BC0906"/>
    <w:rsid w:val="00BC0E1F"/>
    <w:rsid w:val="00BC13C1"/>
    <w:rsid w:val="00BC14C4"/>
    <w:rsid w:val="00BC19EF"/>
    <w:rsid w:val="00BC206E"/>
    <w:rsid w:val="00BC2116"/>
    <w:rsid w:val="00BC2C64"/>
    <w:rsid w:val="00BC327D"/>
    <w:rsid w:val="00BC3957"/>
    <w:rsid w:val="00BC3F4F"/>
    <w:rsid w:val="00BC412E"/>
    <w:rsid w:val="00BC49E1"/>
    <w:rsid w:val="00BC530A"/>
    <w:rsid w:val="00BC658B"/>
    <w:rsid w:val="00BC72E6"/>
    <w:rsid w:val="00BC762C"/>
    <w:rsid w:val="00BC7BA5"/>
    <w:rsid w:val="00BC7BDD"/>
    <w:rsid w:val="00BC7CC1"/>
    <w:rsid w:val="00BD020D"/>
    <w:rsid w:val="00BD08A4"/>
    <w:rsid w:val="00BD0D47"/>
    <w:rsid w:val="00BD1556"/>
    <w:rsid w:val="00BD173C"/>
    <w:rsid w:val="00BD21EC"/>
    <w:rsid w:val="00BD267C"/>
    <w:rsid w:val="00BD2B55"/>
    <w:rsid w:val="00BD2FF4"/>
    <w:rsid w:val="00BD31F3"/>
    <w:rsid w:val="00BD3F8E"/>
    <w:rsid w:val="00BD4065"/>
    <w:rsid w:val="00BD4126"/>
    <w:rsid w:val="00BD4393"/>
    <w:rsid w:val="00BD48AE"/>
    <w:rsid w:val="00BD4DAB"/>
    <w:rsid w:val="00BD555D"/>
    <w:rsid w:val="00BD5892"/>
    <w:rsid w:val="00BD63FA"/>
    <w:rsid w:val="00BD71C7"/>
    <w:rsid w:val="00BD71E2"/>
    <w:rsid w:val="00BD7BF1"/>
    <w:rsid w:val="00BE03F4"/>
    <w:rsid w:val="00BE0B31"/>
    <w:rsid w:val="00BE0B4C"/>
    <w:rsid w:val="00BE1573"/>
    <w:rsid w:val="00BE1EA1"/>
    <w:rsid w:val="00BE1FF9"/>
    <w:rsid w:val="00BE2033"/>
    <w:rsid w:val="00BE291F"/>
    <w:rsid w:val="00BE292E"/>
    <w:rsid w:val="00BE3777"/>
    <w:rsid w:val="00BE3E32"/>
    <w:rsid w:val="00BE542A"/>
    <w:rsid w:val="00BE5557"/>
    <w:rsid w:val="00BE579B"/>
    <w:rsid w:val="00BE58E9"/>
    <w:rsid w:val="00BE5C9A"/>
    <w:rsid w:val="00BE6306"/>
    <w:rsid w:val="00BE6598"/>
    <w:rsid w:val="00BE6CFA"/>
    <w:rsid w:val="00BE7454"/>
    <w:rsid w:val="00BE7756"/>
    <w:rsid w:val="00BE7B31"/>
    <w:rsid w:val="00BF058E"/>
    <w:rsid w:val="00BF064C"/>
    <w:rsid w:val="00BF074D"/>
    <w:rsid w:val="00BF0E47"/>
    <w:rsid w:val="00BF132F"/>
    <w:rsid w:val="00BF16FF"/>
    <w:rsid w:val="00BF1E52"/>
    <w:rsid w:val="00BF1F2A"/>
    <w:rsid w:val="00BF2113"/>
    <w:rsid w:val="00BF214D"/>
    <w:rsid w:val="00BF26A2"/>
    <w:rsid w:val="00BF339A"/>
    <w:rsid w:val="00BF42F0"/>
    <w:rsid w:val="00BF4991"/>
    <w:rsid w:val="00BF520C"/>
    <w:rsid w:val="00BF65CA"/>
    <w:rsid w:val="00BF6A44"/>
    <w:rsid w:val="00BF6B99"/>
    <w:rsid w:val="00BF6C46"/>
    <w:rsid w:val="00BF7280"/>
    <w:rsid w:val="00BF74E6"/>
    <w:rsid w:val="00BF76B4"/>
    <w:rsid w:val="00C00276"/>
    <w:rsid w:val="00C00DAE"/>
    <w:rsid w:val="00C01616"/>
    <w:rsid w:val="00C01B2C"/>
    <w:rsid w:val="00C01E90"/>
    <w:rsid w:val="00C0472B"/>
    <w:rsid w:val="00C04B1C"/>
    <w:rsid w:val="00C04F27"/>
    <w:rsid w:val="00C04FC8"/>
    <w:rsid w:val="00C0518D"/>
    <w:rsid w:val="00C051F1"/>
    <w:rsid w:val="00C057E0"/>
    <w:rsid w:val="00C05F9F"/>
    <w:rsid w:val="00C0628E"/>
    <w:rsid w:val="00C067EB"/>
    <w:rsid w:val="00C07D54"/>
    <w:rsid w:val="00C102BE"/>
    <w:rsid w:val="00C10496"/>
    <w:rsid w:val="00C10729"/>
    <w:rsid w:val="00C10BBB"/>
    <w:rsid w:val="00C10E6B"/>
    <w:rsid w:val="00C11840"/>
    <w:rsid w:val="00C1224F"/>
    <w:rsid w:val="00C124B1"/>
    <w:rsid w:val="00C13AE5"/>
    <w:rsid w:val="00C13DFA"/>
    <w:rsid w:val="00C141F2"/>
    <w:rsid w:val="00C144C9"/>
    <w:rsid w:val="00C1469E"/>
    <w:rsid w:val="00C1544A"/>
    <w:rsid w:val="00C15659"/>
    <w:rsid w:val="00C158DE"/>
    <w:rsid w:val="00C15D2C"/>
    <w:rsid w:val="00C15E1A"/>
    <w:rsid w:val="00C165DA"/>
    <w:rsid w:val="00C165E6"/>
    <w:rsid w:val="00C16B57"/>
    <w:rsid w:val="00C16BC6"/>
    <w:rsid w:val="00C172C3"/>
    <w:rsid w:val="00C17346"/>
    <w:rsid w:val="00C175F3"/>
    <w:rsid w:val="00C178C2"/>
    <w:rsid w:val="00C2048D"/>
    <w:rsid w:val="00C204B0"/>
    <w:rsid w:val="00C20583"/>
    <w:rsid w:val="00C213F5"/>
    <w:rsid w:val="00C21608"/>
    <w:rsid w:val="00C216BA"/>
    <w:rsid w:val="00C21787"/>
    <w:rsid w:val="00C217E0"/>
    <w:rsid w:val="00C2214D"/>
    <w:rsid w:val="00C22852"/>
    <w:rsid w:val="00C2318D"/>
    <w:rsid w:val="00C23733"/>
    <w:rsid w:val="00C23885"/>
    <w:rsid w:val="00C24A8E"/>
    <w:rsid w:val="00C24B48"/>
    <w:rsid w:val="00C2562E"/>
    <w:rsid w:val="00C25EA1"/>
    <w:rsid w:val="00C2600C"/>
    <w:rsid w:val="00C276C8"/>
    <w:rsid w:val="00C2796A"/>
    <w:rsid w:val="00C27EF1"/>
    <w:rsid w:val="00C300A4"/>
    <w:rsid w:val="00C30402"/>
    <w:rsid w:val="00C3061D"/>
    <w:rsid w:val="00C30A9A"/>
    <w:rsid w:val="00C30D8D"/>
    <w:rsid w:val="00C30F9C"/>
    <w:rsid w:val="00C316D8"/>
    <w:rsid w:val="00C32114"/>
    <w:rsid w:val="00C32445"/>
    <w:rsid w:val="00C3274D"/>
    <w:rsid w:val="00C335CD"/>
    <w:rsid w:val="00C33B9A"/>
    <w:rsid w:val="00C34183"/>
    <w:rsid w:val="00C3423B"/>
    <w:rsid w:val="00C353DC"/>
    <w:rsid w:val="00C3547D"/>
    <w:rsid w:val="00C35599"/>
    <w:rsid w:val="00C35864"/>
    <w:rsid w:val="00C35E89"/>
    <w:rsid w:val="00C36785"/>
    <w:rsid w:val="00C36C94"/>
    <w:rsid w:val="00C36ECA"/>
    <w:rsid w:val="00C37016"/>
    <w:rsid w:val="00C37348"/>
    <w:rsid w:val="00C37D5C"/>
    <w:rsid w:val="00C4094B"/>
    <w:rsid w:val="00C409FD"/>
    <w:rsid w:val="00C40C31"/>
    <w:rsid w:val="00C40E5C"/>
    <w:rsid w:val="00C436F4"/>
    <w:rsid w:val="00C437C0"/>
    <w:rsid w:val="00C44497"/>
    <w:rsid w:val="00C44F92"/>
    <w:rsid w:val="00C45434"/>
    <w:rsid w:val="00C4548B"/>
    <w:rsid w:val="00C45DD9"/>
    <w:rsid w:val="00C46A21"/>
    <w:rsid w:val="00C46F81"/>
    <w:rsid w:val="00C4729C"/>
    <w:rsid w:val="00C47AA7"/>
    <w:rsid w:val="00C47C89"/>
    <w:rsid w:val="00C47FC1"/>
    <w:rsid w:val="00C505F4"/>
    <w:rsid w:val="00C50800"/>
    <w:rsid w:val="00C50C35"/>
    <w:rsid w:val="00C50C4F"/>
    <w:rsid w:val="00C5124B"/>
    <w:rsid w:val="00C51378"/>
    <w:rsid w:val="00C51630"/>
    <w:rsid w:val="00C51BAB"/>
    <w:rsid w:val="00C5220D"/>
    <w:rsid w:val="00C5228D"/>
    <w:rsid w:val="00C52A10"/>
    <w:rsid w:val="00C52C9F"/>
    <w:rsid w:val="00C534F8"/>
    <w:rsid w:val="00C5363A"/>
    <w:rsid w:val="00C53D9E"/>
    <w:rsid w:val="00C5497B"/>
    <w:rsid w:val="00C55305"/>
    <w:rsid w:val="00C553F4"/>
    <w:rsid w:val="00C55829"/>
    <w:rsid w:val="00C558EE"/>
    <w:rsid w:val="00C55FA0"/>
    <w:rsid w:val="00C56036"/>
    <w:rsid w:val="00C560B2"/>
    <w:rsid w:val="00C562A7"/>
    <w:rsid w:val="00C5651A"/>
    <w:rsid w:val="00C56C6E"/>
    <w:rsid w:val="00C56D0A"/>
    <w:rsid w:val="00C570DE"/>
    <w:rsid w:val="00C57406"/>
    <w:rsid w:val="00C57628"/>
    <w:rsid w:val="00C57983"/>
    <w:rsid w:val="00C60ED6"/>
    <w:rsid w:val="00C61ADE"/>
    <w:rsid w:val="00C61C82"/>
    <w:rsid w:val="00C62129"/>
    <w:rsid w:val="00C62CAE"/>
    <w:rsid w:val="00C62E7C"/>
    <w:rsid w:val="00C62EE0"/>
    <w:rsid w:val="00C63F46"/>
    <w:rsid w:val="00C63F52"/>
    <w:rsid w:val="00C6472B"/>
    <w:rsid w:val="00C64740"/>
    <w:rsid w:val="00C6593F"/>
    <w:rsid w:val="00C65A06"/>
    <w:rsid w:val="00C65D4B"/>
    <w:rsid w:val="00C66745"/>
    <w:rsid w:val="00C66FFE"/>
    <w:rsid w:val="00C67743"/>
    <w:rsid w:val="00C67CC1"/>
    <w:rsid w:val="00C71454"/>
    <w:rsid w:val="00C716C0"/>
    <w:rsid w:val="00C71BB8"/>
    <w:rsid w:val="00C71CAC"/>
    <w:rsid w:val="00C71D85"/>
    <w:rsid w:val="00C72072"/>
    <w:rsid w:val="00C725D3"/>
    <w:rsid w:val="00C72BD1"/>
    <w:rsid w:val="00C73420"/>
    <w:rsid w:val="00C734C9"/>
    <w:rsid w:val="00C73605"/>
    <w:rsid w:val="00C739A0"/>
    <w:rsid w:val="00C73AE7"/>
    <w:rsid w:val="00C73D03"/>
    <w:rsid w:val="00C740AB"/>
    <w:rsid w:val="00C74355"/>
    <w:rsid w:val="00C750AF"/>
    <w:rsid w:val="00C75704"/>
    <w:rsid w:val="00C757E4"/>
    <w:rsid w:val="00C75999"/>
    <w:rsid w:val="00C75DB5"/>
    <w:rsid w:val="00C7601E"/>
    <w:rsid w:val="00C76E14"/>
    <w:rsid w:val="00C77136"/>
    <w:rsid w:val="00C77478"/>
    <w:rsid w:val="00C774AD"/>
    <w:rsid w:val="00C776CD"/>
    <w:rsid w:val="00C77B8C"/>
    <w:rsid w:val="00C80545"/>
    <w:rsid w:val="00C805DA"/>
    <w:rsid w:val="00C80784"/>
    <w:rsid w:val="00C80803"/>
    <w:rsid w:val="00C80817"/>
    <w:rsid w:val="00C8083A"/>
    <w:rsid w:val="00C80B2F"/>
    <w:rsid w:val="00C8118C"/>
    <w:rsid w:val="00C81FAA"/>
    <w:rsid w:val="00C82B98"/>
    <w:rsid w:val="00C83895"/>
    <w:rsid w:val="00C83C22"/>
    <w:rsid w:val="00C84306"/>
    <w:rsid w:val="00C84436"/>
    <w:rsid w:val="00C85C6A"/>
    <w:rsid w:val="00C86359"/>
    <w:rsid w:val="00C869F2"/>
    <w:rsid w:val="00C86B0D"/>
    <w:rsid w:val="00C86E64"/>
    <w:rsid w:val="00C87BF3"/>
    <w:rsid w:val="00C90102"/>
    <w:rsid w:val="00C90453"/>
    <w:rsid w:val="00C9093A"/>
    <w:rsid w:val="00C9106C"/>
    <w:rsid w:val="00C91517"/>
    <w:rsid w:val="00C916B2"/>
    <w:rsid w:val="00C918D3"/>
    <w:rsid w:val="00C91980"/>
    <w:rsid w:val="00C91D22"/>
    <w:rsid w:val="00C925C1"/>
    <w:rsid w:val="00C92660"/>
    <w:rsid w:val="00C92868"/>
    <w:rsid w:val="00C9298D"/>
    <w:rsid w:val="00C92EB1"/>
    <w:rsid w:val="00C9301D"/>
    <w:rsid w:val="00C932B8"/>
    <w:rsid w:val="00C9331D"/>
    <w:rsid w:val="00C93721"/>
    <w:rsid w:val="00C94576"/>
    <w:rsid w:val="00C94CEF"/>
    <w:rsid w:val="00C950ED"/>
    <w:rsid w:val="00C95B5C"/>
    <w:rsid w:val="00C95D7A"/>
    <w:rsid w:val="00C9640E"/>
    <w:rsid w:val="00C96841"/>
    <w:rsid w:val="00C96EA1"/>
    <w:rsid w:val="00C973D9"/>
    <w:rsid w:val="00CA00B0"/>
    <w:rsid w:val="00CA0851"/>
    <w:rsid w:val="00CA0C23"/>
    <w:rsid w:val="00CA1265"/>
    <w:rsid w:val="00CA1268"/>
    <w:rsid w:val="00CA1302"/>
    <w:rsid w:val="00CA1821"/>
    <w:rsid w:val="00CA1E89"/>
    <w:rsid w:val="00CA24A7"/>
    <w:rsid w:val="00CA2B24"/>
    <w:rsid w:val="00CA2BB2"/>
    <w:rsid w:val="00CA2F1C"/>
    <w:rsid w:val="00CA3571"/>
    <w:rsid w:val="00CA3727"/>
    <w:rsid w:val="00CA375E"/>
    <w:rsid w:val="00CA4540"/>
    <w:rsid w:val="00CA45C9"/>
    <w:rsid w:val="00CA53AE"/>
    <w:rsid w:val="00CA5437"/>
    <w:rsid w:val="00CA54D5"/>
    <w:rsid w:val="00CA5B5E"/>
    <w:rsid w:val="00CA5BA9"/>
    <w:rsid w:val="00CA626B"/>
    <w:rsid w:val="00CA6953"/>
    <w:rsid w:val="00CB082C"/>
    <w:rsid w:val="00CB0E66"/>
    <w:rsid w:val="00CB0E98"/>
    <w:rsid w:val="00CB0F26"/>
    <w:rsid w:val="00CB1797"/>
    <w:rsid w:val="00CB17E7"/>
    <w:rsid w:val="00CB19A9"/>
    <w:rsid w:val="00CB19FD"/>
    <w:rsid w:val="00CB1CE1"/>
    <w:rsid w:val="00CB23C4"/>
    <w:rsid w:val="00CB4012"/>
    <w:rsid w:val="00CB4520"/>
    <w:rsid w:val="00CB4954"/>
    <w:rsid w:val="00CB4BC3"/>
    <w:rsid w:val="00CB4CE0"/>
    <w:rsid w:val="00CB554E"/>
    <w:rsid w:val="00CB59EF"/>
    <w:rsid w:val="00CB5BC9"/>
    <w:rsid w:val="00CB5C13"/>
    <w:rsid w:val="00CB6868"/>
    <w:rsid w:val="00CB71CC"/>
    <w:rsid w:val="00CB750A"/>
    <w:rsid w:val="00CB76CC"/>
    <w:rsid w:val="00CB76E4"/>
    <w:rsid w:val="00CB7D01"/>
    <w:rsid w:val="00CC12B8"/>
    <w:rsid w:val="00CC16D3"/>
    <w:rsid w:val="00CC1ADE"/>
    <w:rsid w:val="00CC1C55"/>
    <w:rsid w:val="00CC2E39"/>
    <w:rsid w:val="00CC3CA5"/>
    <w:rsid w:val="00CC5408"/>
    <w:rsid w:val="00CC57FD"/>
    <w:rsid w:val="00CC585A"/>
    <w:rsid w:val="00CC5DBD"/>
    <w:rsid w:val="00CC6249"/>
    <w:rsid w:val="00CC6B55"/>
    <w:rsid w:val="00CC70B4"/>
    <w:rsid w:val="00CC71DA"/>
    <w:rsid w:val="00CC73C9"/>
    <w:rsid w:val="00CC771D"/>
    <w:rsid w:val="00CC7C19"/>
    <w:rsid w:val="00CC7FAD"/>
    <w:rsid w:val="00CD04B9"/>
    <w:rsid w:val="00CD0610"/>
    <w:rsid w:val="00CD08C6"/>
    <w:rsid w:val="00CD08E4"/>
    <w:rsid w:val="00CD0B35"/>
    <w:rsid w:val="00CD1D78"/>
    <w:rsid w:val="00CD1F31"/>
    <w:rsid w:val="00CD2451"/>
    <w:rsid w:val="00CD2A85"/>
    <w:rsid w:val="00CD43FD"/>
    <w:rsid w:val="00CD5575"/>
    <w:rsid w:val="00CD5825"/>
    <w:rsid w:val="00CD5E33"/>
    <w:rsid w:val="00CD6073"/>
    <w:rsid w:val="00CD67CC"/>
    <w:rsid w:val="00CD6813"/>
    <w:rsid w:val="00CD683B"/>
    <w:rsid w:val="00CD694F"/>
    <w:rsid w:val="00CD6BE5"/>
    <w:rsid w:val="00CD7DB2"/>
    <w:rsid w:val="00CE061E"/>
    <w:rsid w:val="00CE06EA"/>
    <w:rsid w:val="00CE0FDE"/>
    <w:rsid w:val="00CE10D2"/>
    <w:rsid w:val="00CE1430"/>
    <w:rsid w:val="00CE16B6"/>
    <w:rsid w:val="00CE18AA"/>
    <w:rsid w:val="00CE1D82"/>
    <w:rsid w:val="00CE1F78"/>
    <w:rsid w:val="00CE26B4"/>
    <w:rsid w:val="00CE2A64"/>
    <w:rsid w:val="00CE317D"/>
    <w:rsid w:val="00CE3617"/>
    <w:rsid w:val="00CE3630"/>
    <w:rsid w:val="00CE36DA"/>
    <w:rsid w:val="00CE3E6A"/>
    <w:rsid w:val="00CE5130"/>
    <w:rsid w:val="00CE552E"/>
    <w:rsid w:val="00CE55B4"/>
    <w:rsid w:val="00CE55DC"/>
    <w:rsid w:val="00CE5C79"/>
    <w:rsid w:val="00CE5D3C"/>
    <w:rsid w:val="00CE5D92"/>
    <w:rsid w:val="00CE5F1C"/>
    <w:rsid w:val="00CE676D"/>
    <w:rsid w:val="00CE6D28"/>
    <w:rsid w:val="00CE6D88"/>
    <w:rsid w:val="00CE77DC"/>
    <w:rsid w:val="00CE78AB"/>
    <w:rsid w:val="00CE7FDB"/>
    <w:rsid w:val="00CF020B"/>
    <w:rsid w:val="00CF0990"/>
    <w:rsid w:val="00CF09D4"/>
    <w:rsid w:val="00CF0B90"/>
    <w:rsid w:val="00CF0CF3"/>
    <w:rsid w:val="00CF0D8E"/>
    <w:rsid w:val="00CF0E3A"/>
    <w:rsid w:val="00CF0F3F"/>
    <w:rsid w:val="00CF1044"/>
    <w:rsid w:val="00CF1AE2"/>
    <w:rsid w:val="00CF1D15"/>
    <w:rsid w:val="00CF1FE3"/>
    <w:rsid w:val="00CF1FED"/>
    <w:rsid w:val="00CF22B6"/>
    <w:rsid w:val="00CF245D"/>
    <w:rsid w:val="00CF2E08"/>
    <w:rsid w:val="00CF31AB"/>
    <w:rsid w:val="00CF399A"/>
    <w:rsid w:val="00CF3AA0"/>
    <w:rsid w:val="00CF410F"/>
    <w:rsid w:val="00CF4133"/>
    <w:rsid w:val="00CF417B"/>
    <w:rsid w:val="00CF4A0E"/>
    <w:rsid w:val="00CF4BBA"/>
    <w:rsid w:val="00CF5122"/>
    <w:rsid w:val="00CF5426"/>
    <w:rsid w:val="00CF58F8"/>
    <w:rsid w:val="00CF5A0D"/>
    <w:rsid w:val="00CF5DE5"/>
    <w:rsid w:val="00CF5FB7"/>
    <w:rsid w:val="00CF618E"/>
    <w:rsid w:val="00CF62CF"/>
    <w:rsid w:val="00CF660D"/>
    <w:rsid w:val="00CF6BB1"/>
    <w:rsid w:val="00CF6BE6"/>
    <w:rsid w:val="00CF6F53"/>
    <w:rsid w:val="00CF7381"/>
    <w:rsid w:val="00CF74D9"/>
    <w:rsid w:val="00CF7C54"/>
    <w:rsid w:val="00CF7CDA"/>
    <w:rsid w:val="00CF7E0E"/>
    <w:rsid w:val="00CF7EC7"/>
    <w:rsid w:val="00D01548"/>
    <w:rsid w:val="00D0164A"/>
    <w:rsid w:val="00D018FA"/>
    <w:rsid w:val="00D02213"/>
    <w:rsid w:val="00D0250B"/>
    <w:rsid w:val="00D028B0"/>
    <w:rsid w:val="00D02997"/>
    <w:rsid w:val="00D029D7"/>
    <w:rsid w:val="00D029E0"/>
    <w:rsid w:val="00D03260"/>
    <w:rsid w:val="00D03821"/>
    <w:rsid w:val="00D0387B"/>
    <w:rsid w:val="00D03AF1"/>
    <w:rsid w:val="00D041F8"/>
    <w:rsid w:val="00D045FA"/>
    <w:rsid w:val="00D04A82"/>
    <w:rsid w:val="00D04FAA"/>
    <w:rsid w:val="00D0510F"/>
    <w:rsid w:val="00D05B61"/>
    <w:rsid w:val="00D05B8D"/>
    <w:rsid w:val="00D05C47"/>
    <w:rsid w:val="00D06CED"/>
    <w:rsid w:val="00D0738B"/>
    <w:rsid w:val="00D07623"/>
    <w:rsid w:val="00D07C57"/>
    <w:rsid w:val="00D10013"/>
    <w:rsid w:val="00D10DA0"/>
    <w:rsid w:val="00D11591"/>
    <w:rsid w:val="00D11811"/>
    <w:rsid w:val="00D11F4C"/>
    <w:rsid w:val="00D120C7"/>
    <w:rsid w:val="00D12320"/>
    <w:rsid w:val="00D12C4F"/>
    <w:rsid w:val="00D13328"/>
    <w:rsid w:val="00D146EE"/>
    <w:rsid w:val="00D14BDC"/>
    <w:rsid w:val="00D14EAB"/>
    <w:rsid w:val="00D14FE1"/>
    <w:rsid w:val="00D157D5"/>
    <w:rsid w:val="00D1587F"/>
    <w:rsid w:val="00D16133"/>
    <w:rsid w:val="00D16A60"/>
    <w:rsid w:val="00D16A62"/>
    <w:rsid w:val="00D16B80"/>
    <w:rsid w:val="00D16CE2"/>
    <w:rsid w:val="00D16DB2"/>
    <w:rsid w:val="00D16E22"/>
    <w:rsid w:val="00D17351"/>
    <w:rsid w:val="00D17855"/>
    <w:rsid w:val="00D178C3"/>
    <w:rsid w:val="00D179F7"/>
    <w:rsid w:val="00D2009D"/>
    <w:rsid w:val="00D203F5"/>
    <w:rsid w:val="00D20413"/>
    <w:rsid w:val="00D20DB1"/>
    <w:rsid w:val="00D220BD"/>
    <w:rsid w:val="00D22653"/>
    <w:rsid w:val="00D22816"/>
    <w:rsid w:val="00D22A04"/>
    <w:rsid w:val="00D22DE0"/>
    <w:rsid w:val="00D2310E"/>
    <w:rsid w:val="00D2337B"/>
    <w:rsid w:val="00D23951"/>
    <w:rsid w:val="00D23D7A"/>
    <w:rsid w:val="00D23F07"/>
    <w:rsid w:val="00D241AB"/>
    <w:rsid w:val="00D24419"/>
    <w:rsid w:val="00D24869"/>
    <w:rsid w:val="00D25704"/>
    <w:rsid w:val="00D25919"/>
    <w:rsid w:val="00D2591E"/>
    <w:rsid w:val="00D25A4B"/>
    <w:rsid w:val="00D25CF6"/>
    <w:rsid w:val="00D26244"/>
    <w:rsid w:val="00D269E5"/>
    <w:rsid w:val="00D26A00"/>
    <w:rsid w:val="00D26A2F"/>
    <w:rsid w:val="00D27630"/>
    <w:rsid w:val="00D2771C"/>
    <w:rsid w:val="00D27AFA"/>
    <w:rsid w:val="00D27D04"/>
    <w:rsid w:val="00D27DC2"/>
    <w:rsid w:val="00D3004D"/>
    <w:rsid w:val="00D3073F"/>
    <w:rsid w:val="00D307A6"/>
    <w:rsid w:val="00D309B5"/>
    <w:rsid w:val="00D309CA"/>
    <w:rsid w:val="00D31867"/>
    <w:rsid w:val="00D3239E"/>
    <w:rsid w:val="00D3251C"/>
    <w:rsid w:val="00D32FB3"/>
    <w:rsid w:val="00D33400"/>
    <w:rsid w:val="00D334E2"/>
    <w:rsid w:val="00D33730"/>
    <w:rsid w:val="00D33960"/>
    <w:rsid w:val="00D34463"/>
    <w:rsid w:val="00D3502F"/>
    <w:rsid w:val="00D359EC"/>
    <w:rsid w:val="00D35E2C"/>
    <w:rsid w:val="00D364B7"/>
    <w:rsid w:val="00D36C4D"/>
    <w:rsid w:val="00D3760C"/>
    <w:rsid w:val="00D37624"/>
    <w:rsid w:val="00D37CDF"/>
    <w:rsid w:val="00D402FC"/>
    <w:rsid w:val="00D4081C"/>
    <w:rsid w:val="00D40A4A"/>
    <w:rsid w:val="00D40C79"/>
    <w:rsid w:val="00D41046"/>
    <w:rsid w:val="00D41685"/>
    <w:rsid w:val="00D41884"/>
    <w:rsid w:val="00D41A43"/>
    <w:rsid w:val="00D41DBB"/>
    <w:rsid w:val="00D4206D"/>
    <w:rsid w:val="00D42BF3"/>
    <w:rsid w:val="00D42C85"/>
    <w:rsid w:val="00D42EBD"/>
    <w:rsid w:val="00D43517"/>
    <w:rsid w:val="00D43552"/>
    <w:rsid w:val="00D43D44"/>
    <w:rsid w:val="00D44192"/>
    <w:rsid w:val="00D444B4"/>
    <w:rsid w:val="00D44CFE"/>
    <w:rsid w:val="00D457D4"/>
    <w:rsid w:val="00D45FFF"/>
    <w:rsid w:val="00D4610D"/>
    <w:rsid w:val="00D4691E"/>
    <w:rsid w:val="00D477BB"/>
    <w:rsid w:val="00D5081C"/>
    <w:rsid w:val="00D50EAF"/>
    <w:rsid w:val="00D5115E"/>
    <w:rsid w:val="00D5167D"/>
    <w:rsid w:val="00D51A63"/>
    <w:rsid w:val="00D5257A"/>
    <w:rsid w:val="00D528CB"/>
    <w:rsid w:val="00D52CB2"/>
    <w:rsid w:val="00D53C4F"/>
    <w:rsid w:val="00D53F6E"/>
    <w:rsid w:val="00D544AA"/>
    <w:rsid w:val="00D54536"/>
    <w:rsid w:val="00D547AC"/>
    <w:rsid w:val="00D5502D"/>
    <w:rsid w:val="00D55229"/>
    <w:rsid w:val="00D556C1"/>
    <w:rsid w:val="00D5580F"/>
    <w:rsid w:val="00D56845"/>
    <w:rsid w:val="00D57869"/>
    <w:rsid w:val="00D57A03"/>
    <w:rsid w:val="00D57F0F"/>
    <w:rsid w:val="00D57F7C"/>
    <w:rsid w:val="00D60E33"/>
    <w:rsid w:val="00D610BE"/>
    <w:rsid w:val="00D61678"/>
    <w:rsid w:val="00D617F0"/>
    <w:rsid w:val="00D61829"/>
    <w:rsid w:val="00D619F9"/>
    <w:rsid w:val="00D6205A"/>
    <w:rsid w:val="00D620A1"/>
    <w:rsid w:val="00D6267A"/>
    <w:rsid w:val="00D6283D"/>
    <w:rsid w:val="00D64544"/>
    <w:rsid w:val="00D64E98"/>
    <w:rsid w:val="00D65696"/>
    <w:rsid w:val="00D65922"/>
    <w:rsid w:val="00D65DF5"/>
    <w:rsid w:val="00D668F7"/>
    <w:rsid w:val="00D66CFE"/>
    <w:rsid w:val="00D67C8F"/>
    <w:rsid w:val="00D67D30"/>
    <w:rsid w:val="00D67F63"/>
    <w:rsid w:val="00D70088"/>
    <w:rsid w:val="00D70F38"/>
    <w:rsid w:val="00D71012"/>
    <w:rsid w:val="00D7142D"/>
    <w:rsid w:val="00D72E95"/>
    <w:rsid w:val="00D73671"/>
    <w:rsid w:val="00D736BC"/>
    <w:rsid w:val="00D7413F"/>
    <w:rsid w:val="00D746A6"/>
    <w:rsid w:val="00D75131"/>
    <w:rsid w:val="00D7574E"/>
    <w:rsid w:val="00D757D0"/>
    <w:rsid w:val="00D75C94"/>
    <w:rsid w:val="00D764BF"/>
    <w:rsid w:val="00D77176"/>
    <w:rsid w:val="00D77516"/>
    <w:rsid w:val="00D7766E"/>
    <w:rsid w:val="00D77B20"/>
    <w:rsid w:val="00D77B76"/>
    <w:rsid w:val="00D77D7F"/>
    <w:rsid w:val="00D77EAB"/>
    <w:rsid w:val="00D8043E"/>
    <w:rsid w:val="00D80FA1"/>
    <w:rsid w:val="00D81109"/>
    <w:rsid w:val="00D813CA"/>
    <w:rsid w:val="00D820D4"/>
    <w:rsid w:val="00D82308"/>
    <w:rsid w:val="00D824F6"/>
    <w:rsid w:val="00D82664"/>
    <w:rsid w:val="00D8272E"/>
    <w:rsid w:val="00D827A5"/>
    <w:rsid w:val="00D8354E"/>
    <w:rsid w:val="00D8457D"/>
    <w:rsid w:val="00D84788"/>
    <w:rsid w:val="00D84AFA"/>
    <w:rsid w:val="00D85538"/>
    <w:rsid w:val="00D85843"/>
    <w:rsid w:val="00D858D4"/>
    <w:rsid w:val="00D858D9"/>
    <w:rsid w:val="00D85A72"/>
    <w:rsid w:val="00D86348"/>
    <w:rsid w:val="00D86655"/>
    <w:rsid w:val="00D86C51"/>
    <w:rsid w:val="00D87344"/>
    <w:rsid w:val="00D873EF"/>
    <w:rsid w:val="00D87D70"/>
    <w:rsid w:val="00D90253"/>
    <w:rsid w:val="00D90A24"/>
    <w:rsid w:val="00D90CA3"/>
    <w:rsid w:val="00D90EA9"/>
    <w:rsid w:val="00D90EAE"/>
    <w:rsid w:val="00D91167"/>
    <w:rsid w:val="00D91498"/>
    <w:rsid w:val="00D921DA"/>
    <w:rsid w:val="00D928CE"/>
    <w:rsid w:val="00D939BB"/>
    <w:rsid w:val="00D93C11"/>
    <w:rsid w:val="00D94025"/>
    <w:rsid w:val="00D95158"/>
    <w:rsid w:val="00D9594A"/>
    <w:rsid w:val="00D95C13"/>
    <w:rsid w:val="00D95F30"/>
    <w:rsid w:val="00D97069"/>
    <w:rsid w:val="00D9715F"/>
    <w:rsid w:val="00D974B8"/>
    <w:rsid w:val="00D97578"/>
    <w:rsid w:val="00D97ADD"/>
    <w:rsid w:val="00D97C56"/>
    <w:rsid w:val="00DA05B9"/>
    <w:rsid w:val="00DA0DE3"/>
    <w:rsid w:val="00DA1096"/>
    <w:rsid w:val="00DA1300"/>
    <w:rsid w:val="00DA257B"/>
    <w:rsid w:val="00DA2683"/>
    <w:rsid w:val="00DA2960"/>
    <w:rsid w:val="00DA3402"/>
    <w:rsid w:val="00DA37B1"/>
    <w:rsid w:val="00DA3FE1"/>
    <w:rsid w:val="00DA4124"/>
    <w:rsid w:val="00DA4F94"/>
    <w:rsid w:val="00DA5215"/>
    <w:rsid w:val="00DA669E"/>
    <w:rsid w:val="00DA6A6C"/>
    <w:rsid w:val="00DA6B05"/>
    <w:rsid w:val="00DA6F71"/>
    <w:rsid w:val="00DA7ABC"/>
    <w:rsid w:val="00DA7AE2"/>
    <w:rsid w:val="00DA7AFD"/>
    <w:rsid w:val="00DB005E"/>
    <w:rsid w:val="00DB0711"/>
    <w:rsid w:val="00DB0982"/>
    <w:rsid w:val="00DB0A39"/>
    <w:rsid w:val="00DB0C8D"/>
    <w:rsid w:val="00DB1140"/>
    <w:rsid w:val="00DB1507"/>
    <w:rsid w:val="00DB1F13"/>
    <w:rsid w:val="00DB1FD1"/>
    <w:rsid w:val="00DB22EA"/>
    <w:rsid w:val="00DB2B4A"/>
    <w:rsid w:val="00DB2C93"/>
    <w:rsid w:val="00DB2E6B"/>
    <w:rsid w:val="00DB35B4"/>
    <w:rsid w:val="00DB38D8"/>
    <w:rsid w:val="00DB3B66"/>
    <w:rsid w:val="00DB4899"/>
    <w:rsid w:val="00DB5E6F"/>
    <w:rsid w:val="00DB6401"/>
    <w:rsid w:val="00DB689C"/>
    <w:rsid w:val="00DB69D9"/>
    <w:rsid w:val="00DB6B5C"/>
    <w:rsid w:val="00DB7380"/>
    <w:rsid w:val="00DB7A34"/>
    <w:rsid w:val="00DB7AA2"/>
    <w:rsid w:val="00DC08A9"/>
    <w:rsid w:val="00DC131F"/>
    <w:rsid w:val="00DC23BF"/>
    <w:rsid w:val="00DC28EF"/>
    <w:rsid w:val="00DC2ADC"/>
    <w:rsid w:val="00DC331F"/>
    <w:rsid w:val="00DC3567"/>
    <w:rsid w:val="00DC3BF8"/>
    <w:rsid w:val="00DC3C33"/>
    <w:rsid w:val="00DC3D57"/>
    <w:rsid w:val="00DC3DFB"/>
    <w:rsid w:val="00DC42AA"/>
    <w:rsid w:val="00DC44FA"/>
    <w:rsid w:val="00DC4944"/>
    <w:rsid w:val="00DC4B8B"/>
    <w:rsid w:val="00DC52BC"/>
    <w:rsid w:val="00DC537C"/>
    <w:rsid w:val="00DC5B14"/>
    <w:rsid w:val="00DC5EE0"/>
    <w:rsid w:val="00DC6624"/>
    <w:rsid w:val="00DC6775"/>
    <w:rsid w:val="00DC6BB1"/>
    <w:rsid w:val="00DC6D76"/>
    <w:rsid w:val="00DC719E"/>
    <w:rsid w:val="00DC72C4"/>
    <w:rsid w:val="00DC74A6"/>
    <w:rsid w:val="00DC7975"/>
    <w:rsid w:val="00DC7E4D"/>
    <w:rsid w:val="00DD079D"/>
    <w:rsid w:val="00DD0E4A"/>
    <w:rsid w:val="00DD2BE6"/>
    <w:rsid w:val="00DD2C99"/>
    <w:rsid w:val="00DD2CFE"/>
    <w:rsid w:val="00DD3442"/>
    <w:rsid w:val="00DD39C0"/>
    <w:rsid w:val="00DD3D02"/>
    <w:rsid w:val="00DD3F3E"/>
    <w:rsid w:val="00DD408E"/>
    <w:rsid w:val="00DD420E"/>
    <w:rsid w:val="00DD42D2"/>
    <w:rsid w:val="00DD4429"/>
    <w:rsid w:val="00DD464A"/>
    <w:rsid w:val="00DD52C0"/>
    <w:rsid w:val="00DD56B0"/>
    <w:rsid w:val="00DD5740"/>
    <w:rsid w:val="00DD598A"/>
    <w:rsid w:val="00DD5BF4"/>
    <w:rsid w:val="00DD5C56"/>
    <w:rsid w:val="00DD5EB3"/>
    <w:rsid w:val="00DD5F04"/>
    <w:rsid w:val="00DD6878"/>
    <w:rsid w:val="00DD7199"/>
    <w:rsid w:val="00DD7B75"/>
    <w:rsid w:val="00DE0329"/>
    <w:rsid w:val="00DE0423"/>
    <w:rsid w:val="00DE0466"/>
    <w:rsid w:val="00DE0872"/>
    <w:rsid w:val="00DE0CD7"/>
    <w:rsid w:val="00DE1357"/>
    <w:rsid w:val="00DE2236"/>
    <w:rsid w:val="00DE24BE"/>
    <w:rsid w:val="00DE3001"/>
    <w:rsid w:val="00DE321C"/>
    <w:rsid w:val="00DE36E7"/>
    <w:rsid w:val="00DE408C"/>
    <w:rsid w:val="00DE40D7"/>
    <w:rsid w:val="00DE427C"/>
    <w:rsid w:val="00DE43A9"/>
    <w:rsid w:val="00DE457B"/>
    <w:rsid w:val="00DE47A4"/>
    <w:rsid w:val="00DE4FC5"/>
    <w:rsid w:val="00DE530C"/>
    <w:rsid w:val="00DE558C"/>
    <w:rsid w:val="00DE5669"/>
    <w:rsid w:val="00DE57D3"/>
    <w:rsid w:val="00DE5A42"/>
    <w:rsid w:val="00DE5C0F"/>
    <w:rsid w:val="00DE5D58"/>
    <w:rsid w:val="00DE6A7B"/>
    <w:rsid w:val="00DE6DBE"/>
    <w:rsid w:val="00DE7BD6"/>
    <w:rsid w:val="00DF051D"/>
    <w:rsid w:val="00DF072C"/>
    <w:rsid w:val="00DF0C39"/>
    <w:rsid w:val="00DF17D1"/>
    <w:rsid w:val="00DF1927"/>
    <w:rsid w:val="00DF1948"/>
    <w:rsid w:val="00DF1D04"/>
    <w:rsid w:val="00DF206D"/>
    <w:rsid w:val="00DF261E"/>
    <w:rsid w:val="00DF3067"/>
    <w:rsid w:val="00DF3CD7"/>
    <w:rsid w:val="00DF3E7B"/>
    <w:rsid w:val="00DF47C4"/>
    <w:rsid w:val="00DF54A9"/>
    <w:rsid w:val="00DF54DE"/>
    <w:rsid w:val="00DF5926"/>
    <w:rsid w:val="00DF5EB1"/>
    <w:rsid w:val="00DF7036"/>
    <w:rsid w:val="00DF767A"/>
    <w:rsid w:val="00DF76AE"/>
    <w:rsid w:val="00DF7779"/>
    <w:rsid w:val="00DF7918"/>
    <w:rsid w:val="00DF7AE0"/>
    <w:rsid w:val="00E0030B"/>
    <w:rsid w:val="00E003A3"/>
    <w:rsid w:val="00E00DCF"/>
    <w:rsid w:val="00E00DEC"/>
    <w:rsid w:val="00E011C8"/>
    <w:rsid w:val="00E01C60"/>
    <w:rsid w:val="00E02444"/>
    <w:rsid w:val="00E025FC"/>
    <w:rsid w:val="00E02A53"/>
    <w:rsid w:val="00E02D4B"/>
    <w:rsid w:val="00E033EB"/>
    <w:rsid w:val="00E03414"/>
    <w:rsid w:val="00E04200"/>
    <w:rsid w:val="00E0462F"/>
    <w:rsid w:val="00E04743"/>
    <w:rsid w:val="00E048E2"/>
    <w:rsid w:val="00E0497E"/>
    <w:rsid w:val="00E04984"/>
    <w:rsid w:val="00E05320"/>
    <w:rsid w:val="00E05FC9"/>
    <w:rsid w:val="00E060F8"/>
    <w:rsid w:val="00E063F6"/>
    <w:rsid w:val="00E063FE"/>
    <w:rsid w:val="00E06670"/>
    <w:rsid w:val="00E07399"/>
    <w:rsid w:val="00E079C1"/>
    <w:rsid w:val="00E07EC8"/>
    <w:rsid w:val="00E07EEE"/>
    <w:rsid w:val="00E10D8A"/>
    <w:rsid w:val="00E1190B"/>
    <w:rsid w:val="00E11AC1"/>
    <w:rsid w:val="00E11E66"/>
    <w:rsid w:val="00E11FB4"/>
    <w:rsid w:val="00E11FC5"/>
    <w:rsid w:val="00E120C9"/>
    <w:rsid w:val="00E12315"/>
    <w:rsid w:val="00E13111"/>
    <w:rsid w:val="00E13140"/>
    <w:rsid w:val="00E132D5"/>
    <w:rsid w:val="00E13B78"/>
    <w:rsid w:val="00E13FE4"/>
    <w:rsid w:val="00E14595"/>
    <w:rsid w:val="00E14DDC"/>
    <w:rsid w:val="00E157F8"/>
    <w:rsid w:val="00E160EC"/>
    <w:rsid w:val="00E16303"/>
    <w:rsid w:val="00E165C8"/>
    <w:rsid w:val="00E17566"/>
    <w:rsid w:val="00E17612"/>
    <w:rsid w:val="00E179DF"/>
    <w:rsid w:val="00E20492"/>
    <w:rsid w:val="00E20705"/>
    <w:rsid w:val="00E20CF0"/>
    <w:rsid w:val="00E21282"/>
    <w:rsid w:val="00E21368"/>
    <w:rsid w:val="00E21B63"/>
    <w:rsid w:val="00E23564"/>
    <w:rsid w:val="00E23C39"/>
    <w:rsid w:val="00E241B2"/>
    <w:rsid w:val="00E241D5"/>
    <w:rsid w:val="00E2484B"/>
    <w:rsid w:val="00E24E69"/>
    <w:rsid w:val="00E252BD"/>
    <w:rsid w:val="00E25484"/>
    <w:rsid w:val="00E25524"/>
    <w:rsid w:val="00E26607"/>
    <w:rsid w:val="00E26C8E"/>
    <w:rsid w:val="00E26D99"/>
    <w:rsid w:val="00E27046"/>
    <w:rsid w:val="00E27279"/>
    <w:rsid w:val="00E27285"/>
    <w:rsid w:val="00E276C6"/>
    <w:rsid w:val="00E27EE9"/>
    <w:rsid w:val="00E309EE"/>
    <w:rsid w:val="00E314C7"/>
    <w:rsid w:val="00E315A3"/>
    <w:rsid w:val="00E316FC"/>
    <w:rsid w:val="00E33417"/>
    <w:rsid w:val="00E340F1"/>
    <w:rsid w:val="00E34C5C"/>
    <w:rsid w:val="00E351FB"/>
    <w:rsid w:val="00E35927"/>
    <w:rsid w:val="00E3612B"/>
    <w:rsid w:val="00E36D2A"/>
    <w:rsid w:val="00E403C9"/>
    <w:rsid w:val="00E40875"/>
    <w:rsid w:val="00E40A42"/>
    <w:rsid w:val="00E41E57"/>
    <w:rsid w:val="00E4234B"/>
    <w:rsid w:val="00E425C4"/>
    <w:rsid w:val="00E425E2"/>
    <w:rsid w:val="00E42661"/>
    <w:rsid w:val="00E4298F"/>
    <w:rsid w:val="00E42ED3"/>
    <w:rsid w:val="00E4319A"/>
    <w:rsid w:val="00E43B26"/>
    <w:rsid w:val="00E43C2F"/>
    <w:rsid w:val="00E43D40"/>
    <w:rsid w:val="00E43FD8"/>
    <w:rsid w:val="00E440B2"/>
    <w:rsid w:val="00E44108"/>
    <w:rsid w:val="00E44962"/>
    <w:rsid w:val="00E44A42"/>
    <w:rsid w:val="00E45567"/>
    <w:rsid w:val="00E47752"/>
    <w:rsid w:val="00E47819"/>
    <w:rsid w:val="00E47DAF"/>
    <w:rsid w:val="00E47ED8"/>
    <w:rsid w:val="00E50391"/>
    <w:rsid w:val="00E503A2"/>
    <w:rsid w:val="00E50548"/>
    <w:rsid w:val="00E5175A"/>
    <w:rsid w:val="00E51823"/>
    <w:rsid w:val="00E51DBB"/>
    <w:rsid w:val="00E5240D"/>
    <w:rsid w:val="00E527DD"/>
    <w:rsid w:val="00E5356A"/>
    <w:rsid w:val="00E540DC"/>
    <w:rsid w:val="00E54989"/>
    <w:rsid w:val="00E54C69"/>
    <w:rsid w:val="00E54F83"/>
    <w:rsid w:val="00E55647"/>
    <w:rsid w:val="00E55870"/>
    <w:rsid w:val="00E55BAE"/>
    <w:rsid w:val="00E5605C"/>
    <w:rsid w:val="00E563BE"/>
    <w:rsid w:val="00E564A2"/>
    <w:rsid w:val="00E565ED"/>
    <w:rsid w:val="00E56B9F"/>
    <w:rsid w:val="00E57209"/>
    <w:rsid w:val="00E573EC"/>
    <w:rsid w:val="00E57D68"/>
    <w:rsid w:val="00E60196"/>
    <w:rsid w:val="00E604E7"/>
    <w:rsid w:val="00E6081C"/>
    <w:rsid w:val="00E60ACF"/>
    <w:rsid w:val="00E61E18"/>
    <w:rsid w:val="00E621D7"/>
    <w:rsid w:val="00E622D0"/>
    <w:rsid w:val="00E629EF"/>
    <w:rsid w:val="00E62ECE"/>
    <w:rsid w:val="00E63166"/>
    <w:rsid w:val="00E63C22"/>
    <w:rsid w:val="00E64016"/>
    <w:rsid w:val="00E6405C"/>
    <w:rsid w:val="00E649FA"/>
    <w:rsid w:val="00E65041"/>
    <w:rsid w:val="00E65747"/>
    <w:rsid w:val="00E65754"/>
    <w:rsid w:val="00E65899"/>
    <w:rsid w:val="00E662E5"/>
    <w:rsid w:val="00E66626"/>
    <w:rsid w:val="00E66690"/>
    <w:rsid w:val="00E66DC4"/>
    <w:rsid w:val="00E66DEB"/>
    <w:rsid w:val="00E6702D"/>
    <w:rsid w:val="00E67113"/>
    <w:rsid w:val="00E673BB"/>
    <w:rsid w:val="00E673D7"/>
    <w:rsid w:val="00E67D77"/>
    <w:rsid w:val="00E70287"/>
    <w:rsid w:val="00E705C7"/>
    <w:rsid w:val="00E7153A"/>
    <w:rsid w:val="00E716C3"/>
    <w:rsid w:val="00E718CE"/>
    <w:rsid w:val="00E719BA"/>
    <w:rsid w:val="00E71AED"/>
    <w:rsid w:val="00E71FA2"/>
    <w:rsid w:val="00E720E0"/>
    <w:rsid w:val="00E73765"/>
    <w:rsid w:val="00E7399B"/>
    <w:rsid w:val="00E73B75"/>
    <w:rsid w:val="00E740EE"/>
    <w:rsid w:val="00E762B0"/>
    <w:rsid w:val="00E76535"/>
    <w:rsid w:val="00E76BAC"/>
    <w:rsid w:val="00E76C39"/>
    <w:rsid w:val="00E76CBD"/>
    <w:rsid w:val="00E76FE5"/>
    <w:rsid w:val="00E7729B"/>
    <w:rsid w:val="00E77CC9"/>
    <w:rsid w:val="00E80148"/>
    <w:rsid w:val="00E80A28"/>
    <w:rsid w:val="00E8158E"/>
    <w:rsid w:val="00E816E8"/>
    <w:rsid w:val="00E8181B"/>
    <w:rsid w:val="00E82D5E"/>
    <w:rsid w:val="00E82ED7"/>
    <w:rsid w:val="00E83104"/>
    <w:rsid w:val="00E833B1"/>
    <w:rsid w:val="00E83401"/>
    <w:rsid w:val="00E83AE8"/>
    <w:rsid w:val="00E83D38"/>
    <w:rsid w:val="00E83E60"/>
    <w:rsid w:val="00E8407B"/>
    <w:rsid w:val="00E840E0"/>
    <w:rsid w:val="00E84C29"/>
    <w:rsid w:val="00E84CD7"/>
    <w:rsid w:val="00E8509E"/>
    <w:rsid w:val="00E85B28"/>
    <w:rsid w:val="00E85C07"/>
    <w:rsid w:val="00E85E4E"/>
    <w:rsid w:val="00E861F3"/>
    <w:rsid w:val="00E86D30"/>
    <w:rsid w:val="00E8787A"/>
    <w:rsid w:val="00E879F6"/>
    <w:rsid w:val="00E87F0D"/>
    <w:rsid w:val="00E90367"/>
    <w:rsid w:val="00E905D2"/>
    <w:rsid w:val="00E9089F"/>
    <w:rsid w:val="00E9119F"/>
    <w:rsid w:val="00E9149B"/>
    <w:rsid w:val="00E91786"/>
    <w:rsid w:val="00E91C9E"/>
    <w:rsid w:val="00E9203B"/>
    <w:rsid w:val="00E9289B"/>
    <w:rsid w:val="00E932E4"/>
    <w:rsid w:val="00E9354E"/>
    <w:rsid w:val="00E93692"/>
    <w:rsid w:val="00E936DE"/>
    <w:rsid w:val="00E939A5"/>
    <w:rsid w:val="00E93B69"/>
    <w:rsid w:val="00E94998"/>
    <w:rsid w:val="00E94CD8"/>
    <w:rsid w:val="00E94F5B"/>
    <w:rsid w:val="00E9504F"/>
    <w:rsid w:val="00E950F1"/>
    <w:rsid w:val="00E951EB"/>
    <w:rsid w:val="00E956D6"/>
    <w:rsid w:val="00E95715"/>
    <w:rsid w:val="00E9581E"/>
    <w:rsid w:val="00E96115"/>
    <w:rsid w:val="00E9640F"/>
    <w:rsid w:val="00E96558"/>
    <w:rsid w:val="00E9691C"/>
    <w:rsid w:val="00E96B5F"/>
    <w:rsid w:val="00E96E0D"/>
    <w:rsid w:val="00E96EA9"/>
    <w:rsid w:val="00E9708D"/>
    <w:rsid w:val="00E9741C"/>
    <w:rsid w:val="00E9743E"/>
    <w:rsid w:val="00E974AC"/>
    <w:rsid w:val="00EA0380"/>
    <w:rsid w:val="00EA043E"/>
    <w:rsid w:val="00EA15AF"/>
    <w:rsid w:val="00EA1C18"/>
    <w:rsid w:val="00EA1C69"/>
    <w:rsid w:val="00EA1CE5"/>
    <w:rsid w:val="00EA29B3"/>
    <w:rsid w:val="00EA3102"/>
    <w:rsid w:val="00EA40F0"/>
    <w:rsid w:val="00EA458D"/>
    <w:rsid w:val="00EA4D19"/>
    <w:rsid w:val="00EA4F27"/>
    <w:rsid w:val="00EA508F"/>
    <w:rsid w:val="00EA53FA"/>
    <w:rsid w:val="00EA5D35"/>
    <w:rsid w:val="00EA6345"/>
    <w:rsid w:val="00EA6824"/>
    <w:rsid w:val="00EA70A4"/>
    <w:rsid w:val="00EA71D5"/>
    <w:rsid w:val="00EA791E"/>
    <w:rsid w:val="00EA79CF"/>
    <w:rsid w:val="00EB0502"/>
    <w:rsid w:val="00EB1258"/>
    <w:rsid w:val="00EB129A"/>
    <w:rsid w:val="00EB12F9"/>
    <w:rsid w:val="00EB209F"/>
    <w:rsid w:val="00EB210A"/>
    <w:rsid w:val="00EB2466"/>
    <w:rsid w:val="00EB2DDA"/>
    <w:rsid w:val="00EB3299"/>
    <w:rsid w:val="00EB342F"/>
    <w:rsid w:val="00EB34CB"/>
    <w:rsid w:val="00EB3819"/>
    <w:rsid w:val="00EB3D78"/>
    <w:rsid w:val="00EB4144"/>
    <w:rsid w:val="00EB4ADE"/>
    <w:rsid w:val="00EB4C6B"/>
    <w:rsid w:val="00EB5BB1"/>
    <w:rsid w:val="00EB65F3"/>
    <w:rsid w:val="00EB6E02"/>
    <w:rsid w:val="00EB6F33"/>
    <w:rsid w:val="00EB733D"/>
    <w:rsid w:val="00EB7CA0"/>
    <w:rsid w:val="00EC06C3"/>
    <w:rsid w:val="00EC0B1A"/>
    <w:rsid w:val="00EC1195"/>
    <w:rsid w:val="00EC1265"/>
    <w:rsid w:val="00EC1383"/>
    <w:rsid w:val="00EC13D2"/>
    <w:rsid w:val="00EC150E"/>
    <w:rsid w:val="00EC1663"/>
    <w:rsid w:val="00EC19AB"/>
    <w:rsid w:val="00EC1E9A"/>
    <w:rsid w:val="00EC202C"/>
    <w:rsid w:val="00EC21DA"/>
    <w:rsid w:val="00EC25F8"/>
    <w:rsid w:val="00EC2A5F"/>
    <w:rsid w:val="00EC33B2"/>
    <w:rsid w:val="00EC3751"/>
    <w:rsid w:val="00EC39A6"/>
    <w:rsid w:val="00EC49F2"/>
    <w:rsid w:val="00EC4C6A"/>
    <w:rsid w:val="00EC65CA"/>
    <w:rsid w:val="00EC6C00"/>
    <w:rsid w:val="00EC7077"/>
    <w:rsid w:val="00EC73B2"/>
    <w:rsid w:val="00EC743C"/>
    <w:rsid w:val="00EC7E82"/>
    <w:rsid w:val="00ED0646"/>
    <w:rsid w:val="00ED1C37"/>
    <w:rsid w:val="00ED284F"/>
    <w:rsid w:val="00ED3105"/>
    <w:rsid w:val="00ED34DA"/>
    <w:rsid w:val="00ED3E30"/>
    <w:rsid w:val="00ED3ED7"/>
    <w:rsid w:val="00ED40C6"/>
    <w:rsid w:val="00ED4182"/>
    <w:rsid w:val="00ED4EEF"/>
    <w:rsid w:val="00ED56A4"/>
    <w:rsid w:val="00ED5BE6"/>
    <w:rsid w:val="00ED5CBD"/>
    <w:rsid w:val="00ED6130"/>
    <w:rsid w:val="00ED616E"/>
    <w:rsid w:val="00ED753E"/>
    <w:rsid w:val="00ED7A38"/>
    <w:rsid w:val="00EE039F"/>
    <w:rsid w:val="00EE101B"/>
    <w:rsid w:val="00EE10C3"/>
    <w:rsid w:val="00EE1FFC"/>
    <w:rsid w:val="00EE2F48"/>
    <w:rsid w:val="00EE3334"/>
    <w:rsid w:val="00EE3783"/>
    <w:rsid w:val="00EE37FC"/>
    <w:rsid w:val="00EE3CE7"/>
    <w:rsid w:val="00EE3E12"/>
    <w:rsid w:val="00EE3F3D"/>
    <w:rsid w:val="00EE4593"/>
    <w:rsid w:val="00EE4967"/>
    <w:rsid w:val="00EE63CF"/>
    <w:rsid w:val="00EE65B4"/>
    <w:rsid w:val="00EE706E"/>
    <w:rsid w:val="00EE78A1"/>
    <w:rsid w:val="00EF0381"/>
    <w:rsid w:val="00EF05D9"/>
    <w:rsid w:val="00EF0724"/>
    <w:rsid w:val="00EF0D7F"/>
    <w:rsid w:val="00EF2B8A"/>
    <w:rsid w:val="00EF2BC1"/>
    <w:rsid w:val="00EF2CD1"/>
    <w:rsid w:val="00EF3336"/>
    <w:rsid w:val="00EF346F"/>
    <w:rsid w:val="00EF37A2"/>
    <w:rsid w:val="00EF3D16"/>
    <w:rsid w:val="00EF3E85"/>
    <w:rsid w:val="00EF3F6C"/>
    <w:rsid w:val="00EF4A6D"/>
    <w:rsid w:val="00EF4E7B"/>
    <w:rsid w:val="00EF54A6"/>
    <w:rsid w:val="00EF5861"/>
    <w:rsid w:val="00EF5D6B"/>
    <w:rsid w:val="00EF5E7B"/>
    <w:rsid w:val="00EF6231"/>
    <w:rsid w:val="00EF640D"/>
    <w:rsid w:val="00EF6956"/>
    <w:rsid w:val="00EF6B46"/>
    <w:rsid w:val="00EF6E5F"/>
    <w:rsid w:val="00EF71EB"/>
    <w:rsid w:val="00EF7653"/>
    <w:rsid w:val="00EF7CB4"/>
    <w:rsid w:val="00F000EF"/>
    <w:rsid w:val="00F0015A"/>
    <w:rsid w:val="00F0040C"/>
    <w:rsid w:val="00F004FD"/>
    <w:rsid w:val="00F01466"/>
    <w:rsid w:val="00F01CBC"/>
    <w:rsid w:val="00F02477"/>
    <w:rsid w:val="00F04367"/>
    <w:rsid w:val="00F044A8"/>
    <w:rsid w:val="00F04E58"/>
    <w:rsid w:val="00F057FC"/>
    <w:rsid w:val="00F05ED0"/>
    <w:rsid w:val="00F060CF"/>
    <w:rsid w:val="00F06970"/>
    <w:rsid w:val="00F06A56"/>
    <w:rsid w:val="00F06C2A"/>
    <w:rsid w:val="00F06DC3"/>
    <w:rsid w:val="00F072AC"/>
    <w:rsid w:val="00F079AB"/>
    <w:rsid w:val="00F07A68"/>
    <w:rsid w:val="00F10E48"/>
    <w:rsid w:val="00F10EC8"/>
    <w:rsid w:val="00F11123"/>
    <w:rsid w:val="00F118F7"/>
    <w:rsid w:val="00F1191C"/>
    <w:rsid w:val="00F11CBD"/>
    <w:rsid w:val="00F11F64"/>
    <w:rsid w:val="00F12024"/>
    <w:rsid w:val="00F120E3"/>
    <w:rsid w:val="00F12F5B"/>
    <w:rsid w:val="00F12FCF"/>
    <w:rsid w:val="00F13428"/>
    <w:rsid w:val="00F1370C"/>
    <w:rsid w:val="00F139F9"/>
    <w:rsid w:val="00F13A87"/>
    <w:rsid w:val="00F13FCA"/>
    <w:rsid w:val="00F1428F"/>
    <w:rsid w:val="00F14976"/>
    <w:rsid w:val="00F14A57"/>
    <w:rsid w:val="00F152FB"/>
    <w:rsid w:val="00F15B7D"/>
    <w:rsid w:val="00F15ED6"/>
    <w:rsid w:val="00F1602A"/>
    <w:rsid w:val="00F165E6"/>
    <w:rsid w:val="00F1675B"/>
    <w:rsid w:val="00F16A73"/>
    <w:rsid w:val="00F16B68"/>
    <w:rsid w:val="00F17588"/>
    <w:rsid w:val="00F176C6"/>
    <w:rsid w:val="00F17BB6"/>
    <w:rsid w:val="00F17C37"/>
    <w:rsid w:val="00F2044F"/>
    <w:rsid w:val="00F2050C"/>
    <w:rsid w:val="00F2069A"/>
    <w:rsid w:val="00F20C85"/>
    <w:rsid w:val="00F20E09"/>
    <w:rsid w:val="00F20E2B"/>
    <w:rsid w:val="00F20FD8"/>
    <w:rsid w:val="00F212B9"/>
    <w:rsid w:val="00F21DC5"/>
    <w:rsid w:val="00F22625"/>
    <w:rsid w:val="00F2284E"/>
    <w:rsid w:val="00F22D91"/>
    <w:rsid w:val="00F2336D"/>
    <w:rsid w:val="00F238DA"/>
    <w:rsid w:val="00F24160"/>
    <w:rsid w:val="00F24410"/>
    <w:rsid w:val="00F2472F"/>
    <w:rsid w:val="00F25CFC"/>
    <w:rsid w:val="00F264E5"/>
    <w:rsid w:val="00F26D07"/>
    <w:rsid w:val="00F30585"/>
    <w:rsid w:val="00F31B99"/>
    <w:rsid w:val="00F32335"/>
    <w:rsid w:val="00F325AF"/>
    <w:rsid w:val="00F32B1B"/>
    <w:rsid w:val="00F32E2C"/>
    <w:rsid w:val="00F3311A"/>
    <w:rsid w:val="00F33521"/>
    <w:rsid w:val="00F337BD"/>
    <w:rsid w:val="00F33F03"/>
    <w:rsid w:val="00F34379"/>
    <w:rsid w:val="00F34798"/>
    <w:rsid w:val="00F35426"/>
    <w:rsid w:val="00F357CF"/>
    <w:rsid w:val="00F359E1"/>
    <w:rsid w:val="00F35DAD"/>
    <w:rsid w:val="00F3725E"/>
    <w:rsid w:val="00F373A5"/>
    <w:rsid w:val="00F37933"/>
    <w:rsid w:val="00F37CCD"/>
    <w:rsid w:val="00F37EC0"/>
    <w:rsid w:val="00F400FB"/>
    <w:rsid w:val="00F406A7"/>
    <w:rsid w:val="00F40EE9"/>
    <w:rsid w:val="00F410A9"/>
    <w:rsid w:val="00F4143F"/>
    <w:rsid w:val="00F41F36"/>
    <w:rsid w:val="00F4236D"/>
    <w:rsid w:val="00F43B34"/>
    <w:rsid w:val="00F442EC"/>
    <w:rsid w:val="00F445ED"/>
    <w:rsid w:val="00F445FA"/>
    <w:rsid w:val="00F45082"/>
    <w:rsid w:val="00F451D6"/>
    <w:rsid w:val="00F456A5"/>
    <w:rsid w:val="00F45D29"/>
    <w:rsid w:val="00F45EC0"/>
    <w:rsid w:val="00F465D5"/>
    <w:rsid w:val="00F469F9"/>
    <w:rsid w:val="00F46B1D"/>
    <w:rsid w:val="00F47806"/>
    <w:rsid w:val="00F47C47"/>
    <w:rsid w:val="00F47E9C"/>
    <w:rsid w:val="00F50DED"/>
    <w:rsid w:val="00F50F1A"/>
    <w:rsid w:val="00F51129"/>
    <w:rsid w:val="00F514F6"/>
    <w:rsid w:val="00F51A23"/>
    <w:rsid w:val="00F51D15"/>
    <w:rsid w:val="00F51F8F"/>
    <w:rsid w:val="00F52310"/>
    <w:rsid w:val="00F528C5"/>
    <w:rsid w:val="00F5308A"/>
    <w:rsid w:val="00F53464"/>
    <w:rsid w:val="00F5369E"/>
    <w:rsid w:val="00F53B01"/>
    <w:rsid w:val="00F53C84"/>
    <w:rsid w:val="00F54339"/>
    <w:rsid w:val="00F5578F"/>
    <w:rsid w:val="00F55CCF"/>
    <w:rsid w:val="00F55DD8"/>
    <w:rsid w:val="00F568C1"/>
    <w:rsid w:val="00F56B02"/>
    <w:rsid w:val="00F57F63"/>
    <w:rsid w:val="00F60285"/>
    <w:rsid w:val="00F607B4"/>
    <w:rsid w:val="00F614F5"/>
    <w:rsid w:val="00F6196F"/>
    <w:rsid w:val="00F620A7"/>
    <w:rsid w:val="00F621AB"/>
    <w:rsid w:val="00F62451"/>
    <w:rsid w:val="00F62871"/>
    <w:rsid w:val="00F628C1"/>
    <w:rsid w:val="00F62F42"/>
    <w:rsid w:val="00F63024"/>
    <w:rsid w:val="00F6347C"/>
    <w:rsid w:val="00F6398F"/>
    <w:rsid w:val="00F63B75"/>
    <w:rsid w:val="00F64077"/>
    <w:rsid w:val="00F64108"/>
    <w:rsid w:val="00F6427E"/>
    <w:rsid w:val="00F64316"/>
    <w:rsid w:val="00F64684"/>
    <w:rsid w:val="00F6543B"/>
    <w:rsid w:val="00F656CA"/>
    <w:rsid w:val="00F6593C"/>
    <w:rsid w:val="00F65FE5"/>
    <w:rsid w:val="00F66342"/>
    <w:rsid w:val="00F66473"/>
    <w:rsid w:val="00F666DF"/>
    <w:rsid w:val="00F66A6F"/>
    <w:rsid w:val="00F670F5"/>
    <w:rsid w:val="00F67593"/>
    <w:rsid w:val="00F6787C"/>
    <w:rsid w:val="00F67AFA"/>
    <w:rsid w:val="00F67FFD"/>
    <w:rsid w:val="00F700A0"/>
    <w:rsid w:val="00F704A8"/>
    <w:rsid w:val="00F7058A"/>
    <w:rsid w:val="00F707A3"/>
    <w:rsid w:val="00F70908"/>
    <w:rsid w:val="00F70BA8"/>
    <w:rsid w:val="00F70FD7"/>
    <w:rsid w:val="00F711DA"/>
    <w:rsid w:val="00F715B3"/>
    <w:rsid w:val="00F718AA"/>
    <w:rsid w:val="00F71B91"/>
    <w:rsid w:val="00F720B9"/>
    <w:rsid w:val="00F720FD"/>
    <w:rsid w:val="00F728A4"/>
    <w:rsid w:val="00F72B97"/>
    <w:rsid w:val="00F72BB0"/>
    <w:rsid w:val="00F736F6"/>
    <w:rsid w:val="00F742A0"/>
    <w:rsid w:val="00F744B7"/>
    <w:rsid w:val="00F75164"/>
    <w:rsid w:val="00F75212"/>
    <w:rsid w:val="00F752F0"/>
    <w:rsid w:val="00F75B2A"/>
    <w:rsid w:val="00F75CF8"/>
    <w:rsid w:val="00F75E4D"/>
    <w:rsid w:val="00F7741B"/>
    <w:rsid w:val="00F7779C"/>
    <w:rsid w:val="00F801C6"/>
    <w:rsid w:val="00F80690"/>
    <w:rsid w:val="00F80C1C"/>
    <w:rsid w:val="00F80C60"/>
    <w:rsid w:val="00F80DAD"/>
    <w:rsid w:val="00F81018"/>
    <w:rsid w:val="00F81BE1"/>
    <w:rsid w:val="00F821A8"/>
    <w:rsid w:val="00F8230C"/>
    <w:rsid w:val="00F8257D"/>
    <w:rsid w:val="00F82BA3"/>
    <w:rsid w:val="00F83A0D"/>
    <w:rsid w:val="00F83D60"/>
    <w:rsid w:val="00F83F0A"/>
    <w:rsid w:val="00F84C1C"/>
    <w:rsid w:val="00F84D01"/>
    <w:rsid w:val="00F856D0"/>
    <w:rsid w:val="00F85F5D"/>
    <w:rsid w:val="00F86699"/>
    <w:rsid w:val="00F86D09"/>
    <w:rsid w:val="00F876D4"/>
    <w:rsid w:val="00F87A72"/>
    <w:rsid w:val="00F87D98"/>
    <w:rsid w:val="00F87E60"/>
    <w:rsid w:val="00F87E84"/>
    <w:rsid w:val="00F90165"/>
    <w:rsid w:val="00F90967"/>
    <w:rsid w:val="00F90A73"/>
    <w:rsid w:val="00F90CD2"/>
    <w:rsid w:val="00F90EFE"/>
    <w:rsid w:val="00F912E9"/>
    <w:rsid w:val="00F933C8"/>
    <w:rsid w:val="00F933EF"/>
    <w:rsid w:val="00F93653"/>
    <w:rsid w:val="00F93C28"/>
    <w:rsid w:val="00F9488A"/>
    <w:rsid w:val="00F95656"/>
    <w:rsid w:val="00F958F8"/>
    <w:rsid w:val="00F95F5C"/>
    <w:rsid w:val="00F95FB7"/>
    <w:rsid w:val="00F962B4"/>
    <w:rsid w:val="00F96656"/>
    <w:rsid w:val="00F970EC"/>
    <w:rsid w:val="00F97187"/>
    <w:rsid w:val="00F97377"/>
    <w:rsid w:val="00F97494"/>
    <w:rsid w:val="00F979FF"/>
    <w:rsid w:val="00F97EB2"/>
    <w:rsid w:val="00FA0612"/>
    <w:rsid w:val="00FA06AC"/>
    <w:rsid w:val="00FA0803"/>
    <w:rsid w:val="00FA0913"/>
    <w:rsid w:val="00FA0ADF"/>
    <w:rsid w:val="00FA0DAC"/>
    <w:rsid w:val="00FA0E59"/>
    <w:rsid w:val="00FA1994"/>
    <w:rsid w:val="00FA1B11"/>
    <w:rsid w:val="00FA1C51"/>
    <w:rsid w:val="00FA2A34"/>
    <w:rsid w:val="00FA2D81"/>
    <w:rsid w:val="00FA492F"/>
    <w:rsid w:val="00FA4CBC"/>
    <w:rsid w:val="00FA50E8"/>
    <w:rsid w:val="00FA51EC"/>
    <w:rsid w:val="00FA5279"/>
    <w:rsid w:val="00FA6456"/>
    <w:rsid w:val="00FA6524"/>
    <w:rsid w:val="00FA683D"/>
    <w:rsid w:val="00FA690F"/>
    <w:rsid w:val="00FA69C4"/>
    <w:rsid w:val="00FA6B1A"/>
    <w:rsid w:val="00FA6D8E"/>
    <w:rsid w:val="00FA70F1"/>
    <w:rsid w:val="00FA7A36"/>
    <w:rsid w:val="00FA7E6A"/>
    <w:rsid w:val="00FA7E80"/>
    <w:rsid w:val="00FB0784"/>
    <w:rsid w:val="00FB0F91"/>
    <w:rsid w:val="00FB1020"/>
    <w:rsid w:val="00FB19A1"/>
    <w:rsid w:val="00FB1BB0"/>
    <w:rsid w:val="00FB1CA1"/>
    <w:rsid w:val="00FB1E11"/>
    <w:rsid w:val="00FB22AE"/>
    <w:rsid w:val="00FB2B1B"/>
    <w:rsid w:val="00FB3140"/>
    <w:rsid w:val="00FB3302"/>
    <w:rsid w:val="00FB341C"/>
    <w:rsid w:val="00FB3A00"/>
    <w:rsid w:val="00FB4064"/>
    <w:rsid w:val="00FB40F0"/>
    <w:rsid w:val="00FB560B"/>
    <w:rsid w:val="00FB5684"/>
    <w:rsid w:val="00FB5688"/>
    <w:rsid w:val="00FB5D5B"/>
    <w:rsid w:val="00FB5E37"/>
    <w:rsid w:val="00FB6272"/>
    <w:rsid w:val="00FB6482"/>
    <w:rsid w:val="00FB6FE8"/>
    <w:rsid w:val="00FB7210"/>
    <w:rsid w:val="00FB7D82"/>
    <w:rsid w:val="00FC29BB"/>
    <w:rsid w:val="00FC2AF1"/>
    <w:rsid w:val="00FC3018"/>
    <w:rsid w:val="00FC3128"/>
    <w:rsid w:val="00FC3360"/>
    <w:rsid w:val="00FC33CF"/>
    <w:rsid w:val="00FC370B"/>
    <w:rsid w:val="00FC370F"/>
    <w:rsid w:val="00FC3F20"/>
    <w:rsid w:val="00FC40E0"/>
    <w:rsid w:val="00FC4424"/>
    <w:rsid w:val="00FC4615"/>
    <w:rsid w:val="00FC486E"/>
    <w:rsid w:val="00FC48BF"/>
    <w:rsid w:val="00FC4E23"/>
    <w:rsid w:val="00FC4F05"/>
    <w:rsid w:val="00FC50F0"/>
    <w:rsid w:val="00FC51F7"/>
    <w:rsid w:val="00FC567B"/>
    <w:rsid w:val="00FC6856"/>
    <w:rsid w:val="00FC7C39"/>
    <w:rsid w:val="00FC7EF5"/>
    <w:rsid w:val="00FD0301"/>
    <w:rsid w:val="00FD0825"/>
    <w:rsid w:val="00FD101B"/>
    <w:rsid w:val="00FD109C"/>
    <w:rsid w:val="00FD12C8"/>
    <w:rsid w:val="00FD1469"/>
    <w:rsid w:val="00FD1478"/>
    <w:rsid w:val="00FD1542"/>
    <w:rsid w:val="00FD15FD"/>
    <w:rsid w:val="00FD163F"/>
    <w:rsid w:val="00FD213D"/>
    <w:rsid w:val="00FD24C2"/>
    <w:rsid w:val="00FD3185"/>
    <w:rsid w:val="00FD3887"/>
    <w:rsid w:val="00FD38EE"/>
    <w:rsid w:val="00FD3F4F"/>
    <w:rsid w:val="00FD44C8"/>
    <w:rsid w:val="00FD4A59"/>
    <w:rsid w:val="00FD4CC4"/>
    <w:rsid w:val="00FD52F5"/>
    <w:rsid w:val="00FD564A"/>
    <w:rsid w:val="00FD586B"/>
    <w:rsid w:val="00FD5BF6"/>
    <w:rsid w:val="00FD605E"/>
    <w:rsid w:val="00FD6377"/>
    <w:rsid w:val="00FD6CDB"/>
    <w:rsid w:val="00FD6D96"/>
    <w:rsid w:val="00FD6DD7"/>
    <w:rsid w:val="00FD6F79"/>
    <w:rsid w:val="00FD729A"/>
    <w:rsid w:val="00FD765A"/>
    <w:rsid w:val="00FD7737"/>
    <w:rsid w:val="00FD794C"/>
    <w:rsid w:val="00FD7AD7"/>
    <w:rsid w:val="00FE03A4"/>
    <w:rsid w:val="00FE0AD9"/>
    <w:rsid w:val="00FE0B78"/>
    <w:rsid w:val="00FE0CEB"/>
    <w:rsid w:val="00FE0DCB"/>
    <w:rsid w:val="00FE14B1"/>
    <w:rsid w:val="00FE15E1"/>
    <w:rsid w:val="00FE2500"/>
    <w:rsid w:val="00FE2640"/>
    <w:rsid w:val="00FE2CC3"/>
    <w:rsid w:val="00FE2CE0"/>
    <w:rsid w:val="00FE2D59"/>
    <w:rsid w:val="00FE30B7"/>
    <w:rsid w:val="00FE373B"/>
    <w:rsid w:val="00FE3843"/>
    <w:rsid w:val="00FE3C7D"/>
    <w:rsid w:val="00FE3C8B"/>
    <w:rsid w:val="00FE3DBC"/>
    <w:rsid w:val="00FE3DBE"/>
    <w:rsid w:val="00FE4410"/>
    <w:rsid w:val="00FE468D"/>
    <w:rsid w:val="00FE5F61"/>
    <w:rsid w:val="00FE6091"/>
    <w:rsid w:val="00FE62E0"/>
    <w:rsid w:val="00FE677D"/>
    <w:rsid w:val="00FE7C6D"/>
    <w:rsid w:val="00FF0650"/>
    <w:rsid w:val="00FF0709"/>
    <w:rsid w:val="00FF08D4"/>
    <w:rsid w:val="00FF0D09"/>
    <w:rsid w:val="00FF0F2F"/>
    <w:rsid w:val="00FF1048"/>
    <w:rsid w:val="00FF107C"/>
    <w:rsid w:val="00FF146F"/>
    <w:rsid w:val="00FF15E5"/>
    <w:rsid w:val="00FF1C9E"/>
    <w:rsid w:val="00FF2168"/>
    <w:rsid w:val="00FF2235"/>
    <w:rsid w:val="00FF2247"/>
    <w:rsid w:val="00FF2733"/>
    <w:rsid w:val="00FF2F5F"/>
    <w:rsid w:val="00FF3126"/>
    <w:rsid w:val="00FF37B6"/>
    <w:rsid w:val="00FF3E18"/>
    <w:rsid w:val="00FF46BF"/>
    <w:rsid w:val="00FF49A9"/>
    <w:rsid w:val="00FF502C"/>
    <w:rsid w:val="00FF5987"/>
    <w:rsid w:val="00FF5DA6"/>
    <w:rsid w:val="00FF713F"/>
    <w:rsid w:val="00FF7230"/>
    <w:rsid w:val="00FF7335"/>
    <w:rsid w:val="00FF79DE"/>
    <w:rsid w:val="00FF7CA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semiHidden="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lsdException w:name="annotation reference" w:semiHidden="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n">
    <w:name w:val="Normal"/>
    <w:qFormat/>
    <w:rsid w:val="002B40CE"/>
    <w:pPr>
      <w:spacing w:after="200" w:line="276" w:lineRule="auto"/>
    </w:pPr>
    <w:rPr>
      <w:lang w:eastAsia="en-US"/>
    </w:rPr>
  </w:style>
  <w:style w:type="paragraph" w:styleId="Nadpis1">
    <w:name w:val="heading 1"/>
    <w:aliases w:val="Nadpis1"/>
    <w:basedOn w:val="Nadpis2"/>
    <w:next w:val="Normln"/>
    <w:link w:val="Nadpis1Char"/>
    <w:autoRedefine/>
    <w:uiPriority w:val="99"/>
    <w:qFormat/>
    <w:rsid w:val="00311A00"/>
    <w:pPr>
      <w:keepNext/>
      <w:tabs>
        <w:tab w:val="num" w:pos="0"/>
      </w:tabs>
      <w:spacing w:before="240" w:after="60" w:line="240" w:lineRule="auto"/>
      <w:outlineLvl w:val="0"/>
    </w:pPr>
    <w:rPr>
      <w:sz w:val="32"/>
      <w:szCs w:val="32"/>
    </w:rPr>
  </w:style>
  <w:style w:type="paragraph" w:styleId="Nadpis2">
    <w:name w:val="heading 2"/>
    <w:basedOn w:val="Odstavecseseznamem"/>
    <w:next w:val="Normln"/>
    <w:link w:val="Nadpis2Char"/>
    <w:uiPriority w:val="99"/>
    <w:qFormat/>
    <w:rsid w:val="00E63C22"/>
    <w:pPr>
      <w:spacing w:after="120" w:line="264" w:lineRule="auto"/>
      <w:ind w:left="0"/>
      <w:jc w:val="both"/>
      <w:outlineLvl w:val="1"/>
    </w:pPr>
    <w:rPr>
      <w:rFonts w:asciiTheme="minorHAnsi" w:hAnsiTheme="minorHAnsi"/>
      <w:b/>
      <w:sz w:val="28"/>
    </w:rPr>
  </w:style>
  <w:style w:type="paragraph" w:styleId="Nadpis3">
    <w:name w:val="heading 3"/>
    <w:basedOn w:val="Normln"/>
    <w:next w:val="Normln"/>
    <w:link w:val="Nadpis3Char"/>
    <w:uiPriority w:val="99"/>
    <w:qFormat/>
    <w:rsid w:val="0015740B"/>
    <w:pPr>
      <w:spacing w:after="120" w:line="264" w:lineRule="auto"/>
      <w:jc w:val="both"/>
      <w:outlineLvl w:val="2"/>
    </w:pPr>
    <w:rPr>
      <w:rFonts w:asciiTheme="minorHAnsi" w:hAnsiTheme="minorHAnsi"/>
      <w:b/>
      <w:sz w:val="26"/>
      <w:szCs w:val="26"/>
    </w:rPr>
  </w:style>
  <w:style w:type="paragraph" w:styleId="Nadpis4">
    <w:name w:val="heading 4"/>
    <w:basedOn w:val="Normlnweb"/>
    <w:next w:val="Normln"/>
    <w:link w:val="Nadpis4Char"/>
    <w:uiPriority w:val="99"/>
    <w:qFormat/>
    <w:rsid w:val="00515231"/>
    <w:pPr>
      <w:spacing w:before="0" w:beforeAutospacing="0" w:after="0" w:afterAutospacing="0" w:line="264" w:lineRule="auto"/>
      <w:jc w:val="both"/>
      <w:outlineLvl w:val="3"/>
    </w:pPr>
    <w:rPr>
      <w:rFonts w:asciiTheme="minorHAnsi" w:hAnsiTheme="minorHAnsi"/>
      <w:b/>
    </w:rPr>
  </w:style>
  <w:style w:type="paragraph" w:styleId="Nadpis5">
    <w:name w:val="heading 5"/>
    <w:basedOn w:val="Normln"/>
    <w:next w:val="Normln"/>
    <w:link w:val="Nadpis5Char"/>
    <w:uiPriority w:val="99"/>
    <w:qFormat/>
    <w:locked/>
    <w:rsid w:val="00515231"/>
    <w:pPr>
      <w:spacing w:after="0" w:line="264" w:lineRule="auto"/>
      <w:outlineLvl w:val="4"/>
    </w:pPr>
    <w:rPr>
      <w:rFonts w:asciiTheme="minorHAnsi" w:hAnsiTheme="minorHAnsi"/>
      <w:b/>
      <w:sz w:val="24"/>
      <w:szCs w:val="24"/>
    </w:rPr>
  </w:style>
  <w:style w:type="paragraph" w:styleId="Nadpis6">
    <w:name w:val="heading 6"/>
    <w:basedOn w:val="Normln"/>
    <w:next w:val="Normln"/>
    <w:link w:val="Nadpis6Char"/>
    <w:unhideWhenUsed/>
    <w:qFormat/>
    <w:rsid w:val="005C2B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1 Char"/>
    <w:basedOn w:val="Standardnpsmoodstavce"/>
    <w:link w:val="Nadpis1"/>
    <w:uiPriority w:val="99"/>
    <w:locked/>
    <w:rsid w:val="00311A00"/>
    <w:rPr>
      <w:rFonts w:asciiTheme="minorHAnsi" w:hAnsiTheme="minorHAnsi"/>
      <w:b/>
      <w:sz w:val="32"/>
      <w:szCs w:val="32"/>
      <w:lang w:eastAsia="en-US"/>
    </w:rPr>
  </w:style>
  <w:style w:type="character" w:customStyle="1" w:styleId="Nadpis2Char">
    <w:name w:val="Nadpis 2 Char"/>
    <w:basedOn w:val="Standardnpsmoodstavce"/>
    <w:link w:val="Nadpis2"/>
    <w:uiPriority w:val="99"/>
    <w:locked/>
    <w:rsid w:val="00E63C22"/>
    <w:rPr>
      <w:rFonts w:asciiTheme="minorHAnsi" w:hAnsiTheme="minorHAnsi"/>
      <w:b/>
      <w:sz w:val="28"/>
      <w:lang w:eastAsia="en-US"/>
    </w:rPr>
  </w:style>
  <w:style w:type="character" w:customStyle="1" w:styleId="Nadpis3Char">
    <w:name w:val="Nadpis 3 Char"/>
    <w:basedOn w:val="Standardnpsmoodstavce"/>
    <w:link w:val="Nadpis3"/>
    <w:uiPriority w:val="99"/>
    <w:locked/>
    <w:rsid w:val="0015740B"/>
    <w:rPr>
      <w:rFonts w:asciiTheme="minorHAnsi" w:hAnsiTheme="minorHAnsi"/>
      <w:b/>
      <w:sz w:val="26"/>
      <w:szCs w:val="26"/>
      <w:lang w:eastAsia="en-US"/>
    </w:rPr>
  </w:style>
  <w:style w:type="character" w:customStyle="1" w:styleId="Nadpis4Char">
    <w:name w:val="Nadpis 4 Char"/>
    <w:basedOn w:val="Standardnpsmoodstavce"/>
    <w:link w:val="Nadpis4"/>
    <w:uiPriority w:val="99"/>
    <w:locked/>
    <w:rsid w:val="00515231"/>
    <w:rPr>
      <w:rFonts w:asciiTheme="minorHAnsi" w:eastAsia="Times New Roman" w:hAnsiTheme="minorHAnsi"/>
      <w:b/>
      <w:sz w:val="24"/>
      <w:szCs w:val="24"/>
    </w:rPr>
  </w:style>
  <w:style w:type="character" w:customStyle="1" w:styleId="Nadpis5Char">
    <w:name w:val="Nadpis 5 Char"/>
    <w:basedOn w:val="Standardnpsmoodstavce"/>
    <w:link w:val="Nadpis5"/>
    <w:uiPriority w:val="99"/>
    <w:locked/>
    <w:rsid w:val="00515231"/>
    <w:rPr>
      <w:rFonts w:asciiTheme="minorHAnsi" w:hAnsiTheme="minorHAnsi"/>
      <w:b/>
      <w:sz w:val="24"/>
      <w:szCs w:val="24"/>
      <w:lang w:eastAsia="en-US"/>
    </w:rPr>
  </w:style>
  <w:style w:type="paragraph" w:styleId="Odstavecseseznamem">
    <w:name w:val="List Paragraph"/>
    <w:basedOn w:val="Normln"/>
    <w:link w:val="OdstavecseseznamemChar"/>
    <w:uiPriority w:val="34"/>
    <w:qFormat/>
    <w:rsid w:val="005013E5"/>
    <w:pPr>
      <w:ind w:left="708"/>
    </w:pPr>
  </w:style>
  <w:style w:type="paragraph" w:customStyle="1" w:styleId="article-perex">
    <w:name w:val="article-perex"/>
    <w:basedOn w:val="Normln"/>
    <w:uiPriority w:val="99"/>
    <w:rsid w:val="001810BD"/>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rsid w:val="00B26674"/>
    <w:rPr>
      <w:rFonts w:cs="Times New Roman"/>
      <w:sz w:val="16"/>
      <w:szCs w:val="16"/>
    </w:rPr>
  </w:style>
  <w:style w:type="paragraph" w:styleId="Textkomente">
    <w:name w:val="annotation text"/>
    <w:basedOn w:val="Normln"/>
    <w:link w:val="TextkomenteChar"/>
    <w:uiPriority w:val="99"/>
    <w:semiHidden/>
    <w:rsid w:val="00B26674"/>
    <w:rPr>
      <w:sz w:val="20"/>
      <w:szCs w:val="20"/>
    </w:rPr>
  </w:style>
  <w:style w:type="character" w:customStyle="1" w:styleId="TextkomenteChar">
    <w:name w:val="Text komentáře Char"/>
    <w:basedOn w:val="Standardnpsmoodstavce"/>
    <w:link w:val="Textkomente"/>
    <w:uiPriority w:val="99"/>
    <w:semiHidden/>
    <w:locked/>
    <w:rsid w:val="00B26674"/>
    <w:rPr>
      <w:rFonts w:cs="Times New Roman"/>
      <w:sz w:val="20"/>
      <w:szCs w:val="20"/>
    </w:rPr>
  </w:style>
  <w:style w:type="paragraph" w:styleId="Pedmtkomente">
    <w:name w:val="annotation subject"/>
    <w:basedOn w:val="Textkomente"/>
    <w:next w:val="Textkomente"/>
    <w:link w:val="PedmtkomenteChar"/>
    <w:uiPriority w:val="99"/>
    <w:semiHidden/>
    <w:rsid w:val="00B26674"/>
    <w:rPr>
      <w:b/>
      <w:bCs/>
    </w:rPr>
  </w:style>
  <w:style w:type="character" w:customStyle="1" w:styleId="PedmtkomenteChar">
    <w:name w:val="Předmět komentáře Char"/>
    <w:basedOn w:val="TextkomenteChar"/>
    <w:link w:val="Pedmtkomente"/>
    <w:uiPriority w:val="99"/>
    <w:semiHidden/>
    <w:locked/>
    <w:rsid w:val="00B26674"/>
    <w:rPr>
      <w:rFonts w:cs="Times New Roman"/>
      <w:b/>
      <w:bCs/>
      <w:sz w:val="20"/>
      <w:szCs w:val="20"/>
    </w:rPr>
  </w:style>
  <w:style w:type="paragraph" w:styleId="Textbubliny">
    <w:name w:val="Balloon Text"/>
    <w:basedOn w:val="Normln"/>
    <w:link w:val="TextbublinyChar"/>
    <w:uiPriority w:val="99"/>
    <w:semiHidden/>
    <w:rsid w:val="00B2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26674"/>
    <w:rPr>
      <w:rFonts w:ascii="Tahoma" w:hAnsi="Tahoma" w:cs="Tahoma"/>
      <w:sz w:val="16"/>
      <w:szCs w:val="16"/>
    </w:rPr>
  </w:style>
  <w:style w:type="paragraph" w:styleId="Zhlav">
    <w:name w:val="header"/>
    <w:basedOn w:val="Normln"/>
    <w:link w:val="ZhlavChar"/>
    <w:uiPriority w:val="99"/>
    <w:semiHidden/>
    <w:rsid w:val="008A65D2"/>
    <w:pPr>
      <w:tabs>
        <w:tab w:val="center" w:pos="4536"/>
        <w:tab w:val="right" w:pos="9072"/>
      </w:tabs>
    </w:pPr>
  </w:style>
  <w:style w:type="character" w:customStyle="1" w:styleId="ZhlavChar">
    <w:name w:val="Záhlaví Char"/>
    <w:basedOn w:val="Standardnpsmoodstavce"/>
    <w:link w:val="Zhlav"/>
    <w:uiPriority w:val="99"/>
    <w:semiHidden/>
    <w:locked/>
    <w:rsid w:val="008A65D2"/>
    <w:rPr>
      <w:rFonts w:cs="Times New Roman"/>
    </w:rPr>
  </w:style>
  <w:style w:type="paragraph" w:styleId="Zpat">
    <w:name w:val="footer"/>
    <w:basedOn w:val="Normln"/>
    <w:link w:val="ZpatChar"/>
    <w:uiPriority w:val="99"/>
    <w:rsid w:val="008A65D2"/>
    <w:pPr>
      <w:tabs>
        <w:tab w:val="center" w:pos="4536"/>
        <w:tab w:val="right" w:pos="9072"/>
      </w:tabs>
    </w:pPr>
  </w:style>
  <w:style w:type="character" w:customStyle="1" w:styleId="ZpatChar">
    <w:name w:val="Zápatí Char"/>
    <w:basedOn w:val="Standardnpsmoodstavce"/>
    <w:link w:val="Zpat"/>
    <w:uiPriority w:val="99"/>
    <w:locked/>
    <w:rsid w:val="008A65D2"/>
    <w:rPr>
      <w:rFonts w:cs="Times New Roman"/>
    </w:rPr>
  </w:style>
  <w:style w:type="paragraph" w:customStyle="1" w:styleId="Textnormy">
    <w:name w:val="Text normy"/>
    <w:rsid w:val="004B2F9C"/>
    <w:pPr>
      <w:spacing w:after="120"/>
      <w:jc w:val="both"/>
    </w:pPr>
    <w:rPr>
      <w:rFonts w:ascii="Arial" w:eastAsia="Times New Roman" w:hAnsi="Arial"/>
      <w:sz w:val="20"/>
      <w:szCs w:val="20"/>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rsid w:val="004B2F9C"/>
    <w:pPr>
      <w:spacing w:after="0" w:line="240" w:lineRule="auto"/>
    </w:pPr>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locked/>
    <w:rsid w:val="004B2F9C"/>
    <w:rPr>
      <w:rFonts w:cs="Times New Roman"/>
      <w:lang w:eastAsia="en-US"/>
    </w:rPr>
  </w:style>
  <w:style w:type="character" w:styleId="Znakapoznpodarou">
    <w:name w:val="footnote reference"/>
    <w:aliases w:val="PGI Fußnote Ziffer,EN Footnote Reference,PGI Fußnote Ziffer + Times New Roman,12 b.,Zúžené o ..."/>
    <w:basedOn w:val="Standardnpsmoodstavce"/>
    <w:uiPriority w:val="99"/>
    <w:rsid w:val="004B2F9C"/>
    <w:rPr>
      <w:rFonts w:cs="Times New Roman"/>
      <w:vertAlign w:val="superscript"/>
    </w:rPr>
  </w:style>
  <w:style w:type="paragraph" w:customStyle="1" w:styleId="normlntun">
    <w:name w:val="normální tučné"/>
    <w:basedOn w:val="Normln"/>
    <w:next w:val="Normln"/>
    <w:link w:val="normlntunChar"/>
    <w:uiPriority w:val="99"/>
    <w:rsid w:val="00E66690"/>
    <w:pPr>
      <w:spacing w:after="0" w:line="240" w:lineRule="auto"/>
      <w:ind w:firstLine="709"/>
      <w:jc w:val="both"/>
    </w:pPr>
    <w:rPr>
      <w:rFonts w:ascii="Times New Roman" w:eastAsia="Times New Roman" w:hAnsi="Times New Roman"/>
      <w:b/>
      <w:sz w:val="24"/>
      <w:szCs w:val="24"/>
      <w:lang w:eastAsia="cs-CZ"/>
    </w:rPr>
  </w:style>
  <w:style w:type="character" w:customStyle="1" w:styleId="normlntunChar">
    <w:name w:val="normální tučné Char"/>
    <w:basedOn w:val="Standardnpsmoodstavce"/>
    <w:link w:val="normlntun"/>
    <w:uiPriority w:val="99"/>
    <w:locked/>
    <w:rsid w:val="00E66690"/>
    <w:rPr>
      <w:rFonts w:ascii="Times New Roman" w:hAnsi="Times New Roman" w:cs="Times New Roman"/>
      <w:b/>
      <w:sz w:val="24"/>
      <w:szCs w:val="24"/>
    </w:rPr>
  </w:style>
  <w:style w:type="paragraph" w:customStyle="1" w:styleId="slovn">
    <w:name w:val="číslování"/>
    <w:basedOn w:val="Normln"/>
    <w:uiPriority w:val="99"/>
    <w:rsid w:val="00CE18AA"/>
    <w:pPr>
      <w:keepLines/>
      <w:numPr>
        <w:numId w:val="2"/>
      </w:numPr>
      <w:spacing w:after="0" w:line="240" w:lineRule="auto"/>
      <w:jc w:val="both"/>
    </w:pPr>
    <w:rPr>
      <w:rFonts w:ascii="Times New Roman" w:eastAsia="Times New Roman" w:hAnsi="Times New Roman"/>
      <w:sz w:val="24"/>
      <w:szCs w:val="20"/>
      <w:lang w:eastAsia="cs-CZ"/>
    </w:rPr>
  </w:style>
  <w:style w:type="paragraph" w:customStyle="1" w:styleId="odrkykulattun">
    <w:name w:val="odrážky kulaté tučné"/>
    <w:basedOn w:val="Normln"/>
    <w:uiPriority w:val="99"/>
    <w:rsid w:val="006D477C"/>
    <w:pPr>
      <w:keepLines/>
      <w:numPr>
        <w:numId w:val="4"/>
      </w:numPr>
      <w:spacing w:after="0" w:line="240" w:lineRule="auto"/>
    </w:pPr>
    <w:rPr>
      <w:rFonts w:ascii="Times New Roman" w:eastAsia="Times New Roman" w:hAnsi="Times New Roman"/>
      <w:b/>
      <w:sz w:val="24"/>
      <w:szCs w:val="20"/>
      <w:lang w:eastAsia="cs-CZ"/>
    </w:rPr>
  </w:style>
  <w:style w:type="table" w:styleId="Mkatabulky">
    <w:name w:val="Table Grid"/>
    <w:basedOn w:val="Normlntabulka"/>
    <w:uiPriority w:val="99"/>
    <w:rsid w:val="00A916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327C7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99"/>
    <w:qFormat/>
    <w:rsid w:val="00327C7B"/>
    <w:rPr>
      <w:rFonts w:cs="Times New Roman"/>
      <w:b/>
      <w:bCs/>
    </w:rPr>
  </w:style>
  <w:style w:type="character" w:styleId="Hypertextovodkaz">
    <w:name w:val="Hyperlink"/>
    <w:basedOn w:val="Standardnpsmoodstavce"/>
    <w:uiPriority w:val="99"/>
    <w:rsid w:val="00327C7B"/>
    <w:rPr>
      <w:rFonts w:cs="Times New Roman"/>
      <w:color w:val="0000FF"/>
      <w:u w:val="single"/>
    </w:rPr>
  </w:style>
  <w:style w:type="character" w:styleId="Sledovanodkaz">
    <w:name w:val="FollowedHyperlink"/>
    <w:basedOn w:val="Standardnpsmoodstavce"/>
    <w:uiPriority w:val="99"/>
    <w:semiHidden/>
    <w:rsid w:val="00937190"/>
    <w:rPr>
      <w:rFonts w:cs="Times New Roman"/>
      <w:color w:val="800080"/>
      <w:u w:val="single"/>
    </w:rPr>
  </w:style>
  <w:style w:type="paragraph" w:styleId="Nadpisobsahu">
    <w:name w:val="TOC Heading"/>
    <w:basedOn w:val="Nadpis1"/>
    <w:next w:val="Normln"/>
    <w:uiPriority w:val="39"/>
    <w:qFormat/>
    <w:rsid w:val="00FE15E1"/>
    <w:pPr>
      <w:framePr w:wrap="notBeside" w:hAnchor="text"/>
      <w:outlineLvl w:val="9"/>
    </w:pPr>
    <w:rPr>
      <w:color w:val="000000" w:themeColor="text1"/>
      <w:lang w:eastAsia="cs-CZ"/>
    </w:rPr>
  </w:style>
  <w:style w:type="paragraph" w:styleId="Obsah1">
    <w:name w:val="toc 1"/>
    <w:basedOn w:val="Normln"/>
    <w:next w:val="Normln"/>
    <w:uiPriority w:val="39"/>
    <w:qFormat/>
    <w:rsid w:val="00FE15E1"/>
    <w:pPr>
      <w:spacing w:after="100"/>
      <w:jc w:val="both"/>
    </w:pPr>
    <w:rPr>
      <w:b/>
      <w:caps/>
      <w:sz w:val="28"/>
    </w:rPr>
  </w:style>
  <w:style w:type="paragraph" w:styleId="Obsah2">
    <w:name w:val="toc 2"/>
    <w:basedOn w:val="Normln"/>
    <w:next w:val="Normln"/>
    <w:autoRedefine/>
    <w:uiPriority w:val="39"/>
    <w:qFormat/>
    <w:rsid w:val="00E14DDC"/>
    <w:pPr>
      <w:tabs>
        <w:tab w:val="right" w:leader="dot" w:pos="13861"/>
      </w:tabs>
      <w:spacing w:after="100"/>
      <w:jc w:val="both"/>
    </w:pPr>
    <w:rPr>
      <w:sz w:val="24"/>
    </w:rPr>
  </w:style>
  <w:style w:type="paragraph" w:styleId="Obsah3">
    <w:name w:val="toc 3"/>
    <w:basedOn w:val="Normln"/>
    <w:next w:val="Normln"/>
    <w:autoRedefine/>
    <w:uiPriority w:val="39"/>
    <w:qFormat/>
    <w:rsid w:val="00671D54"/>
    <w:pPr>
      <w:tabs>
        <w:tab w:val="right" w:leader="dot" w:pos="9062"/>
      </w:tabs>
      <w:spacing w:after="100"/>
      <w:ind w:left="440"/>
      <w:jc w:val="both"/>
    </w:pPr>
  </w:style>
  <w:style w:type="paragraph" w:customStyle="1" w:styleId="Subparagraph">
    <w:name w:val="Subparagraph"/>
    <w:basedOn w:val="Normln"/>
    <w:uiPriority w:val="99"/>
    <w:rsid w:val="00F70908"/>
    <w:pPr>
      <w:tabs>
        <w:tab w:val="num" w:pos="360"/>
      </w:tabs>
      <w:spacing w:before="120" w:after="120" w:line="240" w:lineRule="auto"/>
      <w:ind w:left="360" w:hanging="360"/>
      <w:jc w:val="both"/>
    </w:pPr>
    <w:rPr>
      <w:rFonts w:ascii="Times New Roman" w:eastAsia="Times New Roman" w:hAnsi="Times New Roman"/>
      <w:sz w:val="24"/>
      <w:lang w:eastAsia="cs-CZ"/>
    </w:rPr>
  </w:style>
  <w:style w:type="paragraph" w:customStyle="1" w:styleId="subparagraph0">
    <w:name w:val="subparagraph"/>
    <w:basedOn w:val="Normln"/>
    <w:uiPriority w:val="99"/>
    <w:rsid w:val="00220AF1"/>
    <w:pPr>
      <w:snapToGrid w:val="0"/>
      <w:spacing w:before="120" w:after="120" w:line="240" w:lineRule="auto"/>
      <w:ind w:left="360" w:hanging="360"/>
      <w:jc w:val="both"/>
    </w:pPr>
    <w:rPr>
      <w:rFonts w:ascii="Times New Roman" w:eastAsia="Times New Roman" w:hAnsi="Times New Roman"/>
      <w:sz w:val="24"/>
      <w:szCs w:val="24"/>
      <w:lang w:eastAsia="cs-CZ"/>
    </w:rPr>
  </w:style>
  <w:style w:type="paragraph" w:customStyle="1" w:styleId="arial">
    <w:name w:val="arial"/>
    <w:basedOn w:val="Normln"/>
    <w:uiPriority w:val="99"/>
    <w:rsid w:val="00220AF1"/>
    <w:pPr>
      <w:spacing w:after="0" w:line="360" w:lineRule="auto"/>
      <w:jc w:val="both"/>
    </w:pPr>
    <w:rPr>
      <w:rFonts w:ascii="Arial" w:eastAsia="Times New Roman" w:hAnsi="Arial"/>
      <w:sz w:val="24"/>
      <w:szCs w:val="20"/>
      <w:lang w:eastAsia="cs-CZ"/>
    </w:rPr>
  </w:style>
  <w:style w:type="paragraph" w:customStyle="1" w:styleId="Standard">
    <w:name w:val="Standard"/>
    <w:rsid w:val="00C95B5C"/>
    <w:pPr>
      <w:suppressAutoHyphens/>
      <w:autoSpaceDN w:val="0"/>
      <w:textAlignment w:val="baseline"/>
    </w:pPr>
    <w:rPr>
      <w:rFonts w:ascii="Times New Roman" w:eastAsia="Times New Roman" w:hAnsi="Times New Roman"/>
      <w:kern w:val="3"/>
      <w:sz w:val="24"/>
      <w:szCs w:val="24"/>
      <w:lang w:eastAsia="zh-CN"/>
    </w:rPr>
  </w:style>
  <w:style w:type="numbering" w:customStyle="1" w:styleId="odrkykulat">
    <w:name w:val="odrážky kulaté"/>
    <w:rsid w:val="00DB53F5"/>
    <w:pPr>
      <w:numPr>
        <w:numId w:val="3"/>
      </w:numPr>
    </w:pPr>
  </w:style>
  <w:style w:type="paragraph" w:styleId="Prosttext">
    <w:name w:val="Plain Text"/>
    <w:basedOn w:val="Normln"/>
    <w:link w:val="ProsttextChar"/>
    <w:uiPriority w:val="99"/>
    <w:locked/>
    <w:rsid w:val="001F741B"/>
    <w:pPr>
      <w:spacing w:after="0" w:line="240" w:lineRule="auto"/>
      <w:jc w:val="both"/>
    </w:pPr>
    <w:rPr>
      <w:rFonts w:ascii="Times New Roman" w:eastAsia="Times New Roman" w:hAnsi="Times New Roman"/>
      <w:sz w:val="24"/>
      <w:szCs w:val="20"/>
      <w:lang w:eastAsia="cs-CZ"/>
    </w:rPr>
  </w:style>
  <w:style w:type="character" w:customStyle="1" w:styleId="ProsttextChar">
    <w:name w:val="Prostý text Char"/>
    <w:basedOn w:val="Standardnpsmoodstavce"/>
    <w:link w:val="Prosttext"/>
    <w:uiPriority w:val="99"/>
    <w:rsid w:val="001F741B"/>
    <w:rPr>
      <w:rFonts w:ascii="Times New Roman" w:eastAsia="Times New Roman" w:hAnsi="Times New Roman"/>
      <w:sz w:val="24"/>
      <w:szCs w:val="20"/>
    </w:rPr>
  </w:style>
  <w:style w:type="paragraph" w:customStyle="1" w:styleId="st">
    <w:name w:val="Část"/>
    <w:basedOn w:val="Nadpis1"/>
    <w:rsid w:val="001F741B"/>
    <w:pPr>
      <w:framePr w:wrap="notBeside" w:hAnchor="text"/>
      <w:jc w:val="center"/>
    </w:pPr>
    <w:rPr>
      <w:rFonts w:ascii="Times New Roman" w:hAnsi="Times New Roman"/>
      <w:kern w:val="28"/>
      <w:szCs w:val="20"/>
      <w:lang w:eastAsia="cs-CZ"/>
    </w:rPr>
  </w:style>
  <w:style w:type="paragraph" w:styleId="Seznamsodrkami2">
    <w:name w:val="List Bullet 2"/>
    <w:basedOn w:val="Normln"/>
    <w:locked/>
    <w:rsid w:val="00B55A63"/>
    <w:pPr>
      <w:numPr>
        <w:numId w:val="13"/>
      </w:numPr>
      <w:spacing w:after="0" w:line="240" w:lineRule="auto"/>
    </w:pPr>
    <w:rPr>
      <w:rFonts w:ascii="Times New Roman" w:eastAsia="Times New Roman" w:hAnsi="Times New Roman"/>
      <w:noProof/>
      <w:sz w:val="24"/>
      <w:szCs w:val="24"/>
      <w:lang w:eastAsia="cs-CZ"/>
    </w:rPr>
  </w:style>
  <w:style w:type="paragraph" w:styleId="Seznamsodrkami3">
    <w:name w:val="List Bullet 3"/>
    <w:basedOn w:val="Normln"/>
    <w:uiPriority w:val="99"/>
    <w:unhideWhenUsed/>
    <w:locked/>
    <w:rsid w:val="00B55A63"/>
    <w:pPr>
      <w:numPr>
        <w:numId w:val="14"/>
      </w:numPr>
      <w:contextualSpacing/>
    </w:pPr>
  </w:style>
  <w:style w:type="character" w:customStyle="1" w:styleId="Nadpis6Char">
    <w:name w:val="Nadpis 6 Char"/>
    <w:basedOn w:val="Standardnpsmoodstavce"/>
    <w:link w:val="Nadpis6"/>
    <w:rsid w:val="005C2BD4"/>
    <w:rPr>
      <w:rFonts w:asciiTheme="majorHAnsi" w:eastAsiaTheme="majorEastAsia" w:hAnsiTheme="majorHAnsi" w:cstheme="majorBidi"/>
      <w:i/>
      <w:iCs/>
      <w:color w:val="243F60" w:themeColor="accent1" w:themeShade="7F"/>
      <w:lang w:eastAsia="en-US"/>
    </w:rPr>
  </w:style>
  <w:style w:type="paragraph" w:styleId="Textvysvtlivek">
    <w:name w:val="endnote text"/>
    <w:basedOn w:val="Normln"/>
    <w:link w:val="TextvysvtlivekChar"/>
    <w:uiPriority w:val="99"/>
    <w:semiHidden/>
    <w:unhideWhenUsed/>
    <w:locked/>
    <w:rsid w:val="00A6544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6544C"/>
    <w:rPr>
      <w:sz w:val="20"/>
      <w:szCs w:val="20"/>
      <w:lang w:eastAsia="en-US"/>
    </w:rPr>
  </w:style>
  <w:style w:type="character" w:styleId="Odkaznavysvtlivky">
    <w:name w:val="endnote reference"/>
    <w:basedOn w:val="Standardnpsmoodstavce"/>
    <w:uiPriority w:val="99"/>
    <w:semiHidden/>
    <w:unhideWhenUsed/>
    <w:locked/>
    <w:rsid w:val="00A6544C"/>
    <w:rPr>
      <w:vertAlign w:val="superscript"/>
    </w:rPr>
  </w:style>
  <w:style w:type="paragraph" w:customStyle="1" w:styleId="style1">
    <w:name w:val="style1"/>
    <w:basedOn w:val="Normln"/>
    <w:rsid w:val="00B75450"/>
    <w:pPr>
      <w:spacing w:before="100" w:beforeAutospacing="1" w:after="100" w:afterAutospacing="1" w:line="240" w:lineRule="auto"/>
    </w:pPr>
    <w:rPr>
      <w:rFonts w:ascii="Times New Roman" w:eastAsia="Times New Roman" w:hAnsi="Times New Roman"/>
      <w:color w:val="000000"/>
      <w:sz w:val="24"/>
      <w:szCs w:val="24"/>
      <w:lang w:eastAsia="cs-CZ"/>
    </w:rPr>
  </w:style>
  <w:style w:type="paragraph" w:styleId="Bezmezer">
    <w:name w:val="No Spacing"/>
    <w:uiPriority w:val="1"/>
    <w:qFormat/>
    <w:rsid w:val="004C1865"/>
    <w:rPr>
      <w:rFonts w:asciiTheme="minorHAnsi" w:eastAsiaTheme="minorHAnsi" w:hAnsiTheme="minorHAnsi" w:cstheme="minorBidi"/>
      <w:lang w:eastAsia="en-US"/>
    </w:rPr>
  </w:style>
  <w:style w:type="character" w:customStyle="1" w:styleId="apple-converted-space">
    <w:name w:val="apple-converted-space"/>
    <w:basedOn w:val="Standardnpsmoodstavce"/>
    <w:rsid w:val="00521EF2"/>
  </w:style>
  <w:style w:type="character" w:styleId="Zvraznn">
    <w:name w:val="Emphasis"/>
    <w:basedOn w:val="Standardnpsmoodstavce"/>
    <w:uiPriority w:val="20"/>
    <w:qFormat/>
    <w:rsid w:val="00521EF2"/>
    <w:rPr>
      <w:i/>
      <w:iCs/>
    </w:rPr>
  </w:style>
  <w:style w:type="character" w:customStyle="1" w:styleId="h1a">
    <w:name w:val="h1a"/>
    <w:basedOn w:val="Standardnpsmoodstavce"/>
    <w:rsid w:val="00715012"/>
  </w:style>
  <w:style w:type="character" w:customStyle="1" w:styleId="OdstavecseseznamemChar">
    <w:name w:val="Odstavec se seznamem Char"/>
    <w:basedOn w:val="Standardnpsmoodstavce"/>
    <w:link w:val="Odstavecseseznamem"/>
    <w:uiPriority w:val="34"/>
    <w:locked/>
    <w:rsid w:val="00D27DC2"/>
    <w:rPr>
      <w:lang w:eastAsia="en-US"/>
    </w:rPr>
  </w:style>
  <w:style w:type="character" w:customStyle="1" w:styleId="st0">
    <w:name w:val="st"/>
    <w:basedOn w:val="Standardnpsmoodstavce"/>
    <w:rsid w:val="00204D0B"/>
  </w:style>
  <w:style w:type="paragraph" w:styleId="Revize">
    <w:name w:val="Revision"/>
    <w:hidden/>
    <w:uiPriority w:val="99"/>
    <w:semiHidden/>
    <w:rsid w:val="00D2591E"/>
    <w:rPr>
      <w:lang w:eastAsia="en-US"/>
    </w:rPr>
  </w:style>
  <w:style w:type="paragraph" w:customStyle="1" w:styleId="Default">
    <w:name w:val="Default"/>
    <w:uiPriority w:val="99"/>
    <w:rsid w:val="007862E2"/>
    <w:pPr>
      <w:suppressAutoHyphens/>
      <w:autoSpaceDE w:val="0"/>
      <w:autoSpaceDN w:val="0"/>
      <w:textAlignment w:val="baseline"/>
    </w:pPr>
    <w:rPr>
      <w:rFonts w:ascii="Times New Roman" w:eastAsia="Arial" w:hAnsi="Times New Roman"/>
      <w:color w:val="000000"/>
      <w:kern w:val="3"/>
      <w:sz w:val="24"/>
      <w:szCs w:val="24"/>
      <w:lang w:eastAsia="zh-CN"/>
    </w:rPr>
  </w:style>
  <w:style w:type="table" w:customStyle="1" w:styleId="GridTable1LightAccent1">
    <w:name w:val="Grid Table 1 Light Accent 1"/>
    <w:basedOn w:val="Normlntabulka"/>
    <w:uiPriority w:val="46"/>
    <w:rsid w:val="007862E2"/>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Internetlink">
    <w:name w:val="Internet link"/>
    <w:rsid w:val="007C009A"/>
    <w:rPr>
      <w:color w:val="0000FF"/>
      <w:u w:val="single"/>
    </w:rPr>
  </w:style>
  <w:style w:type="character" w:customStyle="1" w:styleId="Nadpis2Char1">
    <w:name w:val="Nadpis 2 Char1"/>
    <w:rsid w:val="006B7DC0"/>
    <w:rPr>
      <w:rFonts w:ascii="Times New Roman" w:eastAsia="Times New Roman" w:hAnsi="Times New Roman" w:cs="Mangal"/>
      <w:b/>
      <w:bCs/>
      <w:kern w:val="3"/>
      <w:sz w:val="26"/>
      <w:szCs w:val="23"/>
      <w:lang w:eastAsia="zh-CN" w:bidi="hi-IN"/>
    </w:rPr>
  </w:style>
  <w:style w:type="paragraph" w:styleId="Zkladntext3">
    <w:name w:val="Body Text 3"/>
    <w:basedOn w:val="Normln"/>
    <w:link w:val="Zkladntext3Char"/>
    <w:locked/>
    <w:rsid w:val="006B7DC0"/>
    <w:pPr>
      <w:spacing w:after="0" w:line="240" w:lineRule="auto"/>
      <w:jc w:val="both"/>
    </w:pPr>
    <w:rPr>
      <w:rFonts w:ascii="Times New Roman" w:eastAsia="Times New Roman" w:hAnsi="Times New Roman"/>
      <w:sz w:val="28"/>
      <w:szCs w:val="20"/>
      <w:lang w:eastAsia="cs-CZ"/>
    </w:rPr>
  </w:style>
  <w:style w:type="character" w:customStyle="1" w:styleId="Zkladntext3Char">
    <w:name w:val="Základní text 3 Char"/>
    <w:basedOn w:val="Standardnpsmoodstavce"/>
    <w:link w:val="Zkladntext3"/>
    <w:rsid w:val="006B7DC0"/>
    <w:rPr>
      <w:rFonts w:ascii="Times New Roman" w:eastAsia="Times New Roman" w:hAnsi="Times New Roman"/>
      <w:sz w:val="28"/>
      <w:szCs w:val="20"/>
    </w:rPr>
  </w:style>
  <w:style w:type="paragraph" w:customStyle="1" w:styleId="Odstavecseseznamem1">
    <w:name w:val="Odstavec se seznamem1"/>
    <w:basedOn w:val="Normln"/>
    <w:rsid w:val="006B7DC0"/>
    <w:pPr>
      <w:spacing w:after="120" w:line="240" w:lineRule="auto"/>
      <w:ind w:left="720"/>
      <w:contextualSpacing/>
    </w:pPr>
    <w:rPr>
      <w:rFonts w:eastAsia="Times New Roman"/>
      <w:snapToGrid w:val="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semiHidden="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lsdException w:name="annotation reference" w:semiHidden="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n">
    <w:name w:val="Normal"/>
    <w:qFormat/>
    <w:rsid w:val="002B40CE"/>
    <w:pPr>
      <w:spacing w:after="200" w:line="276" w:lineRule="auto"/>
    </w:pPr>
    <w:rPr>
      <w:lang w:eastAsia="en-US"/>
    </w:rPr>
  </w:style>
  <w:style w:type="paragraph" w:styleId="Nadpis1">
    <w:name w:val="heading 1"/>
    <w:aliases w:val="Nadpis1"/>
    <w:basedOn w:val="Nadpis2"/>
    <w:next w:val="Normln"/>
    <w:link w:val="Nadpis1Char"/>
    <w:autoRedefine/>
    <w:uiPriority w:val="99"/>
    <w:qFormat/>
    <w:rsid w:val="00311A00"/>
    <w:pPr>
      <w:keepNext/>
      <w:tabs>
        <w:tab w:val="num" w:pos="0"/>
      </w:tabs>
      <w:spacing w:before="240" w:after="60" w:line="240" w:lineRule="auto"/>
      <w:outlineLvl w:val="0"/>
    </w:pPr>
    <w:rPr>
      <w:sz w:val="32"/>
      <w:szCs w:val="32"/>
    </w:rPr>
  </w:style>
  <w:style w:type="paragraph" w:styleId="Nadpis2">
    <w:name w:val="heading 2"/>
    <w:basedOn w:val="Odstavecseseznamem"/>
    <w:next w:val="Normln"/>
    <w:link w:val="Nadpis2Char"/>
    <w:uiPriority w:val="99"/>
    <w:qFormat/>
    <w:rsid w:val="00E63C22"/>
    <w:pPr>
      <w:spacing w:after="120" w:line="264" w:lineRule="auto"/>
      <w:ind w:left="0"/>
      <w:jc w:val="both"/>
      <w:outlineLvl w:val="1"/>
    </w:pPr>
    <w:rPr>
      <w:rFonts w:asciiTheme="minorHAnsi" w:hAnsiTheme="minorHAnsi"/>
      <w:b/>
      <w:sz w:val="28"/>
    </w:rPr>
  </w:style>
  <w:style w:type="paragraph" w:styleId="Nadpis3">
    <w:name w:val="heading 3"/>
    <w:basedOn w:val="Normln"/>
    <w:next w:val="Normln"/>
    <w:link w:val="Nadpis3Char"/>
    <w:uiPriority w:val="99"/>
    <w:qFormat/>
    <w:rsid w:val="0015740B"/>
    <w:pPr>
      <w:spacing w:after="120" w:line="264" w:lineRule="auto"/>
      <w:jc w:val="both"/>
      <w:outlineLvl w:val="2"/>
    </w:pPr>
    <w:rPr>
      <w:rFonts w:asciiTheme="minorHAnsi" w:hAnsiTheme="minorHAnsi"/>
      <w:b/>
      <w:sz w:val="26"/>
      <w:szCs w:val="26"/>
    </w:rPr>
  </w:style>
  <w:style w:type="paragraph" w:styleId="Nadpis4">
    <w:name w:val="heading 4"/>
    <w:basedOn w:val="Normlnweb"/>
    <w:next w:val="Normln"/>
    <w:link w:val="Nadpis4Char"/>
    <w:uiPriority w:val="99"/>
    <w:qFormat/>
    <w:rsid w:val="00515231"/>
    <w:pPr>
      <w:spacing w:before="0" w:beforeAutospacing="0" w:after="0" w:afterAutospacing="0" w:line="264" w:lineRule="auto"/>
      <w:jc w:val="both"/>
      <w:outlineLvl w:val="3"/>
    </w:pPr>
    <w:rPr>
      <w:rFonts w:asciiTheme="minorHAnsi" w:hAnsiTheme="minorHAnsi"/>
      <w:b/>
    </w:rPr>
  </w:style>
  <w:style w:type="paragraph" w:styleId="Nadpis5">
    <w:name w:val="heading 5"/>
    <w:basedOn w:val="Normln"/>
    <w:next w:val="Normln"/>
    <w:link w:val="Nadpis5Char"/>
    <w:uiPriority w:val="99"/>
    <w:qFormat/>
    <w:locked/>
    <w:rsid w:val="00515231"/>
    <w:pPr>
      <w:spacing w:after="0" w:line="264" w:lineRule="auto"/>
      <w:outlineLvl w:val="4"/>
    </w:pPr>
    <w:rPr>
      <w:rFonts w:asciiTheme="minorHAnsi" w:hAnsiTheme="minorHAnsi"/>
      <w:b/>
      <w:sz w:val="24"/>
      <w:szCs w:val="24"/>
    </w:rPr>
  </w:style>
  <w:style w:type="paragraph" w:styleId="Nadpis6">
    <w:name w:val="heading 6"/>
    <w:basedOn w:val="Normln"/>
    <w:next w:val="Normln"/>
    <w:link w:val="Nadpis6Char"/>
    <w:unhideWhenUsed/>
    <w:qFormat/>
    <w:rsid w:val="005C2B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1 Char"/>
    <w:basedOn w:val="Standardnpsmoodstavce"/>
    <w:link w:val="Nadpis1"/>
    <w:uiPriority w:val="99"/>
    <w:locked/>
    <w:rsid w:val="00311A00"/>
    <w:rPr>
      <w:rFonts w:asciiTheme="minorHAnsi" w:hAnsiTheme="minorHAnsi"/>
      <w:b/>
      <w:sz w:val="32"/>
      <w:szCs w:val="32"/>
      <w:lang w:eastAsia="en-US"/>
    </w:rPr>
  </w:style>
  <w:style w:type="character" w:customStyle="1" w:styleId="Nadpis2Char">
    <w:name w:val="Nadpis 2 Char"/>
    <w:basedOn w:val="Standardnpsmoodstavce"/>
    <w:link w:val="Nadpis2"/>
    <w:uiPriority w:val="99"/>
    <w:locked/>
    <w:rsid w:val="00E63C22"/>
    <w:rPr>
      <w:rFonts w:asciiTheme="minorHAnsi" w:hAnsiTheme="minorHAnsi"/>
      <w:b/>
      <w:sz w:val="28"/>
      <w:lang w:eastAsia="en-US"/>
    </w:rPr>
  </w:style>
  <w:style w:type="character" w:customStyle="1" w:styleId="Nadpis3Char">
    <w:name w:val="Nadpis 3 Char"/>
    <w:basedOn w:val="Standardnpsmoodstavce"/>
    <w:link w:val="Nadpis3"/>
    <w:uiPriority w:val="99"/>
    <w:locked/>
    <w:rsid w:val="0015740B"/>
    <w:rPr>
      <w:rFonts w:asciiTheme="minorHAnsi" w:hAnsiTheme="minorHAnsi"/>
      <w:b/>
      <w:sz w:val="26"/>
      <w:szCs w:val="26"/>
      <w:lang w:eastAsia="en-US"/>
    </w:rPr>
  </w:style>
  <w:style w:type="character" w:customStyle="1" w:styleId="Nadpis4Char">
    <w:name w:val="Nadpis 4 Char"/>
    <w:basedOn w:val="Standardnpsmoodstavce"/>
    <w:link w:val="Nadpis4"/>
    <w:uiPriority w:val="99"/>
    <w:locked/>
    <w:rsid w:val="00515231"/>
    <w:rPr>
      <w:rFonts w:asciiTheme="minorHAnsi" w:eastAsia="Times New Roman" w:hAnsiTheme="minorHAnsi"/>
      <w:b/>
      <w:sz w:val="24"/>
      <w:szCs w:val="24"/>
    </w:rPr>
  </w:style>
  <w:style w:type="character" w:customStyle="1" w:styleId="Nadpis5Char">
    <w:name w:val="Nadpis 5 Char"/>
    <w:basedOn w:val="Standardnpsmoodstavce"/>
    <w:link w:val="Nadpis5"/>
    <w:uiPriority w:val="99"/>
    <w:locked/>
    <w:rsid w:val="00515231"/>
    <w:rPr>
      <w:rFonts w:asciiTheme="minorHAnsi" w:hAnsiTheme="minorHAnsi"/>
      <w:b/>
      <w:sz w:val="24"/>
      <w:szCs w:val="24"/>
      <w:lang w:eastAsia="en-US"/>
    </w:rPr>
  </w:style>
  <w:style w:type="paragraph" w:styleId="Odstavecseseznamem">
    <w:name w:val="List Paragraph"/>
    <w:basedOn w:val="Normln"/>
    <w:link w:val="OdstavecseseznamemChar"/>
    <w:uiPriority w:val="34"/>
    <w:qFormat/>
    <w:rsid w:val="005013E5"/>
    <w:pPr>
      <w:ind w:left="708"/>
    </w:pPr>
  </w:style>
  <w:style w:type="paragraph" w:customStyle="1" w:styleId="article-perex">
    <w:name w:val="article-perex"/>
    <w:basedOn w:val="Normln"/>
    <w:uiPriority w:val="99"/>
    <w:rsid w:val="001810BD"/>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rsid w:val="00B26674"/>
    <w:rPr>
      <w:rFonts w:cs="Times New Roman"/>
      <w:sz w:val="16"/>
      <w:szCs w:val="16"/>
    </w:rPr>
  </w:style>
  <w:style w:type="paragraph" w:styleId="Textkomente">
    <w:name w:val="annotation text"/>
    <w:basedOn w:val="Normln"/>
    <w:link w:val="TextkomenteChar"/>
    <w:uiPriority w:val="99"/>
    <w:semiHidden/>
    <w:rsid w:val="00B26674"/>
    <w:rPr>
      <w:sz w:val="20"/>
      <w:szCs w:val="20"/>
    </w:rPr>
  </w:style>
  <w:style w:type="character" w:customStyle="1" w:styleId="TextkomenteChar">
    <w:name w:val="Text komentáře Char"/>
    <w:basedOn w:val="Standardnpsmoodstavce"/>
    <w:link w:val="Textkomente"/>
    <w:uiPriority w:val="99"/>
    <w:semiHidden/>
    <w:locked/>
    <w:rsid w:val="00B26674"/>
    <w:rPr>
      <w:rFonts w:cs="Times New Roman"/>
      <w:sz w:val="20"/>
      <w:szCs w:val="20"/>
    </w:rPr>
  </w:style>
  <w:style w:type="paragraph" w:styleId="Pedmtkomente">
    <w:name w:val="annotation subject"/>
    <w:basedOn w:val="Textkomente"/>
    <w:next w:val="Textkomente"/>
    <w:link w:val="PedmtkomenteChar"/>
    <w:uiPriority w:val="99"/>
    <w:semiHidden/>
    <w:rsid w:val="00B26674"/>
    <w:rPr>
      <w:b/>
      <w:bCs/>
    </w:rPr>
  </w:style>
  <w:style w:type="character" w:customStyle="1" w:styleId="PedmtkomenteChar">
    <w:name w:val="Předmět komentáře Char"/>
    <w:basedOn w:val="TextkomenteChar"/>
    <w:link w:val="Pedmtkomente"/>
    <w:uiPriority w:val="99"/>
    <w:semiHidden/>
    <w:locked/>
    <w:rsid w:val="00B26674"/>
    <w:rPr>
      <w:rFonts w:cs="Times New Roman"/>
      <w:b/>
      <w:bCs/>
      <w:sz w:val="20"/>
      <w:szCs w:val="20"/>
    </w:rPr>
  </w:style>
  <w:style w:type="paragraph" w:styleId="Textbubliny">
    <w:name w:val="Balloon Text"/>
    <w:basedOn w:val="Normln"/>
    <w:link w:val="TextbublinyChar"/>
    <w:uiPriority w:val="99"/>
    <w:semiHidden/>
    <w:rsid w:val="00B2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26674"/>
    <w:rPr>
      <w:rFonts w:ascii="Tahoma" w:hAnsi="Tahoma" w:cs="Tahoma"/>
      <w:sz w:val="16"/>
      <w:szCs w:val="16"/>
    </w:rPr>
  </w:style>
  <w:style w:type="paragraph" w:styleId="Zhlav">
    <w:name w:val="header"/>
    <w:basedOn w:val="Normln"/>
    <w:link w:val="ZhlavChar"/>
    <w:uiPriority w:val="99"/>
    <w:semiHidden/>
    <w:rsid w:val="008A65D2"/>
    <w:pPr>
      <w:tabs>
        <w:tab w:val="center" w:pos="4536"/>
        <w:tab w:val="right" w:pos="9072"/>
      </w:tabs>
    </w:pPr>
  </w:style>
  <w:style w:type="character" w:customStyle="1" w:styleId="ZhlavChar">
    <w:name w:val="Záhlaví Char"/>
    <w:basedOn w:val="Standardnpsmoodstavce"/>
    <w:link w:val="Zhlav"/>
    <w:uiPriority w:val="99"/>
    <w:semiHidden/>
    <w:locked/>
    <w:rsid w:val="008A65D2"/>
    <w:rPr>
      <w:rFonts w:cs="Times New Roman"/>
    </w:rPr>
  </w:style>
  <w:style w:type="paragraph" w:styleId="Zpat">
    <w:name w:val="footer"/>
    <w:basedOn w:val="Normln"/>
    <w:link w:val="ZpatChar"/>
    <w:uiPriority w:val="99"/>
    <w:rsid w:val="008A65D2"/>
    <w:pPr>
      <w:tabs>
        <w:tab w:val="center" w:pos="4536"/>
        <w:tab w:val="right" w:pos="9072"/>
      </w:tabs>
    </w:pPr>
  </w:style>
  <w:style w:type="character" w:customStyle="1" w:styleId="ZpatChar">
    <w:name w:val="Zápatí Char"/>
    <w:basedOn w:val="Standardnpsmoodstavce"/>
    <w:link w:val="Zpat"/>
    <w:uiPriority w:val="99"/>
    <w:locked/>
    <w:rsid w:val="008A65D2"/>
    <w:rPr>
      <w:rFonts w:cs="Times New Roman"/>
    </w:rPr>
  </w:style>
  <w:style w:type="paragraph" w:customStyle="1" w:styleId="Textnormy">
    <w:name w:val="Text normy"/>
    <w:rsid w:val="004B2F9C"/>
    <w:pPr>
      <w:spacing w:after="120"/>
      <w:jc w:val="both"/>
    </w:pPr>
    <w:rPr>
      <w:rFonts w:ascii="Arial" w:eastAsia="Times New Roman" w:hAnsi="Arial"/>
      <w:sz w:val="20"/>
      <w:szCs w:val="20"/>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rsid w:val="004B2F9C"/>
    <w:pPr>
      <w:spacing w:after="0" w:line="240" w:lineRule="auto"/>
    </w:pPr>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locked/>
    <w:rsid w:val="004B2F9C"/>
    <w:rPr>
      <w:rFonts w:cs="Times New Roman"/>
      <w:lang w:eastAsia="en-US"/>
    </w:rPr>
  </w:style>
  <w:style w:type="character" w:styleId="Znakapoznpodarou">
    <w:name w:val="footnote reference"/>
    <w:aliases w:val="PGI Fußnote Ziffer,EN Footnote Reference,PGI Fußnote Ziffer + Times New Roman,12 b.,Zúžené o ..."/>
    <w:basedOn w:val="Standardnpsmoodstavce"/>
    <w:uiPriority w:val="99"/>
    <w:rsid w:val="004B2F9C"/>
    <w:rPr>
      <w:rFonts w:cs="Times New Roman"/>
      <w:vertAlign w:val="superscript"/>
    </w:rPr>
  </w:style>
  <w:style w:type="paragraph" w:customStyle="1" w:styleId="normlntun">
    <w:name w:val="normální tučné"/>
    <w:basedOn w:val="Normln"/>
    <w:next w:val="Normln"/>
    <w:link w:val="normlntunChar"/>
    <w:uiPriority w:val="99"/>
    <w:rsid w:val="00E66690"/>
    <w:pPr>
      <w:spacing w:after="0" w:line="240" w:lineRule="auto"/>
      <w:ind w:firstLine="709"/>
      <w:jc w:val="both"/>
    </w:pPr>
    <w:rPr>
      <w:rFonts w:ascii="Times New Roman" w:eastAsia="Times New Roman" w:hAnsi="Times New Roman"/>
      <w:b/>
      <w:sz w:val="24"/>
      <w:szCs w:val="24"/>
      <w:lang w:eastAsia="cs-CZ"/>
    </w:rPr>
  </w:style>
  <w:style w:type="character" w:customStyle="1" w:styleId="normlntunChar">
    <w:name w:val="normální tučné Char"/>
    <w:basedOn w:val="Standardnpsmoodstavce"/>
    <w:link w:val="normlntun"/>
    <w:uiPriority w:val="99"/>
    <w:locked/>
    <w:rsid w:val="00E66690"/>
    <w:rPr>
      <w:rFonts w:ascii="Times New Roman" w:hAnsi="Times New Roman" w:cs="Times New Roman"/>
      <w:b/>
      <w:sz w:val="24"/>
      <w:szCs w:val="24"/>
    </w:rPr>
  </w:style>
  <w:style w:type="paragraph" w:customStyle="1" w:styleId="slovn">
    <w:name w:val="číslování"/>
    <w:basedOn w:val="Normln"/>
    <w:uiPriority w:val="99"/>
    <w:rsid w:val="00CE18AA"/>
    <w:pPr>
      <w:keepLines/>
      <w:numPr>
        <w:numId w:val="2"/>
      </w:numPr>
      <w:spacing w:after="0" w:line="240" w:lineRule="auto"/>
      <w:jc w:val="both"/>
    </w:pPr>
    <w:rPr>
      <w:rFonts w:ascii="Times New Roman" w:eastAsia="Times New Roman" w:hAnsi="Times New Roman"/>
      <w:sz w:val="24"/>
      <w:szCs w:val="20"/>
      <w:lang w:eastAsia="cs-CZ"/>
    </w:rPr>
  </w:style>
  <w:style w:type="paragraph" w:customStyle="1" w:styleId="odrkykulattun">
    <w:name w:val="odrážky kulaté tučné"/>
    <w:basedOn w:val="Normln"/>
    <w:uiPriority w:val="99"/>
    <w:rsid w:val="006D477C"/>
    <w:pPr>
      <w:keepLines/>
      <w:numPr>
        <w:numId w:val="4"/>
      </w:numPr>
      <w:spacing w:after="0" w:line="240" w:lineRule="auto"/>
    </w:pPr>
    <w:rPr>
      <w:rFonts w:ascii="Times New Roman" w:eastAsia="Times New Roman" w:hAnsi="Times New Roman"/>
      <w:b/>
      <w:sz w:val="24"/>
      <w:szCs w:val="20"/>
      <w:lang w:eastAsia="cs-CZ"/>
    </w:rPr>
  </w:style>
  <w:style w:type="table" w:styleId="Mkatabulky">
    <w:name w:val="Table Grid"/>
    <w:basedOn w:val="Normlntabulka"/>
    <w:uiPriority w:val="99"/>
    <w:rsid w:val="00A916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327C7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99"/>
    <w:qFormat/>
    <w:rsid w:val="00327C7B"/>
    <w:rPr>
      <w:rFonts w:cs="Times New Roman"/>
      <w:b/>
      <w:bCs/>
    </w:rPr>
  </w:style>
  <w:style w:type="character" w:styleId="Hypertextovodkaz">
    <w:name w:val="Hyperlink"/>
    <w:basedOn w:val="Standardnpsmoodstavce"/>
    <w:uiPriority w:val="99"/>
    <w:rsid w:val="00327C7B"/>
    <w:rPr>
      <w:rFonts w:cs="Times New Roman"/>
      <w:color w:val="0000FF"/>
      <w:u w:val="single"/>
    </w:rPr>
  </w:style>
  <w:style w:type="character" w:styleId="Sledovanodkaz">
    <w:name w:val="FollowedHyperlink"/>
    <w:basedOn w:val="Standardnpsmoodstavce"/>
    <w:uiPriority w:val="99"/>
    <w:semiHidden/>
    <w:rsid w:val="00937190"/>
    <w:rPr>
      <w:rFonts w:cs="Times New Roman"/>
      <w:color w:val="800080"/>
      <w:u w:val="single"/>
    </w:rPr>
  </w:style>
  <w:style w:type="paragraph" w:styleId="Nadpisobsahu">
    <w:name w:val="TOC Heading"/>
    <w:basedOn w:val="Nadpis1"/>
    <w:next w:val="Normln"/>
    <w:uiPriority w:val="39"/>
    <w:qFormat/>
    <w:rsid w:val="00FE15E1"/>
    <w:pPr>
      <w:framePr w:wrap="notBeside" w:hAnchor="text"/>
      <w:outlineLvl w:val="9"/>
    </w:pPr>
    <w:rPr>
      <w:color w:val="000000" w:themeColor="text1"/>
      <w:lang w:eastAsia="cs-CZ"/>
    </w:rPr>
  </w:style>
  <w:style w:type="paragraph" w:styleId="Obsah1">
    <w:name w:val="toc 1"/>
    <w:basedOn w:val="Normln"/>
    <w:next w:val="Normln"/>
    <w:uiPriority w:val="39"/>
    <w:qFormat/>
    <w:rsid w:val="00FE15E1"/>
    <w:pPr>
      <w:spacing w:after="100"/>
      <w:jc w:val="both"/>
    </w:pPr>
    <w:rPr>
      <w:b/>
      <w:caps/>
      <w:sz w:val="28"/>
    </w:rPr>
  </w:style>
  <w:style w:type="paragraph" w:styleId="Obsah2">
    <w:name w:val="toc 2"/>
    <w:basedOn w:val="Normln"/>
    <w:next w:val="Normln"/>
    <w:autoRedefine/>
    <w:uiPriority w:val="39"/>
    <w:qFormat/>
    <w:rsid w:val="00E14DDC"/>
    <w:pPr>
      <w:tabs>
        <w:tab w:val="right" w:leader="dot" w:pos="13861"/>
      </w:tabs>
      <w:spacing w:after="100"/>
      <w:jc w:val="both"/>
    </w:pPr>
    <w:rPr>
      <w:sz w:val="24"/>
    </w:rPr>
  </w:style>
  <w:style w:type="paragraph" w:styleId="Obsah3">
    <w:name w:val="toc 3"/>
    <w:basedOn w:val="Normln"/>
    <w:next w:val="Normln"/>
    <w:autoRedefine/>
    <w:uiPriority w:val="39"/>
    <w:qFormat/>
    <w:rsid w:val="00671D54"/>
    <w:pPr>
      <w:tabs>
        <w:tab w:val="right" w:leader="dot" w:pos="9062"/>
      </w:tabs>
      <w:spacing w:after="100"/>
      <w:ind w:left="440"/>
      <w:jc w:val="both"/>
    </w:pPr>
  </w:style>
  <w:style w:type="paragraph" w:customStyle="1" w:styleId="Subparagraph">
    <w:name w:val="Subparagraph"/>
    <w:basedOn w:val="Normln"/>
    <w:uiPriority w:val="99"/>
    <w:rsid w:val="00F70908"/>
    <w:pPr>
      <w:tabs>
        <w:tab w:val="num" w:pos="360"/>
      </w:tabs>
      <w:spacing w:before="120" w:after="120" w:line="240" w:lineRule="auto"/>
      <w:ind w:left="360" w:hanging="360"/>
      <w:jc w:val="both"/>
    </w:pPr>
    <w:rPr>
      <w:rFonts w:ascii="Times New Roman" w:eastAsia="Times New Roman" w:hAnsi="Times New Roman"/>
      <w:sz w:val="24"/>
      <w:lang w:eastAsia="cs-CZ"/>
    </w:rPr>
  </w:style>
  <w:style w:type="paragraph" w:customStyle="1" w:styleId="subparagraph0">
    <w:name w:val="subparagraph"/>
    <w:basedOn w:val="Normln"/>
    <w:uiPriority w:val="99"/>
    <w:rsid w:val="00220AF1"/>
    <w:pPr>
      <w:snapToGrid w:val="0"/>
      <w:spacing w:before="120" w:after="120" w:line="240" w:lineRule="auto"/>
      <w:ind w:left="360" w:hanging="360"/>
      <w:jc w:val="both"/>
    </w:pPr>
    <w:rPr>
      <w:rFonts w:ascii="Times New Roman" w:eastAsia="Times New Roman" w:hAnsi="Times New Roman"/>
      <w:sz w:val="24"/>
      <w:szCs w:val="24"/>
      <w:lang w:eastAsia="cs-CZ"/>
    </w:rPr>
  </w:style>
  <w:style w:type="paragraph" w:customStyle="1" w:styleId="arial">
    <w:name w:val="arial"/>
    <w:basedOn w:val="Normln"/>
    <w:uiPriority w:val="99"/>
    <w:rsid w:val="00220AF1"/>
    <w:pPr>
      <w:spacing w:after="0" w:line="360" w:lineRule="auto"/>
      <w:jc w:val="both"/>
    </w:pPr>
    <w:rPr>
      <w:rFonts w:ascii="Arial" w:eastAsia="Times New Roman" w:hAnsi="Arial"/>
      <w:sz w:val="24"/>
      <w:szCs w:val="20"/>
      <w:lang w:eastAsia="cs-CZ"/>
    </w:rPr>
  </w:style>
  <w:style w:type="paragraph" w:customStyle="1" w:styleId="Standard">
    <w:name w:val="Standard"/>
    <w:rsid w:val="00C95B5C"/>
    <w:pPr>
      <w:suppressAutoHyphens/>
      <w:autoSpaceDN w:val="0"/>
      <w:textAlignment w:val="baseline"/>
    </w:pPr>
    <w:rPr>
      <w:rFonts w:ascii="Times New Roman" w:eastAsia="Times New Roman" w:hAnsi="Times New Roman"/>
      <w:kern w:val="3"/>
      <w:sz w:val="24"/>
      <w:szCs w:val="24"/>
      <w:lang w:eastAsia="zh-CN"/>
    </w:rPr>
  </w:style>
  <w:style w:type="numbering" w:customStyle="1" w:styleId="odrkykulat">
    <w:name w:val="odrážky kulaté"/>
    <w:rsid w:val="00DB53F5"/>
    <w:pPr>
      <w:numPr>
        <w:numId w:val="3"/>
      </w:numPr>
    </w:pPr>
  </w:style>
  <w:style w:type="paragraph" w:styleId="Prosttext">
    <w:name w:val="Plain Text"/>
    <w:basedOn w:val="Normln"/>
    <w:link w:val="ProsttextChar"/>
    <w:uiPriority w:val="99"/>
    <w:locked/>
    <w:rsid w:val="001F741B"/>
    <w:pPr>
      <w:spacing w:after="0" w:line="240" w:lineRule="auto"/>
      <w:jc w:val="both"/>
    </w:pPr>
    <w:rPr>
      <w:rFonts w:ascii="Times New Roman" w:eastAsia="Times New Roman" w:hAnsi="Times New Roman"/>
      <w:sz w:val="24"/>
      <w:szCs w:val="20"/>
      <w:lang w:eastAsia="cs-CZ"/>
    </w:rPr>
  </w:style>
  <w:style w:type="character" w:customStyle="1" w:styleId="ProsttextChar">
    <w:name w:val="Prostý text Char"/>
    <w:basedOn w:val="Standardnpsmoodstavce"/>
    <w:link w:val="Prosttext"/>
    <w:uiPriority w:val="99"/>
    <w:rsid w:val="001F741B"/>
    <w:rPr>
      <w:rFonts w:ascii="Times New Roman" w:eastAsia="Times New Roman" w:hAnsi="Times New Roman"/>
      <w:sz w:val="24"/>
      <w:szCs w:val="20"/>
    </w:rPr>
  </w:style>
  <w:style w:type="paragraph" w:customStyle="1" w:styleId="st">
    <w:name w:val="Část"/>
    <w:basedOn w:val="Nadpis1"/>
    <w:rsid w:val="001F741B"/>
    <w:pPr>
      <w:framePr w:wrap="notBeside" w:hAnchor="text"/>
      <w:jc w:val="center"/>
    </w:pPr>
    <w:rPr>
      <w:rFonts w:ascii="Times New Roman" w:hAnsi="Times New Roman"/>
      <w:kern w:val="28"/>
      <w:szCs w:val="20"/>
      <w:lang w:eastAsia="cs-CZ"/>
    </w:rPr>
  </w:style>
  <w:style w:type="paragraph" w:styleId="Seznamsodrkami2">
    <w:name w:val="List Bullet 2"/>
    <w:basedOn w:val="Normln"/>
    <w:locked/>
    <w:rsid w:val="00B55A63"/>
    <w:pPr>
      <w:numPr>
        <w:numId w:val="13"/>
      </w:numPr>
      <w:spacing w:after="0" w:line="240" w:lineRule="auto"/>
    </w:pPr>
    <w:rPr>
      <w:rFonts w:ascii="Times New Roman" w:eastAsia="Times New Roman" w:hAnsi="Times New Roman"/>
      <w:noProof/>
      <w:sz w:val="24"/>
      <w:szCs w:val="24"/>
      <w:lang w:eastAsia="cs-CZ"/>
    </w:rPr>
  </w:style>
  <w:style w:type="paragraph" w:styleId="Seznamsodrkami3">
    <w:name w:val="List Bullet 3"/>
    <w:basedOn w:val="Normln"/>
    <w:uiPriority w:val="99"/>
    <w:unhideWhenUsed/>
    <w:locked/>
    <w:rsid w:val="00B55A63"/>
    <w:pPr>
      <w:numPr>
        <w:numId w:val="14"/>
      </w:numPr>
      <w:contextualSpacing/>
    </w:pPr>
  </w:style>
  <w:style w:type="character" w:customStyle="1" w:styleId="Nadpis6Char">
    <w:name w:val="Nadpis 6 Char"/>
    <w:basedOn w:val="Standardnpsmoodstavce"/>
    <w:link w:val="Nadpis6"/>
    <w:rsid w:val="005C2BD4"/>
    <w:rPr>
      <w:rFonts w:asciiTheme="majorHAnsi" w:eastAsiaTheme="majorEastAsia" w:hAnsiTheme="majorHAnsi" w:cstheme="majorBidi"/>
      <w:i/>
      <w:iCs/>
      <w:color w:val="243F60" w:themeColor="accent1" w:themeShade="7F"/>
      <w:lang w:eastAsia="en-US"/>
    </w:rPr>
  </w:style>
  <w:style w:type="paragraph" w:styleId="Textvysvtlivek">
    <w:name w:val="endnote text"/>
    <w:basedOn w:val="Normln"/>
    <w:link w:val="TextvysvtlivekChar"/>
    <w:uiPriority w:val="99"/>
    <w:semiHidden/>
    <w:unhideWhenUsed/>
    <w:locked/>
    <w:rsid w:val="00A6544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6544C"/>
    <w:rPr>
      <w:sz w:val="20"/>
      <w:szCs w:val="20"/>
      <w:lang w:eastAsia="en-US"/>
    </w:rPr>
  </w:style>
  <w:style w:type="character" w:styleId="Odkaznavysvtlivky">
    <w:name w:val="endnote reference"/>
    <w:basedOn w:val="Standardnpsmoodstavce"/>
    <w:uiPriority w:val="99"/>
    <w:semiHidden/>
    <w:unhideWhenUsed/>
    <w:locked/>
    <w:rsid w:val="00A6544C"/>
    <w:rPr>
      <w:vertAlign w:val="superscript"/>
    </w:rPr>
  </w:style>
  <w:style w:type="paragraph" w:customStyle="1" w:styleId="style1">
    <w:name w:val="style1"/>
    <w:basedOn w:val="Normln"/>
    <w:rsid w:val="00B75450"/>
    <w:pPr>
      <w:spacing w:before="100" w:beforeAutospacing="1" w:after="100" w:afterAutospacing="1" w:line="240" w:lineRule="auto"/>
    </w:pPr>
    <w:rPr>
      <w:rFonts w:ascii="Times New Roman" w:eastAsia="Times New Roman" w:hAnsi="Times New Roman"/>
      <w:color w:val="000000"/>
      <w:sz w:val="24"/>
      <w:szCs w:val="24"/>
      <w:lang w:eastAsia="cs-CZ"/>
    </w:rPr>
  </w:style>
  <w:style w:type="paragraph" w:styleId="Bezmezer">
    <w:name w:val="No Spacing"/>
    <w:uiPriority w:val="1"/>
    <w:qFormat/>
    <w:rsid w:val="004C1865"/>
    <w:rPr>
      <w:rFonts w:asciiTheme="minorHAnsi" w:eastAsiaTheme="minorHAnsi" w:hAnsiTheme="minorHAnsi" w:cstheme="minorBidi"/>
      <w:lang w:eastAsia="en-US"/>
    </w:rPr>
  </w:style>
  <w:style w:type="character" w:customStyle="1" w:styleId="apple-converted-space">
    <w:name w:val="apple-converted-space"/>
    <w:basedOn w:val="Standardnpsmoodstavce"/>
    <w:rsid w:val="00521EF2"/>
  </w:style>
  <w:style w:type="character" w:styleId="Zvraznn">
    <w:name w:val="Emphasis"/>
    <w:basedOn w:val="Standardnpsmoodstavce"/>
    <w:uiPriority w:val="20"/>
    <w:qFormat/>
    <w:rsid w:val="00521EF2"/>
    <w:rPr>
      <w:i/>
      <w:iCs/>
    </w:rPr>
  </w:style>
  <w:style w:type="character" w:customStyle="1" w:styleId="h1a">
    <w:name w:val="h1a"/>
    <w:basedOn w:val="Standardnpsmoodstavce"/>
    <w:rsid w:val="00715012"/>
  </w:style>
  <w:style w:type="character" w:customStyle="1" w:styleId="OdstavecseseznamemChar">
    <w:name w:val="Odstavec se seznamem Char"/>
    <w:basedOn w:val="Standardnpsmoodstavce"/>
    <w:link w:val="Odstavecseseznamem"/>
    <w:uiPriority w:val="34"/>
    <w:locked/>
    <w:rsid w:val="00D27DC2"/>
    <w:rPr>
      <w:lang w:eastAsia="en-US"/>
    </w:rPr>
  </w:style>
  <w:style w:type="character" w:customStyle="1" w:styleId="st0">
    <w:name w:val="st"/>
    <w:basedOn w:val="Standardnpsmoodstavce"/>
    <w:rsid w:val="00204D0B"/>
  </w:style>
  <w:style w:type="paragraph" w:styleId="Revize">
    <w:name w:val="Revision"/>
    <w:hidden/>
    <w:uiPriority w:val="99"/>
    <w:semiHidden/>
    <w:rsid w:val="00D2591E"/>
    <w:rPr>
      <w:lang w:eastAsia="en-US"/>
    </w:rPr>
  </w:style>
  <w:style w:type="paragraph" w:customStyle="1" w:styleId="Default">
    <w:name w:val="Default"/>
    <w:uiPriority w:val="99"/>
    <w:rsid w:val="007862E2"/>
    <w:pPr>
      <w:suppressAutoHyphens/>
      <w:autoSpaceDE w:val="0"/>
      <w:autoSpaceDN w:val="0"/>
      <w:textAlignment w:val="baseline"/>
    </w:pPr>
    <w:rPr>
      <w:rFonts w:ascii="Times New Roman" w:eastAsia="Arial" w:hAnsi="Times New Roman"/>
      <w:color w:val="000000"/>
      <w:kern w:val="3"/>
      <w:sz w:val="24"/>
      <w:szCs w:val="24"/>
      <w:lang w:eastAsia="zh-CN"/>
    </w:rPr>
  </w:style>
  <w:style w:type="table" w:customStyle="1" w:styleId="GridTable1LightAccent1">
    <w:name w:val="Grid Table 1 Light Accent 1"/>
    <w:basedOn w:val="Normlntabulka"/>
    <w:uiPriority w:val="46"/>
    <w:rsid w:val="007862E2"/>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Internetlink">
    <w:name w:val="Internet link"/>
    <w:rsid w:val="007C009A"/>
    <w:rPr>
      <w:color w:val="0000FF"/>
      <w:u w:val="single"/>
    </w:rPr>
  </w:style>
  <w:style w:type="character" w:customStyle="1" w:styleId="Nadpis2Char1">
    <w:name w:val="Nadpis 2 Char1"/>
    <w:rsid w:val="006B7DC0"/>
    <w:rPr>
      <w:rFonts w:ascii="Times New Roman" w:eastAsia="Times New Roman" w:hAnsi="Times New Roman" w:cs="Mangal"/>
      <w:b/>
      <w:bCs/>
      <w:kern w:val="3"/>
      <w:sz w:val="26"/>
      <w:szCs w:val="23"/>
      <w:lang w:eastAsia="zh-CN" w:bidi="hi-IN"/>
    </w:rPr>
  </w:style>
  <w:style w:type="paragraph" w:styleId="Zkladntext3">
    <w:name w:val="Body Text 3"/>
    <w:basedOn w:val="Normln"/>
    <w:link w:val="Zkladntext3Char"/>
    <w:locked/>
    <w:rsid w:val="006B7DC0"/>
    <w:pPr>
      <w:spacing w:after="0" w:line="240" w:lineRule="auto"/>
      <w:jc w:val="both"/>
    </w:pPr>
    <w:rPr>
      <w:rFonts w:ascii="Times New Roman" w:eastAsia="Times New Roman" w:hAnsi="Times New Roman"/>
      <w:sz w:val="28"/>
      <w:szCs w:val="20"/>
      <w:lang w:eastAsia="cs-CZ"/>
    </w:rPr>
  </w:style>
  <w:style w:type="character" w:customStyle="1" w:styleId="Zkladntext3Char">
    <w:name w:val="Základní text 3 Char"/>
    <w:basedOn w:val="Standardnpsmoodstavce"/>
    <w:link w:val="Zkladntext3"/>
    <w:rsid w:val="006B7DC0"/>
    <w:rPr>
      <w:rFonts w:ascii="Times New Roman" w:eastAsia="Times New Roman" w:hAnsi="Times New Roman"/>
      <w:sz w:val="28"/>
      <w:szCs w:val="20"/>
    </w:rPr>
  </w:style>
  <w:style w:type="paragraph" w:customStyle="1" w:styleId="Odstavecseseznamem1">
    <w:name w:val="Odstavec se seznamem1"/>
    <w:basedOn w:val="Normln"/>
    <w:rsid w:val="006B7DC0"/>
    <w:pPr>
      <w:spacing w:after="120" w:line="240" w:lineRule="auto"/>
      <w:ind w:left="720"/>
      <w:contextualSpacing/>
    </w:pPr>
    <w:rPr>
      <w:rFonts w:eastAsia="Times New Roman"/>
      <w:snapToGrid w:val="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999">
      <w:bodyDiv w:val="1"/>
      <w:marLeft w:val="0"/>
      <w:marRight w:val="0"/>
      <w:marTop w:val="0"/>
      <w:marBottom w:val="0"/>
      <w:divBdr>
        <w:top w:val="none" w:sz="0" w:space="0" w:color="auto"/>
        <w:left w:val="none" w:sz="0" w:space="0" w:color="auto"/>
        <w:bottom w:val="none" w:sz="0" w:space="0" w:color="auto"/>
        <w:right w:val="none" w:sz="0" w:space="0" w:color="auto"/>
      </w:divBdr>
    </w:div>
    <w:div w:id="268973927">
      <w:bodyDiv w:val="1"/>
      <w:marLeft w:val="0"/>
      <w:marRight w:val="0"/>
      <w:marTop w:val="0"/>
      <w:marBottom w:val="0"/>
      <w:divBdr>
        <w:top w:val="none" w:sz="0" w:space="0" w:color="auto"/>
        <w:left w:val="none" w:sz="0" w:space="0" w:color="auto"/>
        <w:bottom w:val="none" w:sz="0" w:space="0" w:color="auto"/>
        <w:right w:val="none" w:sz="0" w:space="0" w:color="auto"/>
      </w:divBdr>
    </w:div>
    <w:div w:id="399065615">
      <w:bodyDiv w:val="1"/>
      <w:marLeft w:val="0"/>
      <w:marRight w:val="0"/>
      <w:marTop w:val="0"/>
      <w:marBottom w:val="0"/>
      <w:divBdr>
        <w:top w:val="none" w:sz="0" w:space="0" w:color="auto"/>
        <w:left w:val="none" w:sz="0" w:space="0" w:color="auto"/>
        <w:bottom w:val="none" w:sz="0" w:space="0" w:color="auto"/>
        <w:right w:val="none" w:sz="0" w:space="0" w:color="auto"/>
      </w:divBdr>
    </w:div>
    <w:div w:id="422188651">
      <w:bodyDiv w:val="1"/>
      <w:marLeft w:val="0"/>
      <w:marRight w:val="0"/>
      <w:marTop w:val="0"/>
      <w:marBottom w:val="0"/>
      <w:divBdr>
        <w:top w:val="none" w:sz="0" w:space="0" w:color="auto"/>
        <w:left w:val="none" w:sz="0" w:space="0" w:color="auto"/>
        <w:bottom w:val="none" w:sz="0" w:space="0" w:color="auto"/>
        <w:right w:val="none" w:sz="0" w:space="0" w:color="auto"/>
      </w:divBdr>
    </w:div>
    <w:div w:id="635186916">
      <w:marLeft w:val="0"/>
      <w:marRight w:val="0"/>
      <w:marTop w:val="0"/>
      <w:marBottom w:val="0"/>
      <w:divBdr>
        <w:top w:val="none" w:sz="0" w:space="0" w:color="auto"/>
        <w:left w:val="none" w:sz="0" w:space="0" w:color="auto"/>
        <w:bottom w:val="none" w:sz="0" w:space="0" w:color="auto"/>
        <w:right w:val="none" w:sz="0" w:space="0" w:color="auto"/>
      </w:divBdr>
    </w:div>
    <w:div w:id="758142239">
      <w:bodyDiv w:val="1"/>
      <w:marLeft w:val="0"/>
      <w:marRight w:val="0"/>
      <w:marTop w:val="0"/>
      <w:marBottom w:val="0"/>
      <w:divBdr>
        <w:top w:val="none" w:sz="0" w:space="0" w:color="auto"/>
        <w:left w:val="none" w:sz="0" w:space="0" w:color="auto"/>
        <w:bottom w:val="none" w:sz="0" w:space="0" w:color="auto"/>
        <w:right w:val="none" w:sz="0" w:space="0" w:color="auto"/>
      </w:divBdr>
    </w:div>
    <w:div w:id="873469979">
      <w:bodyDiv w:val="1"/>
      <w:marLeft w:val="0"/>
      <w:marRight w:val="0"/>
      <w:marTop w:val="0"/>
      <w:marBottom w:val="0"/>
      <w:divBdr>
        <w:top w:val="none" w:sz="0" w:space="0" w:color="auto"/>
        <w:left w:val="none" w:sz="0" w:space="0" w:color="auto"/>
        <w:bottom w:val="none" w:sz="0" w:space="0" w:color="auto"/>
        <w:right w:val="none" w:sz="0" w:space="0" w:color="auto"/>
      </w:divBdr>
    </w:div>
    <w:div w:id="927664334">
      <w:bodyDiv w:val="1"/>
      <w:marLeft w:val="0"/>
      <w:marRight w:val="0"/>
      <w:marTop w:val="0"/>
      <w:marBottom w:val="0"/>
      <w:divBdr>
        <w:top w:val="none" w:sz="0" w:space="0" w:color="auto"/>
        <w:left w:val="none" w:sz="0" w:space="0" w:color="auto"/>
        <w:bottom w:val="none" w:sz="0" w:space="0" w:color="auto"/>
        <w:right w:val="none" w:sz="0" w:space="0" w:color="auto"/>
      </w:divBdr>
    </w:div>
    <w:div w:id="1117677283">
      <w:bodyDiv w:val="1"/>
      <w:marLeft w:val="0"/>
      <w:marRight w:val="0"/>
      <w:marTop w:val="0"/>
      <w:marBottom w:val="0"/>
      <w:divBdr>
        <w:top w:val="none" w:sz="0" w:space="0" w:color="auto"/>
        <w:left w:val="none" w:sz="0" w:space="0" w:color="auto"/>
        <w:bottom w:val="none" w:sz="0" w:space="0" w:color="auto"/>
        <w:right w:val="none" w:sz="0" w:space="0" w:color="auto"/>
      </w:divBdr>
      <w:divsChild>
        <w:div w:id="1100369447">
          <w:marLeft w:val="0"/>
          <w:marRight w:val="0"/>
          <w:marTop w:val="0"/>
          <w:marBottom w:val="0"/>
          <w:divBdr>
            <w:top w:val="none" w:sz="0" w:space="0" w:color="auto"/>
            <w:left w:val="none" w:sz="0" w:space="0" w:color="auto"/>
            <w:bottom w:val="none" w:sz="0" w:space="0" w:color="auto"/>
            <w:right w:val="none" w:sz="0" w:space="0" w:color="auto"/>
          </w:divBdr>
          <w:divsChild>
            <w:div w:id="1391997957">
              <w:marLeft w:val="0"/>
              <w:marRight w:val="0"/>
              <w:marTop w:val="0"/>
              <w:marBottom w:val="0"/>
              <w:divBdr>
                <w:top w:val="none" w:sz="0" w:space="0" w:color="auto"/>
                <w:left w:val="none" w:sz="0" w:space="0" w:color="auto"/>
                <w:bottom w:val="none" w:sz="0" w:space="0" w:color="auto"/>
                <w:right w:val="none" w:sz="0" w:space="0" w:color="auto"/>
              </w:divBdr>
              <w:divsChild>
                <w:div w:id="2078094091">
                  <w:marLeft w:val="0"/>
                  <w:marRight w:val="0"/>
                  <w:marTop w:val="100"/>
                  <w:marBottom w:val="100"/>
                  <w:divBdr>
                    <w:top w:val="none" w:sz="0" w:space="0" w:color="auto"/>
                    <w:left w:val="none" w:sz="0" w:space="0" w:color="auto"/>
                    <w:bottom w:val="none" w:sz="0" w:space="0" w:color="auto"/>
                    <w:right w:val="none" w:sz="0" w:space="0" w:color="auto"/>
                  </w:divBdr>
                  <w:divsChild>
                    <w:div w:id="420641227">
                      <w:marLeft w:val="0"/>
                      <w:marRight w:val="0"/>
                      <w:marTop w:val="0"/>
                      <w:marBottom w:val="0"/>
                      <w:divBdr>
                        <w:top w:val="none" w:sz="0" w:space="0" w:color="auto"/>
                        <w:left w:val="none" w:sz="0" w:space="0" w:color="auto"/>
                        <w:bottom w:val="none" w:sz="0" w:space="0" w:color="auto"/>
                        <w:right w:val="none" w:sz="0" w:space="0" w:color="auto"/>
                      </w:divBdr>
                      <w:divsChild>
                        <w:div w:id="1269586801">
                          <w:marLeft w:val="0"/>
                          <w:marRight w:val="0"/>
                          <w:marTop w:val="0"/>
                          <w:marBottom w:val="0"/>
                          <w:divBdr>
                            <w:top w:val="none" w:sz="0" w:space="0" w:color="auto"/>
                            <w:left w:val="none" w:sz="0" w:space="0" w:color="auto"/>
                            <w:bottom w:val="none" w:sz="0" w:space="0" w:color="auto"/>
                            <w:right w:val="none" w:sz="0" w:space="0" w:color="auto"/>
                          </w:divBdr>
                          <w:divsChild>
                            <w:div w:id="1152721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0017">
      <w:bodyDiv w:val="1"/>
      <w:marLeft w:val="0"/>
      <w:marRight w:val="0"/>
      <w:marTop w:val="0"/>
      <w:marBottom w:val="0"/>
      <w:divBdr>
        <w:top w:val="none" w:sz="0" w:space="0" w:color="auto"/>
        <w:left w:val="none" w:sz="0" w:space="0" w:color="auto"/>
        <w:bottom w:val="none" w:sz="0" w:space="0" w:color="auto"/>
        <w:right w:val="none" w:sz="0" w:space="0" w:color="auto"/>
      </w:divBdr>
    </w:div>
    <w:div w:id="1392580329">
      <w:bodyDiv w:val="1"/>
      <w:marLeft w:val="0"/>
      <w:marRight w:val="0"/>
      <w:marTop w:val="0"/>
      <w:marBottom w:val="0"/>
      <w:divBdr>
        <w:top w:val="none" w:sz="0" w:space="0" w:color="auto"/>
        <w:left w:val="none" w:sz="0" w:space="0" w:color="auto"/>
        <w:bottom w:val="none" w:sz="0" w:space="0" w:color="auto"/>
        <w:right w:val="none" w:sz="0" w:space="0" w:color="auto"/>
      </w:divBdr>
    </w:div>
    <w:div w:id="1484658421">
      <w:bodyDiv w:val="1"/>
      <w:marLeft w:val="0"/>
      <w:marRight w:val="0"/>
      <w:marTop w:val="0"/>
      <w:marBottom w:val="0"/>
      <w:divBdr>
        <w:top w:val="none" w:sz="0" w:space="0" w:color="auto"/>
        <w:left w:val="none" w:sz="0" w:space="0" w:color="auto"/>
        <w:bottom w:val="none" w:sz="0" w:space="0" w:color="auto"/>
        <w:right w:val="none" w:sz="0" w:space="0" w:color="auto"/>
      </w:divBdr>
    </w:div>
    <w:div w:id="1729844312">
      <w:bodyDiv w:val="1"/>
      <w:marLeft w:val="0"/>
      <w:marRight w:val="0"/>
      <w:marTop w:val="0"/>
      <w:marBottom w:val="0"/>
      <w:divBdr>
        <w:top w:val="none" w:sz="0" w:space="0" w:color="auto"/>
        <w:left w:val="none" w:sz="0" w:space="0" w:color="auto"/>
        <w:bottom w:val="none" w:sz="0" w:space="0" w:color="auto"/>
        <w:right w:val="none" w:sz="0" w:space="0" w:color="auto"/>
      </w:divBdr>
    </w:div>
    <w:div w:id="1807620433">
      <w:bodyDiv w:val="1"/>
      <w:marLeft w:val="0"/>
      <w:marRight w:val="0"/>
      <w:marTop w:val="0"/>
      <w:marBottom w:val="0"/>
      <w:divBdr>
        <w:top w:val="none" w:sz="0" w:space="0" w:color="auto"/>
        <w:left w:val="none" w:sz="0" w:space="0" w:color="auto"/>
        <w:bottom w:val="none" w:sz="0" w:space="0" w:color="auto"/>
        <w:right w:val="none" w:sz="0" w:space="0" w:color="auto"/>
      </w:divBdr>
    </w:div>
    <w:div w:id="21317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f.martinec@msmt.cz" TargetMode="External"/><Relationship Id="rId18" Type="http://schemas.openxmlformats.org/officeDocument/2006/relationships/hyperlink" Target="http://www.msmt.cz"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yperlink" Target="http://www.eurekanetwork.org/countries/czech-republic" TargetMode="External"/><Relationship Id="rId2" Type="http://schemas.openxmlformats.org/officeDocument/2006/relationships/numbering" Target="numbering.xml"/><Relationship Id="rId16" Type="http://schemas.openxmlformats.org/officeDocument/2006/relationships/hyperlink" Target="http://www.msmt.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5" Type="http://schemas.openxmlformats.org/officeDocument/2006/relationships/settings" Target="settings.xml"/><Relationship Id="rId15" Type="http://schemas.openxmlformats.org/officeDocument/2006/relationships/hyperlink" Target="http://www.eurekanetwork.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smt.c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ekanetwork.org/countries/czech-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EC5F-EB53-4B10-A575-B835516B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11161</Words>
  <Characters>65856</Characters>
  <Application>Microsoft Office Word</Application>
  <DocSecurity>0</DocSecurity>
  <Lines>548</Lines>
  <Paragraphs>153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Manuál zprostředkovatele</vt:lpstr>
      <vt:lpstr>Manuál zprostředkovatele</vt:lpstr>
    </vt:vector>
  </TitlesOfParts>
  <Company>Ministerstvo školství, mládeže a tělovýchovy</Company>
  <LinksUpToDate>false</LinksUpToDate>
  <CharactersWithSpaces>76864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Manuál zprostředkovatele</dc:title>
  <dc:creator>kacabovap</dc:creator>
  <cp:lastModifiedBy>Marketa</cp:lastModifiedBy>
  <cp:revision>2</cp:revision>
  <cp:lastPrinted>2018-01-17T14:59:00Z</cp:lastPrinted>
  <dcterms:created xsi:type="dcterms:W3CDTF">2018-02-08T13:49:00Z</dcterms:created>
  <dcterms:modified xsi:type="dcterms:W3CDTF">2018-02-08T13:49:00Z</dcterms:modified>
</cp:coreProperties>
</file>