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DAD65" w14:textId="77777777" w:rsidR="002F1970" w:rsidRPr="00BB3258" w:rsidRDefault="002F1970" w:rsidP="002F1970">
      <w:pPr>
        <w:spacing w:after="120"/>
        <w:jc w:val="center"/>
        <w:rPr>
          <w:rFonts w:cstheme="minorHAnsi"/>
          <w:b/>
          <w:smallCaps/>
          <w:sz w:val="28"/>
          <w:szCs w:val="28"/>
        </w:rPr>
      </w:pPr>
    </w:p>
    <w:p w14:paraId="1E41EDBC" w14:textId="77777777" w:rsidR="002F1970" w:rsidRPr="00BB3258" w:rsidRDefault="002F1970" w:rsidP="002F1970">
      <w:pPr>
        <w:spacing w:after="120"/>
        <w:jc w:val="center"/>
        <w:rPr>
          <w:rFonts w:cstheme="minorHAnsi"/>
          <w:b/>
          <w:smallCaps/>
          <w:sz w:val="28"/>
          <w:szCs w:val="28"/>
        </w:rPr>
      </w:pPr>
    </w:p>
    <w:p w14:paraId="624A0A4E" w14:textId="77777777" w:rsidR="002F1970" w:rsidRPr="00BB3258" w:rsidRDefault="002F1970" w:rsidP="002F1970">
      <w:pPr>
        <w:spacing w:after="120"/>
        <w:jc w:val="center"/>
        <w:rPr>
          <w:rFonts w:cstheme="minorHAnsi"/>
          <w:b/>
          <w:smallCaps/>
          <w:sz w:val="28"/>
          <w:szCs w:val="28"/>
        </w:rPr>
      </w:pPr>
    </w:p>
    <w:p w14:paraId="4D7A3757" w14:textId="77777777" w:rsidR="002F1970" w:rsidRPr="00BB3258" w:rsidRDefault="002F1970" w:rsidP="002F1970">
      <w:pPr>
        <w:spacing w:after="120"/>
        <w:jc w:val="center"/>
        <w:rPr>
          <w:rFonts w:cstheme="minorHAnsi"/>
          <w:b/>
          <w:smallCaps/>
          <w:sz w:val="28"/>
          <w:szCs w:val="28"/>
        </w:rPr>
      </w:pPr>
    </w:p>
    <w:p w14:paraId="64A9D8BF" w14:textId="77777777" w:rsidR="002F1970" w:rsidRPr="00BB3258" w:rsidRDefault="002F1970" w:rsidP="002F1970">
      <w:pPr>
        <w:spacing w:after="120"/>
        <w:jc w:val="center"/>
        <w:rPr>
          <w:rFonts w:cstheme="minorHAnsi"/>
          <w:b/>
          <w:smallCaps/>
          <w:sz w:val="28"/>
          <w:szCs w:val="28"/>
        </w:rPr>
      </w:pPr>
    </w:p>
    <w:p w14:paraId="62ED16EA" w14:textId="77777777" w:rsidR="002F1970" w:rsidRPr="00BB3258" w:rsidRDefault="002F1970" w:rsidP="002F1970">
      <w:pPr>
        <w:spacing w:after="120"/>
        <w:jc w:val="center"/>
        <w:rPr>
          <w:rFonts w:cstheme="minorHAnsi"/>
          <w:b/>
          <w:smallCaps/>
          <w:sz w:val="28"/>
          <w:szCs w:val="28"/>
        </w:rPr>
      </w:pPr>
    </w:p>
    <w:p w14:paraId="3C94EEB1" w14:textId="77777777" w:rsidR="00221800" w:rsidRPr="00F81799" w:rsidRDefault="00221800" w:rsidP="00221800">
      <w:pPr>
        <w:spacing w:after="360"/>
        <w:jc w:val="center"/>
        <w:rPr>
          <w:rFonts w:ascii="Arial" w:hAnsi="Arial" w:cs="Arial"/>
          <w:b/>
          <w:sz w:val="44"/>
          <w:szCs w:val="44"/>
        </w:rPr>
      </w:pPr>
      <w:r w:rsidRPr="00F81799">
        <w:rPr>
          <w:rFonts w:ascii="Arial" w:hAnsi="Arial" w:cs="Arial"/>
          <w:b/>
          <w:sz w:val="44"/>
          <w:szCs w:val="44"/>
        </w:rPr>
        <w:t>Výzva k předkládání žádostí</w:t>
      </w:r>
    </w:p>
    <w:p w14:paraId="3895D46B" w14:textId="77777777" w:rsidR="00221800" w:rsidRPr="00F81799" w:rsidRDefault="00221800" w:rsidP="00221800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F81799">
        <w:rPr>
          <w:rFonts w:ascii="Arial" w:hAnsi="Arial" w:cs="Arial"/>
          <w:b/>
          <w:sz w:val="36"/>
          <w:szCs w:val="36"/>
        </w:rPr>
        <w:t>o poskytnutí voucheru na inovační projekty</w:t>
      </w:r>
    </w:p>
    <w:p w14:paraId="6702D7B9" w14:textId="77777777" w:rsidR="00221800" w:rsidRDefault="00221800" w:rsidP="0022180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731ABFA7" w14:textId="77777777" w:rsidR="00221800" w:rsidRDefault="00221800" w:rsidP="0022180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643755A3" w14:textId="77777777" w:rsidR="00221800" w:rsidRDefault="00221800" w:rsidP="0022180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39DD44AD" w14:textId="77777777" w:rsidR="00221800" w:rsidRDefault="00221800" w:rsidP="0022180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78A0815A" w14:textId="77777777" w:rsidR="00221800" w:rsidRDefault="00221800" w:rsidP="002218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Operační program Praha – pól růstu ČR</w:t>
      </w:r>
    </w:p>
    <w:p w14:paraId="408F581A" w14:textId="77777777" w:rsidR="00221800" w:rsidRDefault="00221800" w:rsidP="0022180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Pražské vouchery – Pražský voucher na inovační projekty</w:t>
      </w:r>
    </w:p>
    <w:p w14:paraId="5633A167" w14:textId="77777777" w:rsidR="00221800" w:rsidRDefault="00221800" w:rsidP="0022180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15C3E2F5" w14:textId="77777777" w:rsidR="00221800" w:rsidRDefault="00221800" w:rsidP="00221800">
      <w:pPr>
        <w:keepNext/>
        <w:keepLines/>
        <w:spacing w:after="120"/>
        <w:jc w:val="center"/>
        <w:rPr>
          <w:rFonts w:cstheme="minorHAnsi"/>
          <w:b/>
          <w:smallCaps/>
          <w:sz w:val="36"/>
          <w:szCs w:val="36"/>
        </w:rPr>
      </w:pPr>
    </w:p>
    <w:p w14:paraId="16E6921F" w14:textId="77777777" w:rsidR="00221800" w:rsidRDefault="00221800" w:rsidP="00221800">
      <w:pPr>
        <w:keepNext/>
        <w:keepLines/>
        <w:spacing w:after="120"/>
        <w:jc w:val="center"/>
        <w:rPr>
          <w:rFonts w:cstheme="minorHAnsi"/>
          <w:b/>
          <w:smallCaps/>
          <w:sz w:val="36"/>
          <w:szCs w:val="36"/>
        </w:rPr>
      </w:pPr>
    </w:p>
    <w:p w14:paraId="26805CD2" w14:textId="77777777" w:rsidR="00221800" w:rsidRDefault="00221800" w:rsidP="00221800">
      <w:pPr>
        <w:keepNext/>
        <w:keepLines/>
        <w:spacing w:after="120"/>
        <w:jc w:val="center"/>
        <w:rPr>
          <w:rFonts w:cstheme="minorHAnsi"/>
          <w:b/>
          <w:smallCaps/>
          <w:sz w:val="36"/>
          <w:szCs w:val="36"/>
        </w:rPr>
      </w:pPr>
    </w:p>
    <w:p w14:paraId="2575A88D" w14:textId="77777777" w:rsidR="00221800" w:rsidRDefault="00221800" w:rsidP="00221800">
      <w:pPr>
        <w:keepNext/>
        <w:keepLines/>
        <w:spacing w:after="120"/>
        <w:jc w:val="center"/>
        <w:rPr>
          <w:rFonts w:cstheme="minorHAnsi"/>
          <w:b/>
          <w:smallCaps/>
          <w:sz w:val="36"/>
          <w:szCs w:val="36"/>
        </w:rPr>
      </w:pPr>
    </w:p>
    <w:p w14:paraId="2DCFEEE8" w14:textId="77777777" w:rsidR="00221800" w:rsidRDefault="00221800" w:rsidP="00221800">
      <w:pPr>
        <w:keepNext/>
        <w:keepLines/>
        <w:spacing w:after="120"/>
        <w:jc w:val="center"/>
        <w:rPr>
          <w:rFonts w:cstheme="minorHAnsi"/>
          <w:b/>
          <w:smallCaps/>
          <w:sz w:val="36"/>
          <w:szCs w:val="36"/>
        </w:rPr>
      </w:pPr>
    </w:p>
    <w:p w14:paraId="1D0D1147" w14:textId="77777777" w:rsidR="00221800" w:rsidRPr="00BB3258" w:rsidRDefault="00221800" w:rsidP="00221800">
      <w:pPr>
        <w:keepNext/>
        <w:keepLines/>
        <w:spacing w:after="120"/>
        <w:jc w:val="center"/>
        <w:rPr>
          <w:rFonts w:cstheme="minorHAnsi"/>
          <w:b/>
          <w:smallCaps/>
          <w:sz w:val="36"/>
          <w:szCs w:val="36"/>
        </w:rPr>
      </w:pPr>
    </w:p>
    <w:p w14:paraId="2B5FF081" w14:textId="77777777" w:rsidR="002F1970" w:rsidRPr="00BB3258" w:rsidRDefault="002F1970" w:rsidP="002F1970">
      <w:pPr>
        <w:rPr>
          <w:rFonts w:cstheme="minorHAnsi"/>
        </w:rPr>
      </w:pPr>
    </w:p>
    <w:p w14:paraId="1A9A3CFD" w14:textId="77777777" w:rsidR="002F1970" w:rsidRPr="00BB3258" w:rsidRDefault="002F1970" w:rsidP="002F1970">
      <w:pPr>
        <w:rPr>
          <w:rFonts w:cstheme="minorHAnsi"/>
        </w:rPr>
      </w:pPr>
    </w:p>
    <w:p w14:paraId="2A226B43" w14:textId="77777777" w:rsidR="002F1970" w:rsidRPr="00BB3258" w:rsidRDefault="002F1970" w:rsidP="002F1970">
      <w:pPr>
        <w:rPr>
          <w:rFonts w:cstheme="minorHAnsi"/>
        </w:rPr>
      </w:pPr>
    </w:p>
    <w:p w14:paraId="0579A968" w14:textId="77777777" w:rsidR="005B3A8C" w:rsidRDefault="005B3A8C" w:rsidP="00F03488">
      <w:pPr>
        <w:rPr>
          <w:rFonts w:cstheme="minorHAnsi"/>
          <w:b/>
        </w:rPr>
      </w:pPr>
    </w:p>
    <w:p w14:paraId="2764B9DF" w14:textId="77777777" w:rsidR="005B3A8C" w:rsidRDefault="005B3A8C" w:rsidP="00F03488">
      <w:pPr>
        <w:rPr>
          <w:rFonts w:cstheme="minorHAnsi"/>
          <w:b/>
        </w:rPr>
      </w:pPr>
    </w:p>
    <w:p w14:paraId="24992844" w14:textId="77777777" w:rsidR="00B95853" w:rsidRDefault="00B95853" w:rsidP="00F03488">
      <w:pPr>
        <w:rPr>
          <w:rFonts w:cstheme="minorHAnsi"/>
          <w:b/>
        </w:rPr>
      </w:pPr>
    </w:p>
    <w:p w14:paraId="5E3B779A" w14:textId="77777777" w:rsidR="0071741E" w:rsidRDefault="0071741E" w:rsidP="00F03488">
      <w:pPr>
        <w:rPr>
          <w:rFonts w:cstheme="minorHAnsi"/>
          <w:b/>
        </w:rPr>
      </w:pPr>
      <w:r w:rsidRPr="00BB3258">
        <w:rPr>
          <w:rFonts w:cstheme="minorHAnsi"/>
          <w:b/>
        </w:rPr>
        <w:t xml:space="preserve">OBSAH </w:t>
      </w:r>
      <w:r w:rsidR="005B3A8C">
        <w:rPr>
          <w:rFonts w:cstheme="minorHAnsi"/>
          <w:b/>
        </w:rPr>
        <w:t>VÝZVY</w:t>
      </w:r>
      <w:r w:rsidR="00293A4C">
        <w:rPr>
          <w:rFonts w:cstheme="minorHAnsi"/>
          <w:b/>
        </w:rPr>
        <w:tab/>
      </w:r>
    </w:p>
    <w:p w14:paraId="2A6835C0" w14:textId="77777777" w:rsidR="007555BD" w:rsidRDefault="007555BD" w:rsidP="007C74A5">
      <w:pPr>
        <w:rPr>
          <w:rFonts w:cstheme="minorHAnsi"/>
          <w:b/>
        </w:rPr>
      </w:pPr>
    </w:p>
    <w:p w14:paraId="673C6A43" w14:textId="77777777" w:rsidR="00B40A06" w:rsidRDefault="007B353C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B3258">
        <w:rPr>
          <w:rFonts w:asciiTheme="minorHAnsi" w:hAnsiTheme="minorHAnsi" w:cstheme="minorHAnsi"/>
          <w:bCs w:val="0"/>
          <w:caps w:val="0"/>
        </w:rPr>
        <w:fldChar w:fldCharType="begin"/>
      </w:r>
      <w:r w:rsidR="0071741E" w:rsidRPr="00BB3258">
        <w:rPr>
          <w:rFonts w:asciiTheme="minorHAnsi" w:hAnsiTheme="minorHAnsi" w:cstheme="minorHAnsi"/>
          <w:bCs w:val="0"/>
          <w:caps w:val="0"/>
        </w:rPr>
        <w:instrText xml:space="preserve"> TOC \o "1-2" \h \z \u </w:instrText>
      </w:r>
      <w:r w:rsidRPr="00BB3258">
        <w:rPr>
          <w:rFonts w:asciiTheme="minorHAnsi" w:hAnsiTheme="minorHAnsi" w:cstheme="minorHAnsi"/>
          <w:bCs w:val="0"/>
          <w:caps w:val="0"/>
        </w:rPr>
        <w:fldChar w:fldCharType="separate"/>
      </w:r>
      <w:hyperlink w:anchor="_Toc500854987" w:history="1">
        <w:r w:rsidR="00B40A06" w:rsidRPr="00303B7B">
          <w:rPr>
            <w:rStyle w:val="Hypertextovodkaz"/>
            <w:rFonts w:cstheme="minorHAnsi"/>
          </w:rPr>
          <w:t>1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IDENTIFIKACE VÝZVY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_Toc500854987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3</w:t>
        </w:r>
        <w:r w:rsidR="00B40A06">
          <w:rPr>
            <w:webHidden/>
          </w:rPr>
          <w:fldChar w:fldCharType="end"/>
        </w:r>
      </w:hyperlink>
    </w:p>
    <w:p w14:paraId="13C57F48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4988" w:history="1">
        <w:r w:rsidR="00B40A06" w:rsidRPr="00303B7B">
          <w:rPr>
            <w:rStyle w:val="Hypertextovodkaz"/>
            <w:rFonts w:cstheme="minorHAnsi"/>
          </w:rPr>
          <w:t>2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úvod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_Toc500854988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3</w:t>
        </w:r>
        <w:r w:rsidR="00B40A06">
          <w:rPr>
            <w:webHidden/>
          </w:rPr>
          <w:fldChar w:fldCharType="end"/>
        </w:r>
      </w:hyperlink>
    </w:p>
    <w:p w14:paraId="1AB0B910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4989" w:history="1">
        <w:r w:rsidR="00B40A06" w:rsidRPr="00303B7B">
          <w:rPr>
            <w:rStyle w:val="Hypertextovodkaz"/>
            <w:rFonts w:cstheme="minorHAnsi"/>
          </w:rPr>
          <w:t>3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cílE podpory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_Toc500854989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3</w:t>
        </w:r>
        <w:r w:rsidR="00B40A06">
          <w:rPr>
            <w:webHidden/>
          </w:rPr>
          <w:fldChar w:fldCharType="end"/>
        </w:r>
      </w:hyperlink>
    </w:p>
    <w:p w14:paraId="08B84E5E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0" w:history="1">
        <w:r w:rsidR="00B40A06" w:rsidRPr="00303B7B">
          <w:rPr>
            <w:rStyle w:val="Hypertextovodkaz"/>
            <w:rFonts w:cstheme="minorHAnsi"/>
            <w:noProof/>
          </w:rPr>
          <w:t>3.1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Popis podpory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_Toc500854990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3</w:t>
        </w:r>
        <w:r w:rsidR="00B40A06">
          <w:rPr>
            <w:noProof/>
            <w:webHidden/>
          </w:rPr>
          <w:fldChar w:fldCharType="end"/>
        </w:r>
      </w:hyperlink>
    </w:p>
    <w:p w14:paraId="21A31E6D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1" w:history="1">
        <w:r w:rsidR="00B40A06" w:rsidRPr="00303B7B">
          <w:rPr>
            <w:rStyle w:val="Hypertextovodkaz"/>
            <w:rFonts w:cstheme="minorHAnsi"/>
            <w:noProof/>
          </w:rPr>
          <w:t>3.2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Cíle a přínos pro hl. město Prahu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_Toc500854991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4</w:t>
        </w:r>
        <w:r w:rsidR="00B40A06">
          <w:rPr>
            <w:noProof/>
            <w:webHidden/>
          </w:rPr>
          <w:fldChar w:fldCharType="end"/>
        </w:r>
      </w:hyperlink>
    </w:p>
    <w:p w14:paraId="09D310DF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2" w:history="1">
        <w:r w:rsidR="00B40A06" w:rsidRPr="00303B7B">
          <w:rPr>
            <w:rStyle w:val="Hypertextovodkaz"/>
            <w:rFonts w:cstheme="minorHAnsi"/>
            <w:noProof/>
          </w:rPr>
          <w:t>3.3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Základní ustanovení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_Toc500854992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4</w:t>
        </w:r>
        <w:r w:rsidR="00B40A06">
          <w:rPr>
            <w:noProof/>
            <w:webHidden/>
          </w:rPr>
          <w:fldChar w:fldCharType="end"/>
        </w:r>
      </w:hyperlink>
    </w:p>
    <w:p w14:paraId="013AE341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3" w:history="1">
        <w:r w:rsidR="00B40A06" w:rsidRPr="00303B7B">
          <w:rPr>
            <w:rStyle w:val="Hypertextovodkaz"/>
            <w:noProof/>
          </w:rPr>
          <w:t>3.4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noProof/>
          </w:rPr>
          <w:t>Základní pojmy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_Toc500854993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4</w:t>
        </w:r>
        <w:r w:rsidR="00B40A06">
          <w:rPr>
            <w:noProof/>
            <w:webHidden/>
          </w:rPr>
          <w:fldChar w:fldCharType="end"/>
        </w:r>
      </w:hyperlink>
    </w:p>
    <w:p w14:paraId="4B2CD67B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4994" w:history="1">
        <w:r w:rsidR="00B40A06" w:rsidRPr="00303B7B">
          <w:rPr>
            <w:rStyle w:val="Hypertextovodkaz"/>
            <w:rFonts w:cstheme="minorHAnsi"/>
          </w:rPr>
          <w:t>4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Finanční alokace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_Toc500854994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5</w:t>
        </w:r>
        <w:r w:rsidR="00B40A06">
          <w:rPr>
            <w:webHidden/>
          </w:rPr>
          <w:fldChar w:fldCharType="end"/>
        </w:r>
      </w:hyperlink>
    </w:p>
    <w:p w14:paraId="122D0A6C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5" w:history="1">
        <w:r w:rsidR="00B40A06" w:rsidRPr="00303B7B">
          <w:rPr>
            <w:rStyle w:val="Hypertextovodkaz"/>
            <w:rFonts w:cstheme="minorHAnsi"/>
            <w:noProof/>
          </w:rPr>
          <w:t>4.1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Alokace projektu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_Toc500854995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5</w:t>
        </w:r>
        <w:r w:rsidR="00B40A06">
          <w:rPr>
            <w:noProof/>
            <w:webHidden/>
          </w:rPr>
          <w:fldChar w:fldCharType="end"/>
        </w:r>
      </w:hyperlink>
    </w:p>
    <w:p w14:paraId="64F59917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6" w:history="1">
        <w:r w:rsidR="00B40A06" w:rsidRPr="00303B7B">
          <w:rPr>
            <w:rStyle w:val="Hypertextovodkaz"/>
            <w:rFonts w:cstheme="minorHAnsi"/>
            <w:noProof/>
          </w:rPr>
          <w:t>4.2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Forma podpory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_Toc500854996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5</w:t>
        </w:r>
        <w:r w:rsidR="00B40A06">
          <w:rPr>
            <w:noProof/>
            <w:webHidden/>
          </w:rPr>
          <w:fldChar w:fldCharType="end"/>
        </w:r>
      </w:hyperlink>
    </w:p>
    <w:p w14:paraId="3CFEE89D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7" w:history="1">
        <w:r w:rsidR="00B40A06" w:rsidRPr="00303B7B">
          <w:rPr>
            <w:rStyle w:val="Hypertextovodkaz"/>
            <w:rFonts w:cstheme="minorHAnsi"/>
            <w:noProof/>
          </w:rPr>
          <w:t>4.3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Výše podpory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_Toc500854997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7</w:t>
        </w:r>
        <w:r w:rsidR="00B40A06">
          <w:rPr>
            <w:noProof/>
            <w:webHidden/>
          </w:rPr>
          <w:fldChar w:fldCharType="end"/>
        </w:r>
      </w:hyperlink>
    </w:p>
    <w:p w14:paraId="1A2EA009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4998" w:history="1">
        <w:r w:rsidR="00B40A06" w:rsidRPr="00303B7B">
          <w:rPr>
            <w:rStyle w:val="Hypertextovodkaz"/>
            <w:noProof/>
          </w:rPr>
          <w:t>4.4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noProof/>
          </w:rPr>
          <w:t>Povinná spoluúčast financování projektu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_Toc500854998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8</w:t>
        </w:r>
        <w:r w:rsidR="00B40A06">
          <w:rPr>
            <w:noProof/>
            <w:webHidden/>
          </w:rPr>
          <w:fldChar w:fldCharType="end"/>
        </w:r>
      </w:hyperlink>
    </w:p>
    <w:p w14:paraId="09BE3A50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4999" w:history="1">
        <w:r w:rsidR="00B40A06" w:rsidRPr="00303B7B">
          <w:rPr>
            <w:rStyle w:val="Hypertextovodkaz"/>
            <w:rFonts w:cstheme="minorHAnsi"/>
          </w:rPr>
          <w:t>5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vymezení žadatelů o podporu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_Toc500854999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8</w:t>
        </w:r>
        <w:r w:rsidR="00B40A06">
          <w:rPr>
            <w:webHidden/>
          </w:rPr>
          <w:fldChar w:fldCharType="end"/>
        </w:r>
      </w:hyperlink>
    </w:p>
    <w:p w14:paraId="61CFB5A6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00" w:history="1">
        <w:r w:rsidR="00B40A06" w:rsidRPr="00303B7B">
          <w:rPr>
            <w:rStyle w:val="Hypertextovodkaz"/>
            <w:rFonts w:cstheme="minorHAnsi"/>
          </w:rPr>
          <w:t>6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Poskytovatelé znalostí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_Toc500855000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9</w:t>
        </w:r>
        <w:r w:rsidR="00B40A06">
          <w:rPr>
            <w:webHidden/>
          </w:rPr>
          <w:fldChar w:fldCharType="end"/>
        </w:r>
      </w:hyperlink>
    </w:p>
    <w:p w14:paraId="7878900C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01" w:history="1">
        <w:r w:rsidR="00B40A06" w:rsidRPr="00303B7B">
          <w:rPr>
            <w:rStyle w:val="Hypertextovodkaz"/>
            <w:rFonts w:cstheme="minorHAnsi"/>
          </w:rPr>
          <w:t>7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způsobilost výdajů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_Toc500855001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10</w:t>
        </w:r>
        <w:r w:rsidR="00B40A06">
          <w:rPr>
            <w:webHidden/>
          </w:rPr>
          <w:fldChar w:fldCharType="end"/>
        </w:r>
      </w:hyperlink>
    </w:p>
    <w:p w14:paraId="443B0808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5002" w:history="1">
        <w:r w:rsidR="00B40A06" w:rsidRPr="00303B7B">
          <w:rPr>
            <w:rStyle w:val="Hypertextovodkaz"/>
            <w:rFonts w:cstheme="minorHAnsi"/>
            <w:noProof/>
          </w:rPr>
          <w:t>7.1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Způsobilé aktivity / výdaje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_Toc500855002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10</w:t>
        </w:r>
        <w:r w:rsidR="00B40A06">
          <w:rPr>
            <w:noProof/>
            <w:webHidden/>
          </w:rPr>
          <w:fldChar w:fldCharType="end"/>
        </w:r>
      </w:hyperlink>
    </w:p>
    <w:p w14:paraId="27AFF57F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5003" w:history="1">
        <w:r w:rsidR="00B40A06" w:rsidRPr="00303B7B">
          <w:rPr>
            <w:rStyle w:val="Hypertextovodkaz"/>
            <w:rFonts w:cstheme="minorHAnsi"/>
            <w:noProof/>
          </w:rPr>
          <w:t>7.2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Nezpůsobilé aktivity / výdaje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_Toc500855003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11</w:t>
        </w:r>
        <w:r w:rsidR="00B40A06">
          <w:rPr>
            <w:noProof/>
            <w:webHidden/>
          </w:rPr>
          <w:fldChar w:fldCharType="end"/>
        </w:r>
      </w:hyperlink>
    </w:p>
    <w:p w14:paraId="2469D3C4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04" w:history="1">
        <w:r w:rsidR="00B40A06" w:rsidRPr="00303B7B">
          <w:rPr>
            <w:rStyle w:val="Hypertextovodkaz"/>
            <w:rFonts w:cstheme="minorHAnsi"/>
          </w:rPr>
          <w:t>8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NÁLEŽITOSTI ŽÁDOSTI O POskytnutí voucheru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_Toc500855004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12</w:t>
        </w:r>
        <w:r w:rsidR="00B40A06">
          <w:rPr>
            <w:webHidden/>
          </w:rPr>
          <w:fldChar w:fldCharType="end"/>
        </w:r>
      </w:hyperlink>
    </w:p>
    <w:p w14:paraId="0AEDDCC0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05" w:history="1">
        <w:r w:rsidR="00B40A06" w:rsidRPr="00303B7B">
          <w:rPr>
            <w:rStyle w:val="Hypertextovodkaz"/>
            <w:rFonts w:cstheme="minorHAnsi"/>
          </w:rPr>
          <w:t>9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Výstupy spolupráce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_Toc500855005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12</w:t>
        </w:r>
        <w:r w:rsidR="00B40A06">
          <w:rPr>
            <w:webHidden/>
          </w:rPr>
          <w:fldChar w:fldCharType="end"/>
        </w:r>
      </w:hyperlink>
    </w:p>
    <w:p w14:paraId="623A5D5B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06" w:history="1">
        <w:r w:rsidR="00B40A06" w:rsidRPr="00303B7B">
          <w:rPr>
            <w:rStyle w:val="Hypertextovodkaz"/>
            <w:rFonts w:cstheme="minorHAnsi"/>
          </w:rPr>
          <w:t>10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HODNOCENÍ ŽÁDOSTÍ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_Toc500855006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12</w:t>
        </w:r>
        <w:r w:rsidR="00B40A06">
          <w:rPr>
            <w:webHidden/>
          </w:rPr>
          <w:fldChar w:fldCharType="end"/>
        </w:r>
      </w:hyperlink>
    </w:p>
    <w:p w14:paraId="741C6152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5007" w:history="1">
        <w:r w:rsidR="00B40A06" w:rsidRPr="00303B7B">
          <w:rPr>
            <w:rStyle w:val="Hypertextovodkaz"/>
            <w:rFonts w:cstheme="minorHAnsi"/>
            <w:noProof/>
          </w:rPr>
          <w:t>10.1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Kritéria formálního hodnocení a hodnocení přijatelnosti projektu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_Toc500855007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13</w:t>
        </w:r>
        <w:r w:rsidR="00B40A06">
          <w:rPr>
            <w:noProof/>
            <w:webHidden/>
          </w:rPr>
          <w:fldChar w:fldCharType="end"/>
        </w:r>
      </w:hyperlink>
    </w:p>
    <w:p w14:paraId="7FCE6AE4" w14:textId="77777777" w:rsidR="00B40A06" w:rsidRDefault="00B02E97">
      <w:pPr>
        <w:pStyle w:val="Obsah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00855008" w:history="1">
        <w:r w:rsidR="00B40A06" w:rsidRPr="00303B7B">
          <w:rPr>
            <w:rStyle w:val="Hypertextovodkaz"/>
            <w:rFonts w:cstheme="minorHAnsi"/>
            <w:noProof/>
          </w:rPr>
          <w:t>10.2</w:t>
        </w:r>
        <w:r w:rsidR="00B40A06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  <w:noProof/>
          </w:rPr>
          <w:t>Kritéria expertního hodnocení</w:t>
        </w:r>
        <w:r w:rsidR="00B40A06">
          <w:rPr>
            <w:noProof/>
            <w:webHidden/>
          </w:rPr>
          <w:tab/>
        </w:r>
        <w:r w:rsidR="00B40A06">
          <w:rPr>
            <w:noProof/>
            <w:webHidden/>
          </w:rPr>
          <w:fldChar w:fldCharType="begin"/>
        </w:r>
        <w:r w:rsidR="00B40A06">
          <w:rPr>
            <w:noProof/>
            <w:webHidden/>
          </w:rPr>
          <w:instrText xml:space="preserve"> PAGEREF _Toc500855008 \h </w:instrText>
        </w:r>
        <w:r w:rsidR="00B40A06">
          <w:rPr>
            <w:noProof/>
            <w:webHidden/>
          </w:rPr>
        </w:r>
        <w:r w:rsidR="00B40A06">
          <w:rPr>
            <w:noProof/>
            <w:webHidden/>
          </w:rPr>
          <w:fldChar w:fldCharType="separate"/>
        </w:r>
        <w:r w:rsidR="00B40A06">
          <w:rPr>
            <w:noProof/>
            <w:webHidden/>
          </w:rPr>
          <w:t>16</w:t>
        </w:r>
        <w:r w:rsidR="00B40A06">
          <w:rPr>
            <w:noProof/>
            <w:webHidden/>
          </w:rPr>
          <w:fldChar w:fldCharType="end"/>
        </w:r>
      </w:hyperlink>
    </w:p>
    <w:p w14:paraId="2CE7A072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09" w:history="1">
        <w:r w:rsidR="00B40A06" w:rsidRPr="00303B7B">
          <w:rPr>
            <w:rStyle w:val="Hypertextovodkaz"/>
            <w:rFonts w:cstheme="minorHAnsi"/>
          </w:rPr>
          <w:t>11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schválení žádosti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_Toc500855009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19</w:t>
        </w:r>
        <w:r w:rsidR="00B40A06">
          <w:rPr>
            <w:webHidden/>
          </w:rPr>
          <w:fldChar w:fldCharType="end"/>
        </w:r>
      </w:hyperlink>
    </w:p>
    <w:p w14:paraId="4D02F361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0" w:history="1">
        <w:r w:rsidR="00B40A06" w:rsidRPr="00303B7B">
          <w:rPr>
            <w:rStyle w:val="Hypertextovodkaz"/>
            <w:rFonts w:cstheme="minorHAnsi"/>
          </w:rPr>
          <w:t>12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Žádost o proplacení VOUCHERU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_Toc500855010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20</w:t>
        </w:r>
        <w:r w:rsidR="00B40A06">
          <w:rPr>
            <w:webHidden/>
          </w:rPr>
          <w:fldChar w:fldCharType="end"/>
        </w:r>
      </w:hyperlink>
    </w:p>
    <w:p w14:paraId="053FB266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1" w:history="1">
        <w:r w:rsidR="00B40A06" w:rsidRPr="00303B7B">
          <w:rPr>
            <w:rStyle w:val="Hypertextovodkaz"/>
            <w:rFonts w:cstheme="minorHAnsi"/>
          </w:rPr>
          <w:t>13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Zahájení realizace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_Toc500855011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20</w:t>
        </w:r>
        <w:r w:rsidR="00B40A06">
          <w:rPr>
            <w:webHidden/>
          </w:rPr>
          <w:fldChar w:fldCharType="end"/>
        </w:r>
      </w:hyperlink>
    </w:p>
    <w:p w14:paraId="77ABA494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2" w:history="1">
        <w:r w:rsidR="00B40A06" w:rsidRPr="00303B7B">
          <w:rPr>
            <w:rStyle w:val="Hypertextovodkaz"/>
            <w:rFonts w:cstheme="minorHAnsi"/>
          </w:rPr>
          <w:t>14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změny projektu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_Toc500855012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21</w:t>
        </w:r>
        <w:r w:rsidR="00B40A06">
          <w:rPr>
            <w:webHidden/>
          </w:rPr>
          <w:fldChar w:fldCharType="end"/>
        </w:r>
      </w:hyperlink>
    </w:p>
    <w:p w14:paraId="0ED5C472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3" w:history="1">
        <w:r w:rsidR="00B40A06" w:rsidRPr="00303B7B">
          <w:rPr>
            <w:rStyle w:val="Hypertextovodkaz"/>
            <w:rFonts w:cstheme="minorHAnsi"/>
          </w:rPr>
          <w:t>15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Evaluace a kontrola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_Toc500855013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21</w:t>
        </w:r>
        <w:r w:rsidR="00B40A06">
          <w:rPr>
            <w:webHidden/>
          </w:rPr>
          <w:fldChar w:fldCharType="end"/>
        </w:r>
      </w:hyperlink>
    </w:p>
    <w:p w14:paraId="39DDF480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4" w:history="1">
        <w:r w:rsidR="00B40A06" w:rsidRPr="00303B7B">
          <w:rPr>
            <w:rStyle w:val="Hypertextovodkaz"/>
            <w:rFonts w:cstheme="minorHAnsi"/>
          </w:rPr>
          <w:t>16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Povinná publicita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_Toc500855014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22</w:t>
        </w:r>
        <w:r w:rsidR="00B40A06">
          <w:rPr>
            <w:webHidden/>
          </w:rPr>
          <w:fldChar w:fldCharType="end"/>
        </w:r>
      </w:hyperlink>
    </w:p>
    <w:p w14:paraId="12F996FD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5" w:history="1">
        <w:r w:rsidR="00B40A06" w:rsidRPr="00303B7B">
          <w:rPr>
            <w:rStyle w:val="Hypertextovodkaz"/>
            <w:rFonts w:cstheme="minorHAnsi"/>
          </w:rPr>
          <w:t>17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schéma organizace projektu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_Toc500855015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23</w:t>
        </w:r>
        <w:r w:rsidR="00B40A06">
          <w:rPr>
            <w:webHidden/>
          </w:rPr>
          <w:fldChar w:fldCharType="end"/>
        </w:r>
      </w:hyperlink>
    </w:p>
    <w:p w14:paraId="0C221C23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6" w:history="1">
        <w:r w:rsidR="00B40A06" w:rsidRPr="00303B7B">
          <w:rPr>
            <w:rStyle w:val="Hypertextovodkaz"/>
            <w:rFonts w:cstheme="minorHAnsi"/>
          </w:rPr>
          <w:t>18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  <w:rFonts w:cstheme="minorHAnsi"/>
          </w:rPr>
          <w:t>Závěrečná ustanovení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_Toc500855016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24</w:t>
        </w:r>
        <w:r w:rsidR="00B40A06">
          <w:rPr>
            <w:webHidden/>
          </w:rPr>
          <w:fldChar w:fldCharType="end"/>
        </w:r>
      </w:hyperlink>
    </w:p>
    <w:p w14:paraId="139E3559" w14:textId="77777777" w:rsidR="00B40A06" w:rsidRDefault="00B02E97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0855017" w:history="1">
        <w:r w:rsidR="00B40A06" w:rsidRPr="00303B7B">
          <w:rPr>
            <w:rStyle w:val="Hypertextovodkaz"/>
          </w:rPr>
          <w:t>19</w:t>
        </w:r>
        <w:r w:rsidR="00B40A06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B40A06" w:rsidRPr="00303B7B">
          <w:rPr>
            <w:rStyle w:val="Hypertextovodkaz"/>
          </w:rPr>
          <w:t>Přílohy Výzvy</w:t>
        </w:r>
        <w:r w:rsidR="00B40A06">
          <w:rPr>
            <w:webHidden/>
          </w:rPr>
          <w:tab/>
        </w:r>
        <w:r w:rsidR="00B40A06">
          <w:rPr>
            <w:webHidden/>
          </w:rPr>
          <w:fldChar w:fldCharType="begin"/>
        </w:r>
        <w:r w:rsidR="00B40A06">
          <w:rPr>
            <w:webHidden/>
          </w:rPr>
          <w:instrText xml:space="preserve"> PAGEREF _Toc500855017 \h </w:instrText>
        </w:r>
        <w:r w:rsidR="00B40A06">
          <w:rPr>
            <w:webHidden/>
          </w:rPr>
        </w:r>
        <w:r w:rsidR="00B40A06">
          <w:rPr>
            <w:webHidden/>
          </w:rPr>
          <w:fldChar w:fldCharType="separate"/>
        </w:r>
        <w:r w:rsidR="00B40A06">
          <w:rPr>
            <w:webHidden/>
          </w:rPr>
          <w:t>25</w:t>
        </w:r>
        <w:r w:rsidR="00B40A06">
          <w:rPr>
            <w:webHidden/>
          </w:rPr>
          <w:fldChar w:fldCharType="end"/>
        </w:r>
      </w:hyperlink>
    </w:p>
    <w:p w14:paraId="1EC5A005" w14:textId="77777777" w:rsidR="0071741E" w:rsidRPr="00BB3258" w:rsidRDefault="007B353C" w:rsidP="0071741E">
      <w:pPr>
        <w:tabs>
          <w:tab w:val="left" w:pos="2340"/>
        </w:tabs>
        <w:spacing w:after="120"/>
        <w:rPr>
          <w:rFonts w:cstheme="minorHAnsi"/>
          <w:bCs/>
          <w:caps/>
          <w:noProof/>
          <w:sz w:val="20"/>
          <w:szCs w:val="20"/>
        </w:rPr>
      </w:pPr>
      <w:r w:rsidRPr="00BB3258">
        <w:rPr>
          <w:rFonts w:cstheme="minorHAnsi"/>
          <w:bCs/>
          <w:caps/>
          <w:noProof/>
          <w:sz w:val="20"/>
          <w:szCs w:val="20"/>
        </w:rPr>
        <w:fldChar w:fldCharType="end"/>
      </w:r>
    </w:p>
    <w:p w14:paraId="1E98ACC5" w14:textId="77777777" w:rsidR="0071741E" w:rsidRPr="00BB3258" w:rsidRDefault="0071741E" w:rsidP="0071741E">
      <w:pPr>
        <w:tabs>
          <w:tab w:val="left" w:pos="2340"/>
        </w:tabs>
        <w:spacing w:after="120"/>
        <w:rPr>
          <w:rFonts w:cstheme="minorHAnsi"/>
          <w:bCs/>
          <w:caps/>
          <w:noProof/>
          <w:sz w:val="20"/>
          <w:szCs w:val="20"/>
        </w:rPr>
      </w:pPr>
    </w:p>
    <w:p w14:paraId="6228C9F2" w14:textId="77777777" w:rsidR="00235CFB" w:rsidRPr="00BB3258" w:rsidRDefault="00235CFB" w:rsidP="0071741E">
      <w:pPr>
        <w:tabs>
          <w:tab w:val="left" w:pos="2340"/>
        </w:tabs>
        <w:spacing w:after="120"/>
        <w:rPr>
          <w:rFonts w:cstheme="minorHAnsi"/>
          <w:bCs/>
          <w:caps/>
          <w:noProof/>
          <w:sz w:val="20"/>
          <w:szCs w:val="20"/>
        </w:rPr>
      </w:pPr>
    </w:p>
    <w:p w14:paraId="51D83496" w14:textId="77777777" w:rsidR="00235CFB" w:rsidRPr="00BB3258" w:rsidRDefault="00235CFB" w:rsidP="0071741E">
      <w:pPr>
        <w:tabs>
          <w:tab w:val="left" w:pos="2340"/>
        </w:tabs>
        <w:spacing w:after="120"/>
        <w:rPr>
          <w:rFonts w:cstheme="minorHAnsi"/>
          <w:bCs/>
          <w:caps/>
          <w:noProof/>
          <w:sz w:val="20"/>
          <w:szCs w:val="20"/>
        </w:rPr>
      </w:pPr>
    </w:p>
    <w:p w14:paraId="6E663901" w14:textId="77777777" w:rsidR="00235CFB" w:rsidRPr="00BB3258" w:rsidRDefault="00235CFB" w:rsidP="0071741E">
      <w:pPr>
        <w:tabs>
          <w:tab w:val="left" w:pos="2340"/>
        </w:tabs>
        <w:spacing w:after="120"/>
        <w:rPr>
          <w:rFonts w:cstheme="minorHAnsi"/>
          <w:bCs/>
          <w:caps/>
          <w:noProof/>
          <w:sz w:val="20"/>
          <w:szCs w:val="20"/>
        </w:rPr>
      </w:pPr>
    </w:p>
    <w:p w14:paraId="62A5C563" w14:textId="77777777" w:rsidR="00235CFB" w:rsidRPr="00BB3258" w:rsidRDefault="00235CFB" w:rsidP="0071741E">
      <w:pPr>
        <w:tabs>
          <w:tab w:val="left" w:pos="2340"/>
        </w:tabs>
        <w:spacing w:after="120"/>
        <w:rPr>
          <w:rFonts w:cstheme="minorHAnsi"/>
          <w:bCs/>
          <w:caps/>
          <w:noProof/>
          <w:sz w:val="20"/>
          <w:szCs w:val="20"/>
        </w:rPr>
      </w:pPr>
    </w:p>
    <w:p w14:paraId="0C9241B5" w14:textId="77777777" w:rsidR="00235CFB" w:rsidRPr="00BB3258" w:rsidRDefault="00235CFB" w:rsidP="0071741E">
      <w:pPr>
        <w:tabs>
          <w:tab w:val="left" w:pos="2340"/>
        </w:tabs>
        <w:spacing w:after="120"/>
        <w:rPr>
          <w:rFonts w:cstheme="minorHAnsi"/>
          <w:bCs/>
          <w:caps/>
          <w:noProof/>
          <w:sz w:val="20"/>
          <w:szCs w:val="20"/>
        </w:rPr>
      </w:pPr>
    </w:p>
    <w:p w14:paraId="1107320F" w14:textId="77777777" w:rsidR="005B3A8C" w:rsidRDefault="005B3A8C" w:rsidP="0071741E">
      <w:pPr>
        <w:pStyle w:val="Nadpis1"/>
        <w:rPr>
          <w:rFonts w:asciiTheme="minorHAnsi" w:hAnsiTheme="minorHAnsi" w:cstheme="minorHAnsi"/>
        </w:rPr>
      </w:pPr>
      <w:bookmarkStart w:id="0" w:name="_Toc500854987"/>
      <w:r>
        <w:rPr>
          <w:rFonts w:asciiTheme="minorHAnsi" w:hAnsiTheme="minorHAnsi" w:cstheme="minorHAnsi"/>
        </w:rPr>
        <w:lastRenderedPageBreak/>
        <w:t>IDENTIFIKACE VÝZVY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5B3A8C" w14:paraId="52C1BE37" w14:textId="77777777" w:rsidTr="00C31A08">
        <w:tc>
          <w:tcPr>
            <w:tcW w:w="2943" w:type="dxa"/>
          </w:tcPr>
          <w:p w14:paraId="5C18314E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Vyhlašovatel</w:t>
            </w:r>
          </w:p>
        </w:tc>
        <w:tc>
          <w:tcPr>
            <w:tcW w:w="6237" w:type="dxa"/>
          </w:tcPr>
          <w:p w14:paraId="27285E98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Hlavní město Praha, Odbor projektového řízení</w:t>
            </w:r>
          </w:p>
        </w:tc>
      </w:tr>
      <w:tr w:rsidR="005B3A8C" w14:paraId="17A9DF0B" w14:textId="77777777" w:rsidTr="00C31A08">
        <w:tc>
          <w:tcPr>
            <w:tcW w:w="2943" w:type="dxa"/>
          </w:tcPr>
          <w:p w14:paraId="6DAB2B61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Číslo výzvy</w:t>
            </w:r>
          </w:p>
        </w:tc>
        <w:tc>
          <w:tcPr>
            <w:tcW w:w="6237" w:type="dxa"/>
          </w:tcPr>
          <w:p w14:paraId="5AAC1B8D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3A8C" w14:paraId="590266C3" w14:textId="77777777" w:rsidTr="00C31A08">
        <w:tc>
          <w:tcPr>
            <w:tcW w:w="2943" w:type="dxa"/>
          </w:tcPr>
          <w:p w14:paraId="6ADE7545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Druh výzvy</w:t>
            </w:r>
          </w:p>
        </w:tc>
        <w:tc>
          <w:tcPr>
            <w:tcW w:w="6237" w:type="dxa"/>
          </w:tcPr>
          <w:p w14:paraId="7345D4D2" w14:textId="77777777" w:rsidR="005B3A8C" w:rsidRPr="0050613D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50613D">
              <w:rPr>
                <w:rFonts w:cstheme="minorHAnsi"/>
                <w:sz w:val="24"/>
                <w:szCs w:val="24"/>
              </w:rPr>
              <w:t>kolová</w:t>
            </w:r>
          </w:p>
        </w:tc>
      </w:tr>
      <w:tr w:rsidR="005B3A8C" w14:paraId="3A29A926" w14:textId="77777777" w:rsidTr="00C31A08">
        <w:tc>
          <w:tcPr>
            <w:tcW w:w="2943" w:type="dxa"/>
          </w:tcPr>
          <w:p w14:paraId="4C2D2506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vyhlášení</w:t>
            </w:r>
          </w:p>
        </w:tc>
        <w:tc>
          <w:tcPr>
            <w:tcW w:w="6237" w:type="dxa"/>
          </w:tcPr>
          <w:p w14:paraId="7AF23D61" w14:textId="6D2096EB" w:rsidR="005B3A8C" w:rsidRDefault="004A600A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B3A8C">
              <w:rPr>
                <w:rFonts w:cstheme="minorHAnsi"/>
                <w:sz w:val="24"/>
                <w:szCs w:val="24"/>
              </w:rPr>
              <w:t>. 1. 2018</w:t>
            </w:r>
          </w:p>
        </w:tc>
      </w:tr>
      <w:tr w:rsidR="005B3A8C" w14:paraId="40D890B4" w14:textId="77777777" w:rsidTr="00C31A08">
        <w:tc>
          <w:tcPr>
            <w:tcW w:w="2943" w:type="dxa"/>
          </w:tcPr>
          <w:p w14:paraId="6B4AFAD5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Zahájení příjmu žádostí</w:t>
            </w:r>
          </w:p>
        </w:tc>
        <w:tc>
          <w:tcPr>
            <w:tcW w:w="6237" w:type="dxa"/>
          </w:tcPr>
          <w:p w14:paraId="3685AA07" w14:textId="09397B96" w:rsidR="005B3A8C" w:rsidRDefault="00256245" w:rsidP="00256245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5B3A8C">
              <w:rPr>
                <w:rFonts w:cstheme="minorHAnsi"/>
                <w:sz w:val="24"/>
                <w:szCs w:val="24"/>
              </w:rPr>
              <w:t>. 3. 2018</w:t>
            </w:r>
          </w:p>
        </w:tc>
      </w:tr>
      <w:tr w:rsidR="005B3A8C" w14:paraId="2C881571" w14:textId="77777777" w:rsidTr="00C31A08">
        <w:tc>
          <w:tcPr>
            <w:tcW w:w="2943" w:type="dxa"/>
          </w:tcPr>
          <w:p w14:paraId="4F343224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Ukončení příjmu žádostí</w:t>
            </w:r>
          </w:p>
        </w:tc>
        <w:tc>
          <w:tcPr>
            <w:tcW w:w="6237" w:type="dxa"/>
          </w:tcPr>
          <w:p w14:paraId="2074665F" w14:textId="1FAB0E6D" w:rsidR="005B3A8C" w:rsidRDefault="005B3A8C" w:rsidP="000169A6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4. 2018 v 1</w:t>
            </w:r>
            <w:r w:rsidR="000169A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5B3A8C" w14:paraId="2F17E929" w14:textId="77777777" w:rsidTr="00C31A08">
        <w:tc>
          <w:tcPr>
            <w:tcW w:w="2943" w:type="dxa"/>
          </w:tcPr>
          <w:p w14:paraId="7BAB5C1A" w14:textId="77777777" w:rsidR="005B3A8C" w:rsidRDefault="005B3A8C" w:rsidP="00C31A08">
            <w:pPr>
              <w:spacing w:before="18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Rozhodnutí o jednotlivých žádostech</w:t>
            </w:r>
          </w:p>
        </w:tc>
        <w:tc>
          <w:tcPr>
            <w:tcW w:w="6237" w:type="dxa"/>
          </w:tcPr>
          <w:p w14:paraId="77F9394B" w14:textId="77777777" w:rsidR="005B3A8C" w:rsidRDefault="005B3A8C" w:rsidP="00C31A0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10 pracovních dnů od projednání příslušnými orgány Hl. m. Prahy podle zákona č. 131/2000 Sb. o hlavním městě Praze</w:t>
            </w:r>
          </w:p>
        </w:tc>
      </w:tr>
    </w:tbl>
    <w:p w14:paraId="43588790" w14:textId="77777777" w:rsidR="005B3A8C" w:rsidRDefault="005B3A8C" w:rsidP="005B3A8C"/>
    <w:p w14:paraId="36556599" w14:textId="77777777" w:rsidR="005B3A8C" w:rsidRPr="005B3A8C" w:rsidRDefault="005B3A8C" w:rsidP="005B3A8C"/>
    <w:p w14:paraId="05276099" w14:textId="77777777" w:rsidR="0071741E" w:rsidRPr="00BB3258" w:rsidRDefault="00710AB1" w:rsidP="0071741E">
      <w:pPr>
        <w:pStyle w:val="Nadpis1"/>
        <w:rPr>
          <w:rFonts w:asciiTheme="minorHAnsi" w:hAnsiTheme="minorHAnsi" w:cstheme="minorHAnsi"/>
        </w:rPr>
      </w:pPr>
      <w:bookmarkStart w:id="1" w:name="_Toc500854988"/>
      <w:r w:rsidRPr="00BB3258">
        <w:rPr>
          <w:rFonts w:asciiTheme="minorHAnsi" w:hAnsiTheme="minorHAnsi" w:cstheme="minorHAnsi"/>
        </w:rPr>
        <w:t>úvod</w:t>
      </w:r>
      <w:bookmarkEnd w:id="1"/>
    </w:p>
    <w:p w14:paraId="52B18208" w14:textId="5F6A4CFC" w:rsidR="00F934E2" w:rsidRPr="00BB3258" w:rsidRDefault="00A03D7A" w:rsidP="006F4C77">
      <w:pPr>
        <w:spacing w:after="120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T</w:t>
      </w:r>
      <w:r w:rsidR="00C31A08">
        <w:rPr>
          <w:rFonts w:cstheme="minorHAnsi"/>
          <w:sz w:val="24"/>
          <w:szCs w:val="24"/>
        </w:rPr>
        <w:t>a</w:t>
      </w:r>
      <w:r w:rsidRPr="00BB3258">
        <w:rPr>
          <w:rFonts w:cstheme="minorHAnsi"/>
          <w:sz w:val="24"/>
          <w:szCs w:val="24"/>
        </w:rPr>
        <w:t xml:space="preserve">to </w:t>
      </w:r>
      <w:r w:rsidR="00DE3380">
        <w:rPr>
          <w:rFonts w:cstheme="minorHAnsi"/>
          <w:sz w:val="24"/>
          <w:szCs w:val="24"/>
        </w:rPr>
        <w:t>výzva</w:t>
      </w:r>
      <w:r w:rsidRPr="00BB3258">
        <w:rPr>
          <w:rFonts w:cstheme="minorHAnsi"/>
          <w:sz w:val="24"/>
          <w:szCs w:val="24"/>
        </w:rPr>
        <w:t xml:space="preserve"> je </w:t>
      </w:r>
      <w:r w:rsidR="00FC351C" w:rsidRPr="00BB3258">
        <w:rPr>
          <w:rFonts w:cstheme="minorHAnsi"/>
          <w:sz w:val="24"/>
          <w:szCs w:val="24"/>
        </w:rPr>
        <w:t>součástí dokumentace projektu „</w:t>
      </w:r>
      <w:r w:rsidR="00AF3A75" w:rsidRPr="00AF3A75">
        <w:rPr>
          <w:rFonts w:cstheme="minorHAnsi"/>
          <w:sz w:val="24"/>
          <w:szCs w:val="24"/>
        </w:rPr>
        <w:t>Pražský voucher na inovační projekty</w:t>
      </w:r>
      <w:r w:rsidR="00FC351C" w:rsidRPr="00BB3258">
        <w:rPr>
          <w:rFonts w:cstheme="minorHAnsi"/>
          <w:sz w:val="24"/>
          <w:szCs w:val="24"/>
        </w:rPr>
        <w:t>“ v rámci</w:t>
      </w:r>
      <w:r w:rsidR="00BD019C" w:rsidRPr="00BB3258">
        <w:rPr>
          <w:rFonts w:cstheme="minorHAnsi"/>
          <w:sz w:val="24"/>
          <w:szCs w:val="24"/>
        </w:rPr>
        <w:t xml:space="preserve"> Výzvy č. </w:t>
      </w:r>
      <w:r w:rsidR="006F4C77" w:rsidRPr="00BB3258">
        <w:rPr>
          <w:rFonts w:cstheme="minorHAnsi"/>
          <w:sz w:val="24"/>
          <w:szCs w:val="24"/>
        </w:rPr>
        <w:t>9</w:t>
      </w:r>
      <w:r w:rsidR="00BD019C" w:rsidRPr="00BB3258">
        <w:rPr>
          <w:rFonts w:cstheme="minorHAnsi"/>
          <w:sz w:val="24"/>
          <w:szCs w:val="24"/>
        </w:rPr>
        <w:t xml:space="preserve"> – </w:t>
      </w:r>
      <w:r w:rsidR="006F4C77" w:rsidRPr="00BB3258">
        <w:rPr>
          <w:rFonts w:cstheme="minorHAnsi"/>
          <w:sz w:val="24"/>
          <w:szCs w:val="24"/>
        </w:rPr>
        <w:t>Projekty spolupráce výzkumného sektoru s aplikační sférou - inovační vouchery</w:t>
      </w:r>
      <w:r w:rsidR="00BD019C" w:rsidRPr="00BB3258">
        <w:rPr>
          <w:rFonts w:cstheme="minorHAnsi"/>
          <w:sz w:val="24"/>
          <w:szCs w:val="24"/>
        </w:rPr>
        <w:t>, Operačního programu Praha – pól růstu ČR (dále jen „OP PPR“).</w:t>
      </w:r>
    </w:p>
    <w:p w14:paraId="7ED64C70" w14:textId="77777777" w:rsidR="00AB05F3" w:rsidRPr="00BB3258" w:rsidRDefault="00AB05F3" w:rsidP="00AB05F3">
      <w:pPr>
        <w:tabs>
          <w:tab w:val="left" w:pos="2340"/>
        </w:tabs>
        <w:spacing w:after="80"/>
        <w:jc w:val="both"/>
        <w:rPr>
          <w:rFonts w:cstheme="minorHAnsi"/>
        </w:rPr>
      </w:pPr>
    </w:p>
    <w:p w14:paraId="7E3F553A" w14:textId="77777777" w:rsidR="00054022" w:rsidRPr="00BB3258" w:rsidRDefault="00054022" w:rsidP="00AB05F3">
      <w:pPr>
        <w:tabs>
          <w:tab w:val="left" w:pos="2340"/>
        </w:tabs>
        <w:spacing w:after="80"/>
        <w:jc w:val="both"/>
        <w:rPr>
          <w:rFonts w:cstheme="minorHAnsi"/>
        </w:rPr>
      </w:pPr>
    </w:p>
    <w:p w14:paraId="5EB58BAD" w14:textId="77777777" w:rsidR="0071741E" w:rsidRPr="00BB3258" w:rsidRDefault="00710AB1" w:rsidP="0071741E">
      <w:pPr>
        <w:pStyle w:val="Nadpis1"/>
        <w:rPr>
          <w:rFonts w:asciiTheme="minorHAnsi" w:hAnsiTheme="minorHAnsi" w:cstheme="minorHAnsi"/>
        </w:rPr>
      </w:pPr>
      <w:bookmarkStart w:id="2" w:name="_Toc500854989"/>
      <w:r w:rsidRPr="00BB3258">
        <w:rPr>
          <w:rFonts w:asciiTheme="minorHAnsi" w:hAnsiTheme="minorHAnsi" w:cstheme="minorHAnsi"/>
        </w:rPr>
        <w:t>cíl</w:t>
      </w:r>
      <w:r w:rsidR="00BD019C" w:rsidRPr="00BB3258">
        <w:rPr>
          <w:rFonts w:asciiTheme="minorHAnsi" w:hAnsiTheme="minorHAnsi" w:cstheme="minorHAnsi"/>
        </w:rPr>
        <w:t>E</w:t>
      </w:r>
      <w:r w:rsidR="001B00BE">
        <w:rPr>
          <w:rFonts w:asciiTheme="minorHAnsi" w:hAnsiTheme="minorHAnsi" w:cstheme="minorHAnsi"/>
        </w:rPr>
        <w:t xml:space="preserve"> </w:t>
      </w:r>
      <w:r w:rsidR="000139D8" w:rsidRPr="00BB3258">
        <w:rPr>
          <w:rFonts w:asciiTheme="minorHAnsi" w:hAnsiTheme="minorHAnsi" w:cstheme="minorHAnsi"/>
        </w:rPr>
        <w:t>podpory</w:t>
      </w:r>
      <w:bookmarkEnd w:id="2"/>
    </w:p>
    <w:p w14:paraId="75BC648E" w14:textId="77777777" w:rsidR="00854E56" w:rsidRPr="00BB3258" w:rsidRDefault="00854E56" w:rsidP="00854E56">
      <w:pPr>
        <w:pStyle w:val="Nadpis2"/>
        <w:rPr>
          <w:rFonts w:asciiTheme="minorHAnsi" w:hAnsiTheme="minorHAnsi" w:cstheme="minorHAnsi"/>
        </w:rPr>
      </w:pPr>
      <w:bookmarkStart w:id="3" w:name="_Toc500854990"/>
      <w:r w:rsidRPr="00BB3258">
        <w:rPr>
          <w:rFonts w:asciiTheme="minorHAnsi" w:hAnsiTheme="minorHAnsi" w:cstheme="minorHAnsi"/>
        </w:rPr>
        <w:t xml:space="preserve">Popis </w:t>
      </w:r>
      <w:r w:rsidR="000139D8" w:rsidRPr="00BB3258">
        <w:rPr>
          <w:rFonts w:asciiTheme="minorHAnsi" w:hAnsiTheme="minorHAnsi" w:cstheme="minorHAnsi"/>
        </w:rPr>
        <w:t>podpory</w:t>
      </w:r>
      <w:bookmarkEnd w:id="3"/>
    </w:p>
    <w:p w14:paraId="576A8D53" w14:textId="77777777" w:rsidR="006F4C77" w:rsidRPr="00BB3258" w:rsidRDefault="006F4C77" w:rsidP="006F4C7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 xml:space="preserve">Cílem </w:t>
      </w:r>
      <w:r w:rsidR="000139D8" w:rsidRPr="00BB3258">
        <w:rPr>
          <w:rFonts w:eastAsia="Times New Roman" w:cstheme="minorHAnsi"/>
          <w:sz w:val="24"/>
          <w:szCs w:val="24"/>
          <w:lang w:eastAsia="cs-CZ"/>
        </w:rPr>
        <w:t xml:space="preserve">podpory </w:t>
      </w:r>
      <w:r w:rsidRPr="00BB3258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="000A6A3E">
        <w:rPr>
          <w:rFonts w:eastAsia="Times New Roman" w:cstheme="minorHAnsi"/>
          <w:sz w:val="24"/>
          <w:szCs w:val="24"/>
          <w:lang w:eastAsia="cs-CZ"/>
        </w:rPr>
        <w:t>podpořit vznik a rozvoj mezisektorové spolupráce</w:t>
      </w:r>
      <w:r w:rsidRPr="00BB3258">
        <w:rPr>
          <w:rFonts w:eastAsia="Times New Roman" w:cstheme="minorHAnsi"/>
          <w:sz w:val="24"/>
          <w:szCs w:val="24"/>
          <w:lang w:eastAsia="cs-CZ"/>
        </w:rPr>
        <w:t xml:space="preserve"> výzkumného a podnikatelského sektoru v oblasti inovací. Záměrem podpory je tedy nárůst interakcí mezi podniky a organizacemi pro výzkum a šíření znalostí s přímým dopadem na posílení konkurenceschopnosti malých a středních podniků. Jelikož cíle, priority, způsob komunikace apod. obou sektorů jsou odlišné a mohou být bariérou spolupráce, podpora má za cíl motivovat ke spolupráci a překonávat tyto bariéry.</w:t>
      </w:r>
    </w:p>
    <w:p w14:paraId="2DBC9F2A" w14:textId="77777777" w:rsidR="006F4C77" w:rsidRPr="00BB3258" w:rsidRDefault="006F4C77" w:rsidP="006F4C7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Dotace (=</w:t>
      </w:r>
      <w:r w:rsidR="00C900A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B3258">
        <w:rPr>
          <w:rFonts w:eastAsia="Times New Roman" w:cstheme="minorHAnsi"/>
          <w:sz w:val="24"/>
          <w:szCs w:val="24"/>
          <w:lang w:eastAsia="cs-CZ"/>
        </w:rPr>
        <w:t>voucher) bude poskytována</w:t>
      </w:r>
      <w:r w:rsidR="00C900A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B3258">
        <w:rPr>
          <w:rFonts w:eastAsia="Times New Roman" w:cstheme="minorHAnsi"/>
          <w:sz w:val="24"/>
          <w:szCs w:val="24"/>
          <w:lang w:eastAsia="cs-CZ"/>
        </w:rPr>
        <w:t>na:</w:t>
      </w:r>
    </w:p>
    <w:p w14:paraId="3832EB52" w14:textId="4EE71C3F" w:rsidR="006F4C77" w:rsidRPr="00BB3258" w:rsidRDefault="006F4C77" w:rsidP="005A1874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1) podporu první spolupráce konkrétních dvou partnerů (s ohledem na jednotlivé organizační jednotky organizací pro výzkum a šíření znalostí, tedy u univerzit s ohledem na jednotlivé fakulty a vysokoškolské ústavy), jejímž cílem je překonání bariér spolupráce na prvním společném projektu. První spoluprací</w:t>
      </w:r>
      <w:r w:rsidR="00611260" w:rsidRPr="00FE15D5">
        <w:rPr>
          <w:rFonts w:eastAsia="Times New Roman" w:cstheme="minorHAnsi"/>
          <w:sz w:val="24"/>
          <w:szCs w:val="24"/>
          <w:lang w:eastAsia="cs-CZ"/>
        </w:rPr>
        <w:t xml:space="preserve"> podle podmínek výzvy č. 9</w:t>
      </w:r>
      <w:r w:rsidR="006A620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E15D5" w:rsidRPr="00FE15D5">
        <w:rPr>
          <w:rFonts w:eastAsia="Times New Roman" w:cstheme="minorHAnsi"/>
          <w:sz w:val="24"/>
          <w:szCs w:val="24"/>
          <w:lang w:eastAsia="cs-CZ"/>
        </w:rPr>
        <w:t xml:space="preserve">Operačního programu Praha – Pól růstu </w:t>
      </w:r>
      <w:r w:rsidRPr="00BB3258">
        <w:rPr>
          <w:rFonts w:eastAsia="Times New Roman" w:cstheme="minorHAnsi"/>
          <w:sz w:val="24"/>
          <w:szCs w:val="24"/>
          <w:lang w:eastAsia="cs-CZ"/>
        </w:rPr>
        <w:t xml:space="preserve">se rozumí první spolupráce mezi danými partnery v posledních 6 letech před podáním žádosti o </w:t>
      </w:r>
      <w:r w:rsidR="00105C82">
        <w:rPr>
          <w:rFonts w:eastAsia="Times New Roman" w:cstheme="minorHAnsi"/>
          <w:sz w:val="24"/>
          <w:szCs w:val="24"/>
          <w:lang w:eastAsia="cs-CZ"/>
        </w:rPr>
        <w:t xml:space="preserve">poskytnutí </w:t>
      </w:r>
      <w:r w:rsidRPr="00BB3258">
        <w:rPr>
          <w:rFonts w:eastAsia="Times New Roman" w:cstheme="minorHAnsi"/>
          <w:sz w:val="24"/>
          <w:szCs w:val="24"/>
          <w:lang w:eastAsia="cs-CZ"/>
        </w:rPr>
        <w:t>voucher</w:t>
      </w:r>
      <w:r w:rsidR="00105C82">
        <w:rPr>
          <w:rFonts w:eastAsia="Times New Roman" w:cstheme="minorHAnsi"/>
          <w:sz w:val="24"/>
          <w:szCs w:val="24"/>
          <w:lang w:eastAsia="cs-CZ"/>
        </w:rPr>
        <w:t>u</w:t>
      </w:r>
      <w:r w:rsidRPr="00BB3258">
        <w:rPr>
          <w:rFonts w:eastAsia="Times New Roman" w:cstheme="minorHAnsi"/>
          <w:sz w:val="24"/>
          <w:szCs w:val="24"/>
          <w:lang w:eastAsia="cs-CZ"/>
        </w:rPr>
        <w:t xml:space="preserve">, </w:t>
      </w:r>
    </w:p>
    <w:p w14:paraId="147A7332" w14:textId="77777777" w:rsidR="005B3A8C" w:rsidRDefault="005B3A8C" w:rsidP="005A1874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C4913D1" w14:textId="77777777" w:rsidR="00120785" w:rsidRDefault="00120785" w:rsidP="005A1874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8A206CD" w14:textId="77777777" w:rsidR="006F4C77" w:rsidRPr="00BB3258" w:rsidRDefault="006F4C77" w:rsidP="005A1874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lastRenderedPageBreak/>
        <w:t>2) podpor</w:t>
      </w:r>
      <w:r w:rsidR="00B427A9" w:rsidRPr="00BB3258">
        <w:rPr>
          <w:rFonts w:eastAsia="Times New Roman" w:cstheme="minorHAnsi"/>
          <w:sz w:val="24"/>
          <w:szCs w:val="24"/>
          <w:lang w:eastAsia="cs-CZ"/>
        </w:rPr>
        <w:t>u</w:t>
      </w:r>
      <w:r w:rsidRPr="00BB3258">
        <w:rPr>
          <w:rFonts w:eastAsia="Times New Roman" w:cstheme="minorHAnsi"/>
          <w:sz w:val="24"/>
          <w:szCs w:val="24"/>
          <w:lang w:eastAsia="cs-CZ"/>
        </w:rPr>
        <w:t xml:space="preserve"> navazující spolupráce již dříve spolupracujících partnerů, a to: </w:t>
      </w:r>
    </w:p>
    <w:p w14:paraId="3AEBC4CF" w14:textId="77777777" w:rsidR="006F4C77" w:rsidRPr="00BB3258" w:rsidRDefault="006F4C77" w:rsidP="005A1874">
      <w:pPr>
        <w:spacing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a) spolupráce dvou stejných partnerů na pokračování předchozího projektu</w:t>
      </w:r>
    </w:p>
    <w:p w14:paraId="01EA06FB" w14:textId="77777777" w:rsidR="006F4C77" w:rsidRPr="00BB3258" w:rsidRDefault="006F4C77" w:rsidP="005B3A8C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b) spolupráce dvou stejných partnerů na jiném projektu, jejímž cílem je dále rozvíjet navázanou spolupráci na projektech většího rozsahu a významu pro MSP.</w:t>
      </w:r>
    </w:p>
    <w:p w14:paraId="0A1A6D21" w14:textId="77777777" w:rsidR="00E0252E" w:rsidRPr="00BB3258" w:rsidRDefault="00E0252E" w:rsidP="005B3A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2D94955" w14:textId="77777777" w:rsidR="000139D8" w:rsidRPr="00BB3258" w:rsidRDefault="000139D8" w:rsidP="005B3A8C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 xml:space="preserve">Žadatelům je též umožněno realizovat tzv. synergické projekty, spočívající v aktivní spolupráci mezi více MSP a výzkumnými </w:t>
      </w:r>
      <w:r w:rsidRPr="00FE15D5">
        <w:rPr>
          <w:rFonts w:eastAsia="Times New Roman" w:cstheme="minorHAnsi"/>
          <w:sz w:val="24"/>
          <w:szCs w:val="24"/>
          <w:lang w:eastAsia="cs-CZ"/>
        </w:rPr>
        <w:t>institucemi</w:t>
      </w:r>
      <w:r w:rsidR="00EF6840" w:rsidRPr="00FE15D5">
        <w:rPr>
          <w:rFonts w:eastAsia="Times New Roman" w:cstheme="minorHAnsi"/>
          <w:sz w:val="24"/>
          <w:szCs w:val="24"/>
          <w:lang w:eastAsia="cs-CZ"/>
        </w:rPr>
        <w:t xml:space="preserve"> v rámci jedné vyhlášené dílčí výzvy</w:t>
      </w:r>
      <w:r w:rsidRPr="00FE15D5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BB3258">
        <w:rPr>
          <w:rFonts w:eastAsia="Times New Roman" w:cstheme="minorHAnsi"/>
          <w:sz w:val="24"/>
          <w:szCs w:val="24"/>
          <w:lang w:eastAsia="cs-CZ"/>
        </w:rPr>
        <w:t xml:space="preserve">Každý žadatel podává svůj individuální projekt, ale synergie spočívá v obsahu společného tématu spolupráce. Tyto projekty jsou následně v hodnocení zvýhodněny. </w:t>
      </w:r>
    </w:p>
    <w:p w14:paraId="54DF1125" w14:textId="77777777" w:rsidR="00044712" w:rsidRPr="00BB3258" w:rsidRDefault="00044712" w:rsidP="005B3A8C">
      <w:pPr>
        <w:pStyle w:val="Zhlav"/>
        <w:jc w:val="both"/>
        <w:rPr>
          <w:rFonts w:cstheme="minorHAnsi"/>
          <w:sz w:val="24"/>
          <w:szCs w:val="24"/>
        </w:rPr>
      </w:pPr>
    </w:p>
    <w:p w14:paraId="0CA189C8" w14:textId="77777777" w:rsidR="00F46D06" w:rsidRPr="00BB3258" w:rsidRDefault="00F46D06" w:rsidP="005B3A8C">
      <w:pPr>
        <w:spacing w:after="0"/>
        <w:jc w:val="both"/>
        <w:rPr>
          <w:rFonts w:cstheme="minorHAnsi"/>
          <w:sz w:val="24"/>
          <w:szCs w:val="24"/>
        </w:rPr>
      </w:pPr>
    </w:p>
    <w:p w14:paraId="2C2F6478" w14:textId="77777777" w:rsidR="00AB2B11" w:rsidRPr="00BB3258" w:rsidRDefault="00EF6840" w:rsidP="00AB2B11">
      <w:pPr>
        <w:pStyle w:val="Nadpis2"/>
        <w:rPr>
          <w:rFonts w:asciiTheme="minorHAnsi" w:hAnsiTheme="minorHAnsi" w:cstheme="minorHAnsi"/>
        </w:rPr>
      </w:pPr>
      <w:bookmarkStart w:id="4" w:name="_Toc500854991"/>
      <w:r w:rsidRPr="00FE15D5">
        <w:rPr>
          <w:rFonts w:asciiTheme="minorHAnsi" w:hAnsiTheme="minorHAnsi" w:cstheme="minorHAnsi"/>
        </w:rPr>
        <w:t>Cíle a</w:t>
      </w:r>
      <w:r w:rsidR="00C900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AB2B11" w:rsidRPr="00BB3258">
        <w:rPr>
          <w:rFonts w:asciiTheme="minorHAnsi" w:hAnsiTheme="minorHAnsi" w:cstheme="minorHAnsi"/>
        </w:rPr>
        <w:t>řínos pro hl. město Prahu</w:t>
      </w:r>
      <w:bookmarkEnd w:id="4"/>
    </w:p>
    <w:p w14:paraId="312E2CE1" w14:textId="77777777" w:rsidR="00FE15D5" w:rsidRDefault="00B427A9" w:rsidP="00FE15D5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FE15D5">
        <w:rPr>
          <w:rFonts w:cstheme="minorHAnsi"/>
          <w:sz w:val="24"/>
          <w:szCs w:val="24"/>
        </w:rPr>
        <w:t>•</w:t>
      </w:r>
      <w:r w:rsidRPr="00FE15D5">
        <w:rPr>
          <w:rFonts w:cstheme="minorHAnsi"/>
          <w:sz w:val="24"/>
          <w:szCs w:val="24"/>
        </w:rPr>
        <w:tab/>
      </w:r>
      <w:r w:rsidR="00EF6840" w:rsidRPr="00FE15D5">
        <w:rPr>
          <w:rFonts w:cstheme="minorHAnsi"/>
          <w:sz w:val="24"/>
          <w:szCs w:val="24"/>
        </w:rPr>
        <w:t xml:space="preserve">zvýšit míru </w:t>
      </w:r>
      <w:r w:rsidRPr="00FE15D5">
        <w:rPr>
          <w:rFonts w:cstheme="minorHAnsi"/>
          <w:sz w:val="24"/>
          <w:szCs w:val="24"/>
        </w:rPr>
        <w:t>mezisektorov</w:t>
      </w:r>
      <w:r w:rsidR="007555BD">
        <w:rPr>
          <w:rFonts w:cstheme="minorHAnsi"/>
          <w:sz w:val="24"/>
          <w:szCs w:val="24"/>
        </w:rPr>
        <w:t>é</w:t>
      </w:r>
      <w:r w:rsidRPr="00FE15D5">
        <w:rPr>
          <w:rFonts w:cstheme="minorHAnsi"/>
          <w:sz w:val="24"/>
          <w:szCs w:val="24"/>
        </w:rPr>
        <w:t xml:space="preserve"> spoluprác</w:t>
      </w:r>
      <w:r w:rsidR="007555BD">
        <w:rPr>
          <w:rFonts w:cstheme="minorHAnsi"/>
          <w:sz w:val="24"/>
          <w:szCs w:val="24"/>
        </w:rPr>
        <w:t>e</w:t>
      </w:r>
      <w:r w:rsidRPr="00FE15D5">
        <w:rPr>
          <w:rFonts w:cstheme="minorHAnsi"/>
          <w:sz w:val="24"/>
          <w:szCs w:val="24"/>
        </w:rPr>
        <w:t xml:space="preserve"> výzkumného a podnikatelského sektoru v oblasti inovací</w:t>
      </w:r>
    </w:p>
    <w:p w14:paraId="537C930C" w14:textId="77777777" w:rsidR="00EF6840" w:rsidRPr="00FE15D5" w:rsidRDefault="00FE15D5" w:rsidP="00FE15D5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FE15D5">
        <w:rPr>
          <w:rFonts w:cstheme="minorHAnsi"/>
          <w:sz w:val="24"/>
          <w:szCs w:val="24"/>
        </w:rPr>
        <w:t>•</w:t>
      </w:r>
      <w:r w:rsidRPr="00FE15D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 w:rsidR="00EF6840" w:rsidRPr="00FE15D5">
        <w:rPr>
          <w:rFonts w:cstheme="minorHAnsi"/>
          <w:sz w:val="24"/>
          <w:szCs w:val="24"/>
        </w:rPr>
        <w:t>yužívání expertních kapacit a kvalitního přístrojového zázemí povede ke zvýšení konkurenceschopnosti MSP působících v Praze</w:t>
      </w:r>
    </w:p>
    <w:p w14:paraId="6D220EFF" w14:textId="77777777" w:rsidR="00EF6840" w:rsidRPr="00EF6840" w:rsidRDefault="00EF6840" w:rsidP="00B427A9">
      <w:pPr>
        <w:spacing w:after="120"/>
        <w:ind w:left="567" w:hanging="567"/>
        <w:jc w:val="both"/>
        <w:rPr>
          <w:rFonts w:cstheme="minorHAnsi"/>
          <w:color w:val="FF0000"/>
          <w:sz w:val="24"/>
          <w:szCs w:val="24"/>
        </w:rPr>
      </w:pPr>
    </w:p>
    <w:p w14:paraId="4EA62C18" w14:textId="77777777" w:rsidR="00B427A9" w:rsidRPr="00BB3258" w:rsidRDefault="00B427A9" w:rsidP="00B427A9">
      <w:pPr>
        <w:spacing w:after="120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Místem dopadu realizace tohoto projektu je území hl. m. Prahy. </w:t>
      </w:r>
    </w:p>
    <w:p w14:paraId="57F67E71" w14:textId="77777777" w:rsidR="00371EC1" w:rsidRPr="00BB3258" w:rsidRDefault="00371EC1" w:rsidP="00854E56">
      <w:pPr>
        <w:rPr>
          <w:rFonts w:cstheme="minorHAnsi"/>
        </w:rPr>
      </w:pPr>
    </w:p>
    <w:p w14:paraId="265D9A35" w14:textId="77777777" w:rsidR="0071741E" w:rsidRPr="00BB3258" w:rsidRDefault="00A03D7A" w:rsidP="0071741E">
      <w:pPr>
        <w:pStyle w:val="Nadpis2"/>
        <w:rPr>
          <w:rFonts w:asciiTheme="minorHAnsi" w:hAnsiTheme="minorHAnsi" w:cstheme="minorHAnsi"/>
        </w:rPr>
      </w:pPr>
      <w:bookmarkStart w:id="5" w:name="_Toc500854992"/>
      <w:r w:rsidRPr="00BB3258">
        <w:rPr>
          <w:rFonts w:asciiTheme="minorHAnsi" w:hAnsiTheme="minorHAnsi" w:cstheme="minorHAnsi"/>
        </w:rPr>
        <w:t>Základní ustanovení</w:t>
      </w:r>
      <w:bookmarkEnd w:id="5"/>
    </w:p>
    <w:p w14:paraId="6FF19EF8" w14:textId="11AF2052" w:rsidR="0091597D" w:rsidRPr="00BB3258" w:rsidRDefault="00BD019C" w:rsidP="00BD019C">
      <w:pPr>
        <w:spacing w:after="120" w:line="240" w:lineRule="auto"/>
        <w:rPr>
          <w:rFonts w:cstheme="minorHAnsi"/>
          <w:sz w:val="24"/>
          <w:szCs w:val="24"/>
        </w:rPr>
      </w:pPr>
      <w:r w:rsidRPr="00BB3258">
        <w:rPr>
          <w:rFonts w:cstheme="minorHAnsi"/>
          <w:b/>
          <w:sz w:val="24"/>
          <w:szCs w:val="24"/>
        </w:rPr>
        <w:t>Název poskytovatele podpory</w:t>
      </w:r>
      <w:r w:rsidR="00AB2B11" w:rsidRPr="00BB3258">
        <w:rPr>
          <w:rFonts w:cstheme="minorHAnsi"/>
          <w:b/>
          <w:sz w:val="24"/>
          <w:szCs w:val="24"/>
        </w:rPr>
        <w:t xml:space="preserve"> (voucherů)</w:t>
      </w:r>
      <w:r w:rsidRPr="00BB3258">
        <w:rPr>
          <w:rFonts w:cstheme="minorHAnsi"/>
          <w:b/>
          <w:sz w:val="24"/>
          <w:szCs w:val="24"/>
        </w:rPr>
        <w:t>:</w:t>
      </w:r>
      <w:r w:rsidRPr="00BB3258">
        <w:rPr>
          <w:rFonts w:cstheme="minorHAnsi"/>
          <w:sz w:val="24"/>
          <w:szCs w:val="24"/>
        </w:rPr>
        <w:t xml:space="preserve"> Hlavní město Praha,</w:t>
      </w:r>
      <w:r w:rsidR="006A6209">
        <w:rPr>
          <w:rFonts w:cstheme="minorHAnsi"/>
          <w:sz w:val="24"/>
          <w:szCs w:val="24"/>
        </w:rPr>
        <w:t xml:space="preserve"> Magistrát hlavního města Prahy,</w:t>
      </w:r>
      <w:r w:rsidRPr="00BB3258">
        <w:rPr>
          <w:rFonts w:cstheme="minorHAnsi"/>
          <w:sz w:val="24"/>
          <w:szCs w:val="24"/>
        </w:rPr>
        <w:t xml:space="preserve"> </w:t>
      </w:r>
      <w:r w:rsidR="00C31A08" w:rsidRPr="00BB3258">
        <w:rPr>
          <w:rFonts w:cstheme="minorHAnsi"/>
          <w:sz w:val="24"/>
          <w:szCs w:val="24"/>
        </w:rPr>
        <w:t xml:space="preserve">Odbor projektového řízení, </w:t>
      </w:r>
      <w:r w:rsidR="0091597D" w:rsidRPr="00BB3258">
        <w:rPr>
          <w:rFonts w:cstheme="minorHAnsi"/>
          <w:sz w:val="24"/>
          <w:szCs w:val="24"/>
        </w:rPr>
        <w:t>Oddělení stra</w:t>
      </w:r>
      <w:r w:rsidR="00AB2B11" w:rsidRPr="00BB3258">
        <w:rPr>
          <w:rFonts w:cstheme="minorHAnsi"/>
          <w:sz w:val="24"/>
          <w:szCs w:val="24"/>
        </w:rPr>
        <w:t>tegie a podpory podnikání,</w:t>
      </w:r>
      <w:r w:rsidR="0091597D" w:rsidRPr="00BB3258">
        <w:rPr>
          <w:rFonts w:cstheme="minorHAnsi"/>
          <w:sz w:val="24"/>
          <w:szCs w:val="24"/>
        </w:rPr>
        <w:t xml:space="preserve"> </w:t>
      </w:r>
      <w:r w:rsidR="00C56759">
        <w:rPr>
          <w:rFonts w:cstheme="minorHAnsi"/>
          <w:sz w:val="24"/>
          <w:szCs w:val="24"/>
        </w:rPr>
        <w:t>Jungmannova 36/31</w:t>
      </w:r>
      <w:r w:rsidR="0091597D" w:rsidRPr="00BB3258">
        <w:rPr>
          <w:rFonts w:cstheme="minorHAnsi"/>
          <w:sz w:val="24"/>
          <w:szCs w:val="24"/>
        </w:rPr>
        <w:t>, Praha 1, PSČ 110 0</w:t>
      </w:r>
      <w:r w:rsidR="00C56759">
        <w:rPr>
          <w:rFonts w:cstheme="minorHAnsi"/>
          <w:sz w:val="24"/>
          <w:szCs w:val="24"/>
        </w:rPr>
        <w:t>0</w:t>
      </w:r>
    </w:p>
    <w:p w14:paraId="236C8762" w14:textId="34186BA4" w:rsidR="00BD019C" w:rsidRPr="00BB3258" w:rsidRDefault="00BD019C" w:rsidP="00BD019C">
      <w:pPr>
        <w:spacing w:after="120" w:line="240" w:lineRule="auto"/>
        <w:rPr>
          <w:rFonts w:cstheme="minorHAnsi"/>
          <w:sz w:val="24"/>
          <w:szCs w:val="24"/>
        </w:rPr>
      </w:pPr>
      <w:r w:rsidRPr="00BB3258">
        <w:rPr>
          <w:rFonts w:eastAsia="Times New Roman" w:cstheme="minorHAnsi"/>
          <w:b/>
          <w:sz w:val="24"/>
          <w:szCs w:val="24"/>
          <w:lang w:eastAsia="cs-CZ"/>
        </w:rPr>
        <w:t xml:space="preserve">Název subjektu, který přijímá žádosti o poskytnutí </w:t>
      </w:r>
      <w:r w:rsidR="00781C7D">
        <w:rPr>
          <w:rFonts w:eastAsia="Times New Roman" w:cstheme="minorHAnsi"/>
          <w:b/>
          <w:sz w:val="24"/>
          <w:szCs w:val="24"/>
          <w:lang w:eastAsia="cs-CZ"/>
        </w:rPr>
        <w:t>voucheru</w:t>
      </w:r>
      <w:r w:rsidRPr="00BB3258">
        <w:rPr>
          <w:rFonts w:eastAsia="Times New Roman" w:cstheme="minorHAnsi"/>
          <w:b/>
          <w:sz w:val="24"/>
          <w:szCs w:val="24"/>
          <w:lang w:eastAsia="cs-CZ"/>
        </w:rPr>
        <w:t xml:space="preserve">: </w:t>
      </w:r>
      <w:r w:rsidR="0091597D" w:rsidRPr="00BB3258">
        <w:rPr>
          <w:rFonts w:cstheme="minorHAnsi"/>
          <w:sz w:val="24"/>
          <w:szCs w:val="24"/>
        </w:rPr>
        <w:t xml:space="preserve">Hlavní město Praha, </w:t>
      </w:r>
      <w:r w:rsidR="006A6209">
        <w:rPr>
          <w:rFonts w:cstheme="minorHAnsi"/>
          <w:sz w:val="24"/>
          <w:szCs w:val="24"/>
        </w:rPr>
        <w:t>Magistrát hlavního města Prahy,</w:t>
      </w:r>
      <w:r w:rsidR="006A6209" w:rsidRPr="00BB3258">
        <w:rPr>
          <w:rFonts w:cstheme="minorHAnsi"/>
          <w:sz w:val="24"/>
          <w:szCs w:val="24"/>
        </w:rPr>
        <w:t xml:space="preserve"> </w:t>
      </w:r>
      <w:r w:rsidR="00C31A08" w:rsidRPr="00BB3258">
        <w:rPr>
          <w:rFonts w:cstheme="minorHAnsi"/>
          <w:sz w:val="24"/>
          <w:szCs w:val="24"/>
        </w:rPr>
        <w:t xml:space="preserve">Odbor projektového řízení, </w:t>
      </w:r>
      <w:r w:rsidR="0091597D" w:rsidRPr="00BB3258">
        <w:rPr>
          <w:rFonts w:cstheme="minorHAnsi"/>
          <w:sz w:val="24"/>
          <w:szCs w:val="24"/>
        </w:rPr>
        <w:t>Oddělení strategie a podpory podnikání</w:t>
      </w:r>
      <w:r w:rsidR="00AB2B11" w:rsidRPr="00BB3258">
        <w:rPr>
          <w:rFonts w:cstheme="minorHAnsi"/>
          <w:sz w:val="24"/>
          <w:szCs w:val="24"/>
        </w:rPr>
        <w:t>,</w:t>
      </w:r>
      <w:r w:rsidR="0091597D" w:rsidRPr="00BB3258">
        <w:rPr>
          <w:rFonts w:cstheme="minorHAnsi"/>
          <w:sz w:val="24"/>
          <w:szCs w:val="24"/>
        </w:rPr>
        <w:t xml:space="preserve"> </w:t>
      </w:r>
      <w:r w:rsidR="00C56759">
        <w:rPr>
          <w:rFonts w:cstheme="minorHAnsi"/>
          <w:sz w:val="24"/>
          <w:szCs w:val="24"/>
        </w:rPr>
        <w:t>Jungmannova 36/31</w:t>
      </w:r>
      <w:r w:rsidR="0091597D" w:rsidRPr="00BB3258">
        <w:rPr>
          <w:rFonts w:cstheme="minorHAnsi"/>
          <w:sz w:val="24"/>
          <w:szCs w:val="24"/>
        </w:rPr>
        <w:t>, Praha 1, PSČ 110 0</w:t>
      </w:r>
      <w:r w:rsidR="00C56759">
        <w:rPr>
          <w:rFonts w:cstheme="minorHAnsi"/>
          <w:sz w:val="24"/>
          <w:szCs w:val="24"/>
        </w:rPr>
        <w:t>0</w:t>
      </w:r>
    </w:p>
    <w:p w14:paraId="159274AD" w14:textId="1834977F" w:rsidR="00BD019C" w:rsidRPr="00BB3258" w:rsidRDefault="00BD019C" w:rsidP="00BD019C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B3258">
        <w:rPr>
          <w:rFonts w:eastAsia="Times New Roman" w:cstheme="minorHAnsi"/>
          <w:b/>
          <w:sz w:val="24"/>
          <w:szCs w:val="24"/>
          <w:lang w:eastAsia="cs-CZ"/>
        </w:rPr>
        <w:t xml:space="preserve">Název subjektu, který provádí hodnocení a výběr projektů: </w:t>
      </w:r>
      <w:r w:rsidR="0091597D" w:rsidRPr="00BB3258">
        <w:rPr>
          <w:rFonts w:cstheme="minorHAnsi"/>
          <w:sz w:val="24"/>
          <w:szCs w:val="24"/>
        </w:rPr>
        <w:t xml:space="preserve">Hlavní město Praha, </w:t>
      </w:r>
      <w:r w:rsidR="006A6209">
        <w:rPr>
          <w:rFonts w:cstheme="minorHAnsi"/>
          <w:sz w:val="24"/>
          <w:szCs w:val="24"/>
        </w:rPr>
        <w:t>Magistrát hlavního města Prahy,</w:t>
      </w:r>
      <w:r w:rsidR="006A6209" w:rsidRPr="00BB3258">
        <w:rPr>
          <w:rFonts w:cstheme="minorHAnsi"/>
          <w:sz w:val="24"/>
          <w:szCs w:val="24"/>
        </w:rPr>
        <w:t xml:space="preserve"> </w:t>
      </w:r>
      <w:r w:rsidR="00C31A08" w:rsidRPr="00BB3258">
        <w:rPr>
          <w:rFonts w:cstheme="minorHAnsi"/>
          <w:sz w:val="24"/>
          <w:szCs w:val="24"/>
        </w:rPr>
        <w:t xml:space="preserve">Odbor projektového řízení, </w:t>
      </w:r>
      <w:r w:rsidR="0091597D" w:rsidRPr="00BB3258">
        <w:rPr>
          <w:rFonts w:cstheme="minorHAnsi"/>
          <w:sz w:val="24"/>
          <w:szCs w:val="24"/>
        </w:rPr>
        <w:t>Oddělení strategie a podpory podnikání</w:t>
      </w:r>
      <w:r w:rsidR="00AB2B11" w:rsidRPr="00BB3258">
        <w:rPr>
          <w:rFonts w:cstheme="minorHAnsi"/>
          <w:sz w:val="24"/>
          <w:szCs w:val="24"/>
        </w:rPr>
        <w:t>,</w:t>
      </w:r>
      <w:r w:rsidR="0091597D" w:rsidRPr="00BB3258">
        <w:rPr>
          <w:rFonts w:cstheme="minorHAnsi"/>
          <w:sz w:val="24"/>
          <w:szCs w:val="24"/>
        </w:rPr>
        <w:t xml:space="preserve"> </w:t>
      </w:r>
      <w:r w:rsidR="00C56759">
        <w:rPr>
          <w:rFonts w:cstheme="minorHAnsi"/>
          <w:sz w:val="24"/>
          <w:szCs w:val="24"/>
        </w:rPr>
        <w:t>Jungmannova 36/31</w:t>
      </w:r>
      <w:r w:rsidR="0091597D" w:rsidRPr="00BB3258">
        <w:rPr>
          <w:rFonts w:cstheme="minorHAnsi"/>
          <w:sz w:val="24"/>
          <w:szCs w:val="24"/>
        </w:rPr>
        <w:t>, Praha 1, PSČ 110 0</w:t>
      </w:r>
      <w:r w:rsidR="00C56759">
        <w:rPr>
          <w:rFonts w:cstheme="minorHAnsi"/>
          <w:sz w:val="24"/>
          <w:szCs w:val="24"/>
        </w:rPr>
        <w:t>0</w:t>
      </w:r>
    </w:p>
    <w:p w14:paraId="2E92BB8F" w14:textId="77777777" w:rsidR="00760384" w:rsidRDefault="00760384" w:rsidP="00760384">
      <w:pPr>
        <w:pStyle w:val="Nadpis2"/>
      </w:pPr>
      <w:bookmarkStart w:id="6" w:name="_Toc476038730"/>
      <w:bookmarkStart w:id="7" w:name="_Toc500854993"/>
      <w:r>
        <w:t>Základní pojmy</w:t>
      </w:r>
      <w:bookmarkEnd w:id="6"/>
      <w:bookmarkEnd w:id="7"/>
    </w:p>
    <w:p w14:paraId="4E3224F4" w14:textId="1A46C7BD" w:rsidR="00760384" w:rsidRDefault="00760384" w:rsidP="0076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</w:rPr>
      </w:pPr>
      <w:r w:rsidRPr="00E8663A">
        <w:rPr>
          <w:b/>
          <w:sz w:val="24"/>
          <w:szCs w:val="24"/>
        </w:rPr>
        <w:t>Dotace</w:t>
      </w:r>
      <w:r w:rsidR="00907387">
        <w:rPr>
          <w:b/>
          <w:sz w:val="24"/>
          <w:szCs w:val="24"/>
        </w:rPr>
        <w:t xml:space="preserve"> (pro ú</w:t>
      </w:r>
      <w:r w:rsidR="00DE3380">
        <w:rPr>
          <w:b/>
          <w:sz w:val="24"/>
          <w:szCs w:val="24"/>
        </w:rPr>
        <w:t>čely této výzvy</w:t>
      </w:r>
      <w:r w:rsidR="00907387">
        <w:rPr>
          <w:b/>
          <w:sz w:val="24"/>
          <w:szCs w:val="24"/>
        </w:rPr>
        <w:t>)</w:t>
      </w:r>
      <w:r w:rsidRPr="00E8663A">
        <w:rPr>
          <w:b/>
          <w:sz w:val="24"/>
          <w:szCs w:val="24"/>
        </w:rPr>
        <w:t>:</w:t>
      </w:r>
      <w:r w:rsidR="00C56759">
        <w:rPr>
          <w:b/>
          <w:sz w:val="24"/>
          <w:szCs w:val="24"/>
        </w:rPr>
        <w:t xml:space="preserve"> </w:t>
      </w:r>
      <w:r w:rsidR="00907387">
        <w:rPr>
          <w:sz w:val="24"/>
          <w:szCs w:val="24"/>
        </w:rPr>
        <w:t>P</w:t>
      </w:r>
      <w:r w:rsidRPr="00E8663A">
        <w:rPr>
          <w:sz w:val="24"/>
          <w:szCs w:val="24"/>
        </w:rPr>
        <w:t xml:space="preserve">eněžní prostředky z rozpočtu územních samosprávných celků poskytnuté právnickým osobám na stanovený účel a za podmínek uvedených ve smlouvě o poskytnutí </w:t>
      </w:r>
      <w:r w:rsidR="00907387">
        <w:rPr>
          <w:sz w:val="24"/>
          <w:szCs w:val="24"/>
        </w:rPr>
        <w:t>voucheru</w:t>
      </w:r>
      <w:r w:rsidR="00C900A6">
        <w:rPr>
          <w:sz w:val="24"/>
          <w:szCs w:val="24"/>
        </w:rPr>
        <w:t xml:space="preserve"> </w:t>
      </w:r>
      <w:r w:rsidRPr="00E8663A">
        <w:rPr>
          <w:sz w:val="24"/>
          <w:szCs w:val="24"/>
        </w:rPr>
        <w:t xml:space="preserve">vydané poskytovatelem příjemci </w:t>
      </w:r>
      <w:r w:rsidR="00907387">
        <w:rPr>
          <w:sz w:val="24"/>
          <w:szCs w:val="24"/>
        </w:rPr>
        <w:t>voucheru</w:t>
      </w:r>
      <w:r w:rsidR="00C900A6">
        <w:rPr>
          <w:sz w:val="24"/>
          <w:szCs w:val="24"/>
        </w:rPr>
        <w:t xml:space="preserve"> </w:t>
      </w:r>
      <w:r w:rsidRPr="00E8663A">
        <w:rPr>
          <w:sz w:val="24"/>
          <w:szCs w:val="24"/>
        </w:rPr>
        <w:t>ve smyslu zákona č. 250/2000 Sb</w:t>
      </w:r>
      <w:r w:rsidR="00921084">
        <w:rPr>
          <w:sz w:val="24"/>
          <w:szCs w:val="24"/>
        </w:rPr>
        <w:t>.</w:t>
      </w:r>
      <w:r w:rsidR="00AD5F46">
        <w:rPr>
          <w:sz w:val="24"/>
          <w:szCs w:val="24"/>
        </w:rPr>
        <w:t xml:space="preserve">, </w:t>
      </w:r>
      <w:r w:rsidR="00DA0631">
        <w:rPr>
          <w:sz w:val="24"/>
          <w:szCs w:val="24"/>
        </w:rPr>
        <w:t>o rozpočtových pravidlech územních rozpočtů, ve znění pozdějších předpisů</w:t>
      </w:r>
      <w:r w:rsidRPr="00E8663A">
        <w:rPr>
          <w:sz w:val="24"/>
          <w:szCs w:val="24"/>
        </w:rPr>
        <w:t>. Pojem dotace má vazbu na pojem podpora, ale má užší vymezení, tzn. pojem podpora je obecnější pojem zahrnující např. i finanční nástroje. Jedná se o nenávratnou formu podpory.</w:t>
      </w:r>
    </w:p>
    <w:p w14:paraId="74C093D5" w14:textId="77777777" w:rsidR="00760384" w:rsidRDefault="00760384" w:rsidP="0076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</w:rPr>
      </w:pPr>
    </w:p>
    <w:p w14:paraId="1AF44180" w14:textId="77777777" w:rsidR="00760384" w:rsidRDefault="00760384" w:rsidP="0076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</w:rPr>
      </w:pPr>
      <w:r w:rsidRPr="00E8663A">
        <w:rPr>
          <w:b/>
          <w:sz w:val="24"/>
          <w:szCs w:val="24"/>
        </w:rPr>
        <w:lastRenderedPageBreak/>
        <w:t>Projekt</w:t>
      </w:r>
      <w:r>
        <w:rPr>
          <w:sz w:val="24"/>
          <w:szCs w:val="24"/>
        </w:rPr>
        <w:t xml:space="preserve">: </w:t>
      </w:r>
      <w:r w:rsidRPr="00E8663A">
        <w:rPr>
          <w:sz w:val="24"/>
          <w:szCs w:val="24"/>
        </w:rPr>
        <w:t>Ucelený soubor aktivit financovaných z voucherového programu, které směřují k dosažení předem stanovených a jasně definovaných, měřitelných cílů. Projekt je realizován v určeném časovém horizontu podle zvolené strategie a s daným rozpočtem.</w:t>
      </w:r>
    </w:p>
    <w:p w14:paraId="3018F5AA" w14:textId="77777777" w:rsidR="00760384" w:rsidRDefault="00760384" w:rsidP="0076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</w:rPr>
      </w:pPr>
      <w:r w:rsidRPr="00E8663A">
        <w:rPr>
          <w:b/>
          <w:sz w:val="24"/>
          <w:szCs w:val="24"/>
        </w:rPr>
        <w:t>Voucher</w:t>
      </w:r>
      <w:r w:rsidRPr="00E8663A">
        <w:rPr>
          <w:sz w:val="24"/>
          <w:szCs w:val="24"/>
        </w:rPr>
        <w:t>: Dotační nástroj pro podniky, pomocí kterého mohou u dodavatelů služeb financovat aktivity zaměřené na produktovou, procesní, marketingovou, nebo organizační inovaci. Voucher opravňuje jeho držitele využít získané finanční prostředky k úhradě služeb schválených v projektové žádosti.</w:t>
      </w:r>
    </w:p>
    <w:p w14:paraId="48953C2C" w14:textId="77777777" w:rsidR="00760384" w:rsidRDefault="00760384" w:rsidP="0076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</w:rPr>
      </w:pPr>
    </w:p>
    <w:p w14:paraId="20322D6B" w14:textId="77777777" w:rsidR="00760384" w:rsidRPr="002808D5" w:rsidRDefault="00760384" w:rsidP="0076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</w:rPr>
      </w:pPr>
      <w:r w:rsidRPr="00E8663A">
        <w:rPr>
          <w:b/>
          <w:sz w:val="24"/>
          <w:szCs w:val="24"/>
        </w:rPr>
        <w:t>Voucherový program</w:t>
      </w:r>
      <w:r w:rsidRPr="00E8663A">
        <w:rPr>
          <w:sz w:val="24"/>
          <w:szCs w:val="24"/>
        </w:rPr>
        <w:t>: Soubor všech pravidel definujících podmínky pro žadatele o voucher.</w:t>
      </w:r>
    </w:p>
    <w:p w14:paraId="400515A6" w14:textId="77777777" w:rsidR="00760384" w:rsidRDefault="00760384" w:rsidP="00760384">
      <w:pPr>
        <w:jc w:val="both"/>
        <w:rPr>
          <w:rFonts w:ascii="Calibri" w:hAnsi="Calibri"/>
          <w:b/>
        </w:rPr>
      </w:pPr>
    </w:p>
    <w:p w14:paraId="3E15AC51" w14:textId="77777777" w:rsidR="00052F33" w:rsidRPr="00BB3258" w:rsidRDefault="00052F33" w:rsidP="0071741E">
      <w:pPr>
        <w:jc w:val="both"/>
        <w:rPr>
          <w:rFonts w:cstheme="minorHAnsi"/>
          <w:b/>
        </w:rPr>
      </w:pPr>
    </w:p>
    <w:p w14:paraId="60806F26" w14:textId="77777777" w:rsidR="0071741E" w:rsidRPr="00BB3258" w:rsidRDefault="0014720E" w:rsidP="0071741E">
      <w:pPr>
        <w:pStyle w:val="Nadpis1"/>
        <w:rPr>
          <w:rFonts w:asciiTheme="minorHAnsi" w:hAnsiTheme="minorHAnsi" w:cstheme="minorHAnsi"/>
        </w:rPr>
      </w:pPr>
      <w:bookmarkStart w:id="8" w:name="_Toc500854994"/>
      <w:r w:rsidRPr="00BB3258">
        <w:rPr>
          <w:rFonts w:asciiTheme="minorHAnsi" w:hAnsiTheme="minorHAnsi" w:cstheme="minorHAnsi"/>
        </w:rPr>
        <w:t>Finanční alokace</w:t>
      </w:r>
      <w:bookmarkEnd w:id="8"/>
    </w:p>
    <w:p w14:paraId="3A34E8D6" w14:textId="77777777" w:rsidR="0071741E" w:rsidRPr="00BB3258" w:rsidRDefault="00250741" w:rsidP="0071741E">
      <w:pPr>
        <w:pStyle w:val="Nadpis2"/>
        <w:rPr>
          <w:rFonts w:asciiTheme="minorHAnsi" w:hAnsiTheme="minorHAnsi" w:cstheme="minorHAnsi"/>
          <w:szCs w:val="22"/>
        </w:rPr>
      </w:pPr>
      <w:bookmarkStart w:id="9" w:name="_Toc500854995"/>
      <w:r w:rsidRPr="00BB3258">
        <w:rPr>
          <w:rFonts w:asciiTheme="minorHAnsi" w:hAnsiTheme="minorHAnsi" w:cstheme="minorHAnsi"/>
        </w:rPr>
        <w:t>Alokace projektu</w:t>
      </w:r>
      <w:bookmarkEnd w:id="9"/>
    </w:p>
    <w:p w14:paraId="1AD52007" w14:textId="4AA8FF4F" w:rsidR="00250741" w:rsidRPr="00BB3258" w:rsidRDefault="00250741" w:rsidP="00EB4426">
      <w:pPr>
        <w:pStyle w:val="Zhlav"/>
        <w:spacing w:after="120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Celkov</w:t>
      </w:r>
      <w:r w:rsidR="00BD0A09">
        <w:rPr>
          <w:rFonts w:cstheme="minorHAnsi"/>
          <w:sz w:val="24"/>
          <w:szCs w:val="24"/>
        </w:rPr>
        <w:t>á</w:t>
      </w:r>
      <w:r w:rsidR="00C900A6">
        <w:rPr>
          <w:rFonts w:cstheme="minorHAnsi"/>
          <w:sz w:val="24"/>
          <w:szCs w:val="24"/>
        </w:rPr>
        <w:t xml:space="preserve"> </w:t>
      </w:r>
      <w:r w:rsidR="00BD0A09">
        <w:rPr>
          <w:rFonts w:cstheme="minorHAnsi"/>
          <w:sz w:val="24"/>
          <w:szCs w:val="24"/>
        </w:rPr>
        <w:t>alokace finančních prostředků pro příjemce</w:t>
      </w:r>
      <w:r w:rsidR="00003862">
        <w:rPr>
          <w:rFonts w:cstheme="minorHAnsi"/>
          <w:sz w:val="24"/>
          <w:szCs w:val="24"/>
        </w:rPr>
        <w:t xml:space="preserve"> </w:t>
      </w:r>
      <w:r w:rsidR="0050613D">
        <w:rPr>
          <w:rFonts w:cstheme="minorHAnsi"/>
          <w:sz w:val="24"/>
          <w:szCs w:val="24"/>
        </w:rPr>
        <w:t xml:space="preserve">v této výzvě </w:t>
      </w:r>
      <w:r w:rsidR="00BD0A09">
        <w:rPr>
          <w:rFonts w:cstheme="minorHAnsi"/>
          <w:sz w:val="24"/>
          <w:szCs w:val="24"/>
        </w:rPr>
        <w:t>činí</w:t>
      </w:r>
      <w:r w:rsidR="0050613D">
        <w:rPr>
          <w:rFonts w:cstheme="minorHAnsi"/>
          <w:sz w:val="24"/>
          <w:szCs w:val="24"/>
        </w:rPr>
        <w:t xml:space="preserve"> </w:t>
      </w:r>
      <w:r w:rsidR="0050613D" w:rsidRPr="0050613D">
        <w:rPr>
          <w:rFonts w:cstheme="minorHAnsi"/>
          <w:b/>
          <w:sz w:val="24"/>
          <w:szCs w:val="24"/>
        </w:rPr>
        <w:t>5</w:t>
      </w:r>
      <w:r w:rsidR="00B427A9" w:rsidRPr="00BB3258">
        <w:rPr>
          <w:rFonts w:cstheme="minorHAnsi"/>
          <w:b/>
          <w:sz w:val="24"/>
          <w:szCs w:val="24"/>
        </w:rPr>
        <w:t>0</w:t>
      </w:r>
      <w:r w:rsidRPr="00BB3258">
        <w:rPr>
          <w:rFonts w:cstheme="minorHAnsi"/>
          <w:b/>
          <w:sz w:val="24"/>
          <w:szCs w:val="24"/>
        </w:rPr>
        <w:t xml:space="preserve"> mil. Kč</w:t>
      </w:r>
      <w:r w:rsidRPr="00BB3258">
        <w:rPr>
          <w:rFonts w:cstheme="minorHAnsi"/>
          <w:sz w:val="24"/>
          <w:szCs w:val="24"/>
        </w:rPr>
        <w:t xml:space="preserve">. </w:t>
      </w:r>
    </w:p>
    <w:p w14:paraId="7D3A6E8D" w14:textId="77777777" w:rsidR="00B427A9" w:rsidRPr="00BB3258" w:rsidRDefault="00B427A9" w:rsidP="00EB4426">
      <w:pPr>
        <w:pStyle w:val="Zhlav"/>
        <w:spacing w:after="120"/>
        <w:jc w:val="both"/>
        <w:rPr>
          <w:rFonts w:cstheme="minorHAnsi"/>
          <w:sz w:val="24"/>
          <w:szCs w:val="24"/>
        </w:rPr>
      </w:pPr>
    </w:p>
    <w:p w14:paraId="45B01866" w14:textId="77777777" w:rsidR="00B427A9" w:rsidRPr="00C900A6" w:rsidRDefault="008F459E" w:rsidP="00EB4426">
      <w:pPr>
        <w:pStyle w:val="Zhlav"/>
        <w:spacing w:after="120"/>
        <w:jc w:val="both"/>
        <w:rPr>
          <w:rFonts w:cstheme="minorHAnsi"/>
          <w:b/>
          <w:sz w:val="24"/>
          <w:szCs w:val="24"/>
        </w:rPr>
      </w:pPr>
      <w:r w:rsidRPr="00BB3258">
        <w:rPr>
          <w:rFonts w:cstheme="minorHAnsi"/>
          <w:b/>
          <w:sz w:val="24"/>
          <w:szCs w:val="24"/>
        </w:rPr>
        <w:t>Předpokládaný p</w:t>
      </w:r>
      <w:r w:rsidR="00871CDD" w:rsidRPr="00BB3258">
        <w:rPr>
          <w:rFonts w:cstheme="minorHAnsi"/>
          <w:b/>
          <w:sz w:val="24"/>
          <w:szCs w:val="24"/>
        </w:rPr>
        <w:t>lán výzev: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5"/>
        <w:gridCol w:w="2170"/>
        <w:gridCol w:w="1838"/>
        <w:gridCol w:w="1798"/>
        <w:gridCol w:w="1771"/>
      </w:tblGrid>
      <w:tr w:rsidR="001E4405" w:rsidRPr="00BB3258" w14:paraId="54BCA3E6" w14:textId="77777777" w:rsidTr="001E4405">
        <w:tc>
          <w:tcPr>
            <w:tcW w:w="1526" w:type="dxa"/>
            <w:shd w:val="clear" w:color="auto" w:fill="2E74B5" w:themeFill="accent1" w:themeFillShade="BF"/>
          </w:tcPr>
          <w:p w14:paraId="0FA4E097" w14:textId="77777777" w:rsidR="001E4405" w:rsidRPr="00BB3258" w:rsidRDefault="001E4405" w:rsidP="00871CDD">
            <w:pPr>
              <w:pStyle w:val="Zhlav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B32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Výzva č.</w:t>
            </w:r>
          </w:p>
        </w:tc>
        <w:tc>
          <w:tcPr>
            <w:tcW w:w="2236" w:type="dxa"/>
            <w:shd w:val="clear" w:color="auto" w:fill="2E74B5" w:themeFill="accent1" w:themeFillShade="BF"/>
          </w:tcPr>
          <w:p w14:paraId="4348CB09" w14:textId="77777777" w:rsidR="001E4405" w:rsidRPr="00BB3258" w:rsidRDefault="001E4405" w:rsidP="00871CDD">
            <w:pPr>
              <w:pStyle w:val="Zhlav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B32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Zahájení výzvy</w:t>
            </w:r>
          </w:p>
        </w:tc>
        <w:tc>
          <w:tcPr>
            <w:tcW w:w="1879" w:type="dxa"/>
            <w:shd w:val="clear" w:color="auto" w:fill="2E74B5" w:themeFill="accent1" w:themeFillShade="BF"/>
          </w:tcPr>
          <w:p w14:paraId="5AA1EB5D" w14:textId="77777777" w:rsidR="001E4405" w:rsidRPr="00BB3258" w:rsidRDefault="001E4405" w:rsidP="00871CDD">
            <w:pPr>
              <w:pStyle w:val="Zhlav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B32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Ukončení výzvy</w:t>
            </w:r>
          </w:p>
        </w:tc>
        <w:tc>
          <w:tcPr>
            <w:tcW w:w="1838" w:type="dxa"/>
            <w:shd w:val="clear" w:color="auto" w:fill="2E74B5" w:themeFill="accent1" w:themeFillShade="BF"/>
          </w:tcPr>
          <w:p w14:paraId="10CF397C" w14:textId="77777777" w:rsidR="001E4405" w:rsidRPr="00BB3258" w:rsidRDefault="001E4405" w:rsidP="00871CDD">
            <w:pPr>
              <w:pStyle w:val="Zhlav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Alokace „malé“ vouchery </w:t>
            </w:r>
          </w:p>
        </w:tc>
        <w:tc>
          <w:tcPr>
            <w:tcW w:w="1809" w:type="dxa"/>
            <w:shd w:val="clear" w:color="auto" w:fill="2E74B5" w:themeFill="accent1" w:themeFillShade="BF"/>
          </w:tcPr>
          <w:p w14:paraId="78DD16B2" w14:textId="77777777" w:rsidR="001E4405" w:rsidRPr="00BB3258" w:rsidRDefault="001E4405" w:rsidP="001E4405">
            <w:pPr>
              <w:pStyle w:val="Zhlav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Alokace „velké“ vouchery </w:t>
            </w:r>
          </w:p>
        </w:tc>
      </w:tr>
      <w:tr w:rsidR="00497FAA" w:rsidRPr="00BB3258" w14:paraId="44ACCF73" w14:textId="77777777" w:rsidTr="001E4405">
        <w:tc>
          <w:tcPr>
            <w:tcW w:w="1526" w:type="dxa"/>
          </w:tcPr>
          <w:p w14:paraId="63E8847F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14:paraId="6A2FE316" w14:textId="77777777" w:rsidR="00497FAA" w:rsidRPr="00BB3258" w:rsidRDefault="00497FAA" w:rsidP="007555B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1/201</w:t>
            </w:r>
            <w:r w:rsidR="007555B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14:paraId="4A27B2DC" w14:textId="77777777" w:rsidR="00497FAA" w:rsidRPr="00BB3258" w:rsidRDefault="006A6209" w:rsidP="006A6209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97FAA">
              <w:rPr>
                <w:rFonts w:cstheme="minorHAnsi"/>
                <w:sz w:val="24"/>
                <w:szCs w:val="24"/>
              </w:rPr>
              <w:t>/2018</w:t>
            </w:r>
          </w:p>
        </w:tc>
        <w:tc>
          <w:tcPr>
            <w:tcW w:w="1838" w:type="dxa"/>
          </w:tcPr>
          <w:p w14:paraId="70058307" w14:textId="77777777" w:rsidR="00497FAA" w:rsidRPr="00BB3258" w:rsidRDefault="00497FAA" w:rsidP="00497FAA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20 </w:t>
            </w:r>
            <w:r>
              <w:rPr>
                <w:rFonts w:cstheme="minorHAnsi"/>
                <w:sz w:val="24"/>
                <w:szCs w:val="24"/>
              </w:rPr>
              <w:t>mil. Kč</w:t>
            </w:r>
          </w:p>
        </w:tc>
        <w:tc>
          <w:tcPr>
            <w:tcW w:w="1809" w:type="dxa"/>
          </w:tcPr>
          <w:p w14:paraId="1E808CF8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30 </w:t>
            </w:r>
            <w:r>
              <w:rPr>
                <w:rFonts w:cstheme="minorHAnsi"/>
                <w:sz w:val="24"/>
                <w:szCs w:val="24"/>
              </w:rPr>
              <w:t>mil. Kč</w:t>
            </w:r>
          </w:p>
        </w:tc>
      </w:tr>
      <w:tr w:rsidR="00497FAA" w:rsidRPr="00BB3258" w14:paraId="5BFCF49A" w14:textId="77777777" w:rsidTr="001E4405">
        <w:tc>
          <w:tcPr>
            <w:tcW w:w="1526" w:type="dxa"/>
          </w:tcPr>
          <w:p w14:paraId="349F41F3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14:paraId="5CB1D294" w14:textId="77777777" w:rsidR="00497FAA" w:rsidRPr="00BB3258" w:rsidRDefault="007555BD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97FAA">
              <w:rPr>
                <w:rFonts w:cstheme="minorHAnsi"/>
                <w:sz w:val="24"/>
                <w:szCs w:val="24"/>
              </w:rPr>
              <w:t>/2018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14:paraId="2CE866A9" w14:textId="77777777" w:rsidR="00497FAA" w:rsidRPr="00BB3258" w:rsidRDefault="006A6209" w:rsidP="006A6209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97FAA">
              <w:rPr>
                <w:rFonts w:cstheme="minorHAnsi"/>
                <w:sz w:val="24"/>
                <w:szCs w:val="24"/>
              </w:rPr>
              <w:t>/2018</w:t>
            </w:r>
          </w:p>
        </w:tc>
        <w:tc>
          <w:tcPr>
            <w:tcW w:w="1838" w:type="dxa"/>
          </w:tcPr>
          <w:p w14:paraId="6AB734A3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50 </w:t>
            </w:r>
            <w:r>
              <w:rPr>
                <w:rFonts w:cstheme="minorHAnsi"/>
                <w:sz w:val="24"/>
                <w:szCs w:val="24"/>
              </w:rPr>
              <w:t>mil. Kč</w:t>
            </w:r>
          </w:p>
        </w:tc>
        <w:tc>
          <w:tcPr>
            <w:tcW w:w="1809" w:type="dxa"/>
          </w:tcPr>
          <w:p w14:paraId="116B49DA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70 </w:t>
            </w:r>
            <w:r>
              <w:rPr>
                <w:rFonts w:cstheme="minorHAnsi"/>
                <w:sz w:val="24"/>
                <w:szCs w:val="24"/>
              </w:rPr>
              <w:t>mil. Kč</w:t>
            </w:r>
          </w:p>
        </w:tc>
      </w:tr>
      <w:tr w:rsidR="00497FAA" w:rsidRPr="00BB3258" w14:paraId="212EA6F4" w14:textId="77777777" w:rsidTr="001E4405">
        <w:tc>
          <w:tcPr>
            <w:tcW w:w="1526" w:type="dxa"/>
          </w:tcPr>
          <w:p w14:paraId="1240B1EF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14:paraId="56F6C636" w14:textId="77777777" w:rsidR="00497FAA" w:rsidRPr="00BB3258" w:rsidRDefault="00497FAA" w:rsidP="006A6209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A620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/2018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14:paraId="541EDBC9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12/2018</w:t>
            </w:r>
          </w:p>
        </w:tc>
        <w:tc>
          <w:tcPr>
            <w:tcW w:w="1838" w:type="dxa"/>
          </w:tcPr>
          <w:p w14:paraId="3EE28383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10</w:t>
            </w:r>
            <w:r>
              <w:rPr>
                <w:rFonts w:cstheme="minorHAnsi"/>
                <w:sz w:val="24"/>
                <w:szCs w:val="24"/>
              </w:rPr>
              <w:t> mil. Kč</w:t>
            </w:r>
          </w:p>
        </w:tc>
        <w:tc>
          <w:tcPr>
            <w:tcW w:w="1809" w:type="dxa"/>
          </w:tcPr>
          <w:p w14:paraId="12DC1C19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30 </w:t>
            </w:r>
            <w:r>
              <w:rPr>
                <w:rFonts w:cstheme="minorHAnsi"/>
                <w:sz w:val="24"/>
                <w:szCs w:val="24"/>
              </w:rPr>
              <w:t>mil. Kč</w:t>
            </w:r>
          </w:p>
        </w:tc>
      </w:tr>
      <w:tr w:rsidR="00497FAA" w:rsidRPr="00BB3258" w14:paraId="7793C582" w14:textId="77777777" w:rsidTr="001E4405">
        <w:tc>
          <w:tcPr>
            <w:tcW w:w="1526" w:type="dxa"/>
          </w:tcPr>
          <w:p w14:paraId="15C79724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14:paraId="24FDF1E8" w14:textId="77777777" w:rsidR="00497FAA" w:rsidRPr="00BB3258" w:rsidRDefault="006A6209" w:rsidP="006A6209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97FAA">
              <w:rPr>
                <w:rFonts w:cstheme="minorHAnsi"/>
                <w:sz w:val="24"/>
                <w:szCs w:val="24"/>
              </w:rPr>
              <w:t>/2019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14:paraId="3D36231A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5/2019</w:t>
            </w:r>
          </w:p>
        </w:tc>
        <w:tc>
          <w:tcPr>
            <w:tcW w:w="1838" w:type="dxa"/>
          </w:tcPr>
          <w:p w14:paraId="60ED83C5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10 </w:t>
            </w:r>
            <w:r>
              <w:rPr>
                <w:rFonts w:cstheme="minorHAnsi"/>
                <w:sz w:val="24"/>
                <w:szCs w:val="24"/>
              </w:rPr>
              <w:t>mil. Kč</w:t>
            </w:r>
          </w:p>
        </w:tc>
        <w:tc>
          <w:tcPr>
            <w:tcW w:w="1809" w:type="dxa"/>
          </w:tcPr>
          <w:p w14:paraId="12E508EA" w14:textId="77777777" w:rsidR="00497FAA" w:rsidRPr="00BB3258" w:rsidRDefault="00497FAA" w:rsidP="00871CDD">
            <w:pPr>
              <w:pStyle w:val="Zhlav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97FAA">
              <w:rPr>
                <w:rFonts w:cstheme="minorHAnsi"/>
                <w:sz w:val="24"/>
                <w:szCs w:val="24"/>
              </w:rPr>
              <w:t xml:space="preserve"> 20 </w:t>
            </w:r>
            <w:r>
              <w:rPr>
                <w:rFonts w:cstheme="minorHAnsi"/>
                <w:sz w:val="24"/>
                <w:szCs w:val="24"/>
              </w:rPr>
              <w:t>mil. Kč</w:t>
            </w:r>
          </w:p>
        </w:tc>
      </w:tr>
    </w:tbl>
    <w:p w14:paraId="7B0CF785" w14:textId="77777777" w:rsidR="00871CDD" w:rsidRPr="00BB3258" w:rsidRDefault="00871CDD" w:rsidP="00EB4426">
      <w:pPr>
        <w:pStyle w:val="Zhlav"/>
        <w:spacing w:after="120"/>
        <w:jc w:val="both"/>
        <w:rPr>
          <w:rFonts w:cstheme="minorHAnsi"/>
          <w:sz w:val="24"/>
          <w:szCs w:val="24"/>
        </w:rPr>
      </w:pPr>
    </w:p>
    <w:p w14:paraId="3B80ADB7" w14:textId="50575E8D" w:rsidR="006D4CD5" w:rsidRPr="00BB3258" w:rsidRDefault="008F459E" w:rsidP="00EB4426">
      <w:pPr>
        <w:pStyle w:val="Zhlav"/>
        <w:spacing w:after="120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Plán výzev je pouze indikativní. Poskytovatel podpory si vyhrazuje právo upravovat plán výzev. V</w:t>
      </w:r>
      <w:r w:rsidR="00250741" w:rsidRPr="00BB3258">
        <w:rPr>
          <w:rFonts w:cstheme="minorHAnsi"/>
          <w:sz w:val="24"/>
          <w:szCs w:val="24"/>
        </w:rPr>
        <w:t> návaznosti na poptávk</w:t>
      </w:r>
      <w:r w:rsidR="00B427A9" w:rsidRPr="00BB3258">
        <w:rPr>
          <w:rFonts w:cstheme="minorHAnsi"/>
          <w:sz w:val="24"/>
          <w:szCs w:val="24"/>
        </w:rPr>
        <w:t>u ze strany žadatelů</w:t>
      </w:r>
      <w:r w:rsidR="00250741" w:rsidRPr="00BB3258">
        <w:rPr>
          <w:rFonts w:cstheme="minorHAnsi"/>
          <w:sz w:val="24"/>
          <w:szCs w:val="24"/>
        </w:rPr>
        <w:t xml:space="preserve"> lze prostředky přesouvat mezi jednotlivými napláno</w:t>
      </w:r>
      <w:r w:rsidR="00B427A9" w:rsidRPr="00BB3258">
        <w:rPr>
          <w:rFonts w:cstheme="minorHAnsi"/>
          <w:sz w:val="24"/>
          <w:szCs w:val="24"/>
        </w:rPr>
        <w:t>vanými výzvami, měnit rozložení alokace mezi oblastmi podpory či</w:t>
      </w:r>
      <w:r w:rsidR="00250741" w:rsidRPr="00BB3258">
        <w:rPr>
          <w:rFonts w:cstheme="minorHAnsi"/>
          <w:sz w:val="24"/>
          <w:szCs w:val="24"/>
        </w:rPr>
        <w:t xml:space="preserve"> navýšit </w:t>
      </w:r>
      <w:r w:rsidR="00B427A9" w:rsidRPr="00BB3258">
        <w:rPr>
          <w:rFonts w:cstheme="minorHAnsi"/>
          <w:sz w:val="24"/>
          <w:szCs w:val="24"/>
        </w:rPr>
        <w:t>alokace pro aktuální výzvu a oblast podpory</w:t>
      </w:r>
      <w:r w:rsidR="00C730A8">
        <w:rPr>
          <w:rFonts w:cstheme="minorHAnsi"/>
          <w:sz w:val="24"/>
          <w:szCs w:val="24"/>
        </w:rPr>
        <w:t>,</w:t>
      </w:r>
      <w:r w:rsidR="00C730A8">
        <w:rPr>
          <w:rFonts w:ascii="Calibri" w:hAnsi="Calibri"/>
          <w:sz w:val="24"/>
          <w:szCs w:val="24"/>
        </w:rPr>
        <w:t xml:space="preserve"> prostředky lze přesouvat i v průběhu </w:t>
      </w:r>
      <w:r w:rsidR="00C730A8" w:rsidRPr="0050613D">
        <w:rPr>
          <w:rFonts w:ascii="Calibri" w:hAnsi="Calibri"/>
          <w:sz w:val="24"/>
          <w:szCs w:val="24"/>
        </w:rPr>
        <w:t>výzvy.</w:t>
      </w:r>
      <w:r w:rsidR="004012C9" w:rsidRPr="0050613D">
        <w:rPr>
          <w:rFonts w:ascii="Calibri" w:hAnsi="Calibri"/>
          <w:sz w:val="24"/>
          <w:szCs w:val="24"/>
        </w:rPr>
        <w:t xml:space="preserve"> Výzvy jsou </w:t>
      </w:r>
      <w:r w:rsidR="0050613D">
        <w:rPr>
          <w:rFonts w:ascii="Calibri" w:hAnsi="Calibri"/>
          <w:sz w:val="24"/>
          <w:szCs w:val="24"/>
        </w:rPr>
        <w:t>kolov</w:t>
      </w:r>
      <w:r w:rsidR="004012C9" w:rsidRPr="0050613D">
        <w:rPr>
          <w:rFonts w:ascii="Calibri" w:hAnsi="Calibri"/>
          <w:sz w:val="24"/>
          <w:szCs w:val="24"/>
        </w:rPr>
        <w:t>é.</w:t>
      </w:r>
    </w:p>
    <w:p w14:paraId="52951DD2" w14:textId="77777777" w:rsidR="00B427A9" w:rsidRPr="00BB3258" w:rsidRDefault="00B427A9" w:rsidP="00EB4426">
      <w:pPr>
        <w:pStyle w:val="Zhlav"/>
        <w:spacing w:after="120"/>
        <w:jc w:val="both"/>
        <w:rPr>
          <w:rFonts w:cstheme="minorHAnsi"/>
          <w:sz w:val="24"/>
          <w:szCs w:val="24"/>
        </w:rPr>
      </w:pPr>
    </w:p>
    <w:p w14:paraId="3DA5E10C" w14:textId="77777777" w:rsidR="00250741" w:rsidRPr="00BB3258" w:rsidRDefault="00250741" w:rsidP="00250741">
      <w:pPr>
        <w:pStyle w:val="Nadpis2"/>
        <w:rPr>
          <w:rFonts w:asciiTheme="minorHAnsi" w:hAnsiTheme="minorHAnsi" w:cstheme="minorHAnsi"/>
        </w:rPr>
      </w:pPr>
      <w:bookmarkStart w:id="10" w:name="_Toc500854996"/>
      <w:r w:rsidRPr="00BB3258">
        <w:rPr>
          <w:rFonts w:asciiTheme="minorHAnsi" w:hAnsiTheme="minorHAnsi" w:cstheme="minorHAnsi"/>
        </w:rPr>
        <w:t>Forma podpory</w:t>
      </w:r>
      <w:bookmarkEnd w:id="10"/>
    </w:p>
    <w:p w14:paraId="1FB76872" w14:textId="61AF3A5D" w:rsidR="00250741" w:rsidRPr="00497FAA" w:rsidRDefault="005F6C88" w:rsidP="007C5A18">
      <w:pPr>
        <w:pStyle w:val="Zhlav"/>
        <w:spacing w:after="120"/>
        <w:jc w:val="both"/>
        <w:rPr>
          <w:rFonts w:cstheme="minorHAnsi"/>
          <w:sz w:val="24"/>
          <w:szCs w:val="24"/>
        </w:rPr>
      </w:pPr>
      <w:r w:rsidRPr="00497FAA">
        <w:rPr>
          <w:rFonts w:cstheme="minorHAnsi"/>
          <w:sz w:val="24"/>
          <w:szCs w:val="24"/>
        </w:rPr>
        <w:t xml:space="preserve">Podpora je poskytována </w:t>
      </w:r>
      <w:r w:rsidR="00BE6557" w:rsidRPr="00497FAA">
        <w:rPr>
          <w:rFonts w:cstheme="minorHAnsi"/>
          <w:sz w:val="24"/>
          <w:szCs w:val="24"/>
        </w:rPr>
        <w:t>formou zpětně proplácené dotace, pro účely t</w:t>
      </w:r>
      <w:r w:rsidR="00DE3380">
        <w:rPr>
          <w:rFonts w:cstheme="minorHAnsi"/>
          <w:sz w:val="24"/>
          <w:szCs w:val="24"/>
        </w:rPr>
        <w:t>éto výzvy</w:t>
      </w:r>
      <w:r w:rsidR="00BE6557" w:rsidRPr="00497FAA">
        <w:rPr>
          <w:rFonts w:cstheme="minorHAnsi"/>
          <w:sz w:val="24"/>
          <w:szCs w:val="24"/>
        </w:rPr>
        <w:t xml:space="preserve"> nazývané vouchery, i když nejde o poukázku na nákup v obvyklém smyslu chápání.</w:t>
      </w:r>
      <w:r w:rsidR="00003862">
        <w:rPr>
          <w:rFonts w:cstheme="minorHAnsi"/>
          <w:sz w:val="24"/>
          <w:szCs w:val="24"/>
        </w:rPr>
        <w:t xml:space="preserve"> </w:t>
      </w:r>
      <w:r w:rsidR="00BE6557" w:rsidRPr="00497FAA">
        <w:rPr>
          <w:rFonts w:cstheme="minorHAnsi"/>
          <w:sz w:val="24"/>
          <w:szCs w:val="24"/>
        </w:rPr>
        <w:t xml:space="preserve">Příjemce voucher využije na nákup </w:t>
      </w:r>
      <w:r w:rsidRPr="00497FAA">
        <w:rPr>
          <w:rFonts w:cstheme="minorHAnsi"/>
          <w:sz w:val="24"/>
          <w:szCs w:val="24"/>
        </w:rPr>
        <w:t>předem určených služeb spojených s podporovanými aktivitami.</w:t>
      </w:r>
    </w:p>
    <w:p w14:paraId="5A2EA425" w14:textId="77777777" w:rsidR="002143D9" w:rsidRPr="00BB3258" w:rsidRDefault="002143D9" w:rsidP="007C5A18">
      <w:pPr>
        <w:pStyle w:val="Zhlav"/>
        <w:spacing w:after="120"/>
        <w:jc w:val="both"/>
        <w:rPr>
          <w:rFonts w:cstheme="minorHAnsi"/>
          <w:sz w:val="24"/>
          <w:szCs w:val="24"/>
        </w:rPr>
      </w:pPr>
    </w:p>
    <w:p w14:paraId="4A5C0B43" w14:textId="77777777" w:rsidR="002143D9" w:rsidRDefault="000139D8" w:rsidP="002143D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lastRenderedPageBreak/>
        <w:t xml:space="preserve">Projekt může být podpořen </w:t>
      </w:r>
      <w:r w:rsidRPr="00BB3258">
        <w:rPr>
          <w:rFonts w:cstheme="minorHAnsi"/>
          <w:b/>
          <w:sz w:val="24"/>
          <w:szCs w:val="24"/>
        </w:rPr>
        <w:t xml:space="preserve">v režimu de </w:t>
      </w:r>
      <w:proofErr w:type="spellStart"/>
      <w:r w:rsidRPr="00BB3258">
        <w:rPr>
          <w:rFonts w:cstheme="minorHAnsi"/>
          <w:b/>
          <w:sz w:val="24"/>
          <w:szCs w:val="24"/>
        </w:rPr>
        <w:t>minimis</w:t>
      </w:r>
      <w:proofErr w:type="spellEnd"/>
      <w:r w:rsidR="00003862">
        <w:rPr>
          <w:rFonts w:cstheme="minorHAnsi"/>
          <w:b/>
          <w:sz w:val="24"/>
          <w:szCs w:val="24"/>
        </w:rPr>
        <w:t xml:space="preserve"> </w:t>
      </w:r>
      <w:r w:rsidR="0057414B" w:rsidRPr="00DD054B">
        <w:rPr>
          <w:rFonts w:cstheme="minorHAnsi"/>
          <w:sz w:val="24"/>
          <w:szCs w:val="24"/>
        </w:rPr>
        <w:t>(dokládá žadatel čestným prohlášením)</w:t>
      </w:r>
      <w:r w:rsidRPr="00BB3258">
        <w:rPr>
          <w:rFonts w:cstheme="minorHAnsi"/>
          <w:b/>
          <w:sz w:val="24"/>
          <w:szCs w:val="24"/>
        </w:rPr>
        <w:t>, nebo v</w:t>
      </w:r>
      <w:r w:rsidR="00003862">
        <w:rPr>
          <w:rFonts w:cstheme="minorHAnsi"/>
          <w:b/>
          <w:sz w:val="24"/>
          <w:szCs w:val="24"/>
        </w:rPr>
        <w:t> </w:t>
      </w:r>
      <w:r w:rsidRPr="00BB3258">
        <w:rPr>
          <w:rFonts w:cstheme="minorHAnsi"/>
          <w:b/>
          <w:sz w:val="24"/>
          <w:szCs w:val="24"/>
        </w:rPr>
        <w:t>režimu</w:t>
      </w:r>
      <w:r w:rsidR="00003862">
        <w:rPr>
          <w:rFonts w:cstheme="minorHAnsi"/>
          <w:b/>
          <w:sz w:val="24"/>
          <w:szCs w:val="24"/>
        </w:rPr>
        <w:t xml:space="preserve"> </w:t>
      </w:r>
      <w:r w:rsidRPr="00BB3258">
        <w:rPr>
          <w:rFonts w:cstheme="minorHAnsi"/>
          <w:b/>
          <w:sz w:val="24"/>
          <w:szCs w:val="24"/>
        </w:rPr>
        <w:t>blokové výjimky</w:t>
      </w:r>
      <w:r w:rsidRPr="00BB3258">
        <w:rPr>
          <w:rFonts w:cstheme="minorHAnsi"/>
          <w:sz w:val="24"/>
          <w:szCs w:val="24"/>
        </w:rPr>
        <w:t xml:space="preserve">. </w:t>
      </w:r>
      <w:r w:rsidR="002143D9" w:rsidRPr="00BB3258">
        <w:rPr>
          <w:rFonts w:cstheme="minorHAnsi"/>
          <w:sz w:val="24"/>
          <w:szCs w:val="24"/>
        </w:rPr>
        <w:t xml:space="preserve">V rámci jednoho projektu není přípustná kombinace uvedených režimů podpor. </w:t>
      </w:r>
    </w:p>
    <w:p w14:paraId="4828F1CA" w14:textId="77777777" w:rsidR="00EC2897" w:rsidRPr="00BB3258" w:rsidRDefault="00EC2897" w:rsidP="002143D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Režim de </w:t>
      </w:r>
      <w:proofErr w:type="spellStart"/>
      <w:r>
        <w:rPr>
          <w:rFonts w:cstheme="minorHAnsi"/>
          <w:sz w:val="24"/>
          <w:szCs w:val="24"/>
        </w:rPr>
        <w:t>minimis</w:t>
      </w:r>
      <w:proofErr w:type="spellEnd"/>
      <w:r>
        <w:rPr>
          <w:rFonts w:cstheme="minorHAnsi"/>
          <w:sz w:val="24"/>
          <w:szCs w:val="24"/>
        </w:rPr>
        <w:t xml:space="preserve"> je </w:t>
      </w:r>
      <w:r>
        <w:rPr>
          <w:sz w:val="24"/>
          <w:szCs w:val="24"/>
        </w:rPr>
        <w:t xml:space="preserve">poskytován podle Nařízení Komise (ES) č. 1407/2013 ze dne 18. prosince 2013 o použití článků 107 a 108 Smlouvy o fungování Evropské unie na podporu de </w:t>
      </w:r>
      <w:proofErr w:type="spellStart"/>
      <w:r>
        <w:rPr>
          <w:sz w:val="24"/>
          <w:szCs w:val="24"/>
        </w:rPr>
        <w:t>minimis</w:t>
      </w:r>
      <w:proofErr w:type="spellEnd"/>
    </w:p>
    <w:p w14:paraId="65D0B42A" w14:textId="77777777" w:rsidR="000771EA" w:rsidRPr="00BB3258" w:rsidRDefault="002143D9" w:rsidP="000139D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BB3258">
        <w:rPr>
          <w:rFonts w:cstheme="minorHAnsi"/>
          <w:b/>
          <w:sz w:val="24"/>
          <w:szCs w:val="24"/>
        </w:rPr>
        <w:t xml:space="preserve">Režim blokové výjimky je </w:t>
      </w:r>
      <w:r w:rsidR="000A6A3E">
        <w:rPr>
          <w:rFonts w:cstheme="minorHAnsi"/>
          <w:b/>
          <w:sz w:val="24"/>
          <w:szCs w:val="24"/>
        </w:rPr>
        <w:t>třeba</w:t>
      </w:r>
      <w:r w:rsidRPr="00BB3258">
        <w:rPr>
          <w:rFonts w:cstheme="minorHAnsi"/>
          <w:b/>
          <w:sz w:val="24"/>
          <w:szCs w:val="24"/>
        </w:rPr>
        <w:t xml:space="preserve"> využít, pokud již žadatel vyčerpal limit podpory de </w:t>
      </w:r>
      <w:proofErr w:type="spellStart"/>
      <w:r w:rsidRPr="00BB3258">
        <w:rPr>
          <w:rFonts w:cstheme="minorHAnsi"/>
          <w:b/>
          <w:sz w:val="24"/>
          <w:szCs w:val="24"/>
        </w:rPr>
        <w:t>minimis</w:t>
      </w:r>
      <w:proofErr w:type="spellEnd"/>
      <w:r w:rsidRPr="00BB3258">
        <w:rPr>
          <w:rFonts w:cstheme="minorHAnsi"/>
          <w:b/>
          <w:sz w:val="24"/>
          <w:szCs w:val="24"/>
        </w:rPr>
        <w:t xml:space="preserve">. </w:t>
      </w:r>
      <w:r w:rsidR="000A6A3E">
        <w:rPr>
          <w:rFonts w:cstheme="minorHAnsi"/>
          <w:b/>
          <w:sz w:val="24"/>
          <w:szCs w:val="24"/>
        </w:rPr>
        <w:t>Projekty v </w:t>
      </w:r>
      <w:r w:rsidR="000A6A3E" w:rsidRPr="0050613D">
        <w:rPr>
          <w:rFonts w:cstheme="minorHAnsi"/>
          <w:b/>
          <w:sz w:val="24"/>
          <w:szCs w:val="24"/>
        </w:rPr>
        <w:t xml:space="preserve">rozsahu </w:t>
      </w:r>
      <w:r w:rsidR="002A709E" w:rsidRPr="0050613D">
        <w:rPr>
          <w:rFonts w:cstheme="minorHAnsi"/>
          <w:b/>
          <w:sz w:val="24"/>
          <w:szCs w:val="24"/>
        </w:rPr>
        <w:t>od</w:t>
      </w:r>
      <w:r w:rsidR="000A6A3E" w:rsidRPr="0050613D">
        <w:rPr>
          <w:rFonts w:cstheme="minorHAnsi"/>
          <w:b/>
          <w:sz w:val="24"/>
          <w:szCs w:val="24"/>
        </w:rPr>
        <w:t xml:space="preserve"> 500 tis. Kč </w:t>
      </w:r>
      <w:r w:rsidR="002A709E" w:rsidRPr="0050613D">
        <w:rPr>
          <w:rFonts w:cstheme="minorHAnsi"/>
          <w:b/>
          <w:sz w:val="24"/>
          <w:szCs w:val="24"/>
        </w:rPr>
        <w:t xml:space="preserve">včetně </w:t>
      </w:r>
      <w:r w:rsidR="000A6A3E" w:rsidRPr="0050613D">
        <w:rPr>
          <w:rFonts w:cstheme="minorHAnsi"/>
          <w:b/>
          <w:sz w:val="24"/>
          <w:szCs w:val="24"/>
        </w:rPr>
        <w:t>jsou</w:t>
      </w:r>
      <w:r w:rsidR="000A6A3E">
        <w:rPr>
          <w:rFonts w:cstheme="minorHAnsi"/>
          <w:b/>
          <w:sz w:val="24"/>
          <w:szCs w:val="24"/>
        </w:rPr>
        <w:t xml:space="preserve"> automaticky zařazeny do režimu blokové výjimky s dotací 50%</w:t>
      </w:r>
      <w:r w:rsidR="00C730A8">
        <w:rPr>
          <w:rFonts w:cstheme="minorHAnsi"/>
          <w:b/>
          <w:sz w:val="24"/>
          <w:szCs w:val="24"/>
        </w:rPr>
        <w:t xml:space="preserve"> ze způsobilých výdajů</w:t>
      </w:r>
      <w:r w:rsidR="000A6A3E">
        <w:rPr>
          <w:rFonts w:cstheme="minorHAnsi"/>
          <w:b/>
          <w:sz w:val="24"/>
          <w:szCs w:val="24"/>
        </w:rPr>
        <w:t xml:space="preserve">. </w:t>
      </w:r>
      <w:r w:rsidR="000771EA">
        <w:rPr>
          <w:rFonts w:cstheme="minorHAnsi"/>
          <w:b/>
          <w:sz w:val="24"/>
          <w:szCs w:val="24"/>
        </w:rPr>
        <w:t>V režimu blokové výjimky je podpora poskytována v režimu čl. 2</w:t>
      </w:r>
      <w:r w:rsidR="00F22BD5">
        <w:rPr>
          <w:rFonts w:cstheme="minorHAnsi"/>
          <w:b/>
          <w:sz w:val="24"/>
          <w:szCs w:val="24"/>
        </w:rPr>
        <w:t>8</w:t>
      </w:r>
      <w:r w:rsidR="000771EA">
        <w:rPr>
          <w:rFonts w:cstheme="minorHAnsi"/>
          <w:b/>
          <w:sz w:val="24"/>
          <w:szCs w:val="24"/>
        </w:rPr>
        <w:t xml:space="preserve"> - </w:t>
      </w:r>
      <w:r w:rsidR="000771EA" w:rsidRPr="000771EA">
        <w:rPr>
          <w:rFonts w:cstheme="minorHAnsi"/>
          <w:b/>
          <w:sz w:val="24"/>
          <w:szCs w:val="24"/>
        </w:rPr>
        <w:t>Podpora na inovace ur</w:t>
      </w:r>
      <w:r w:rsidR="000771EA">
        <w:rPr>
          <w:rFonts w:cstheme="minorHAnsi"/>
          <w:b/>
          <w:sz w:val="24"/>
          <w:szCs w:val="24"/>
        </w:rPr>
        <w:t>čená malým a stř</w:t>
      </w:r>
      <w:r w:rsidR="000771EA" w:rsidRPr="000771EA">
        <w:rPr>
          <w:rFonts w:cstheme="minorHAnsi"/>
          <w:b/>
          <w:sz w:val="24"/>
          <w:szCs w:val="24"/>
        </w:rPr>
        <w:t>edním podnik</w:t>
      </w:r>
      <w:r w:rsidR="000771EA">
        <w:rPr>
          <w:rFonts w:cstheme="minorHAnsi"/>
          <w:b/>
          <w:sz w:val="24"/>
          <w:szCs w:val="24"/>
        </w:rPr>
        <w:t>ů</w:t>
      </w:r>
      <w:r w:rsidR="000771EA" w:rsidRPr="000771EA">
        <w:rPr>
          <w:rFonts w:cstheme="minorHAnsi"/>
          <w:b/>
          <w:sz w:val="24"/>
          <w:szCs w:val="24"/>
        </w:rPr>
        <w:t>m</w:t>
      </w:r>
      <w:r w:rsidR="000771EA">
        <w:rPr>
          <w:rFonts w:cstheme="minorHAnsi"/>
          <w:b/>
          <w:sz w:val="24"/>
          <w:szCs w:val="24"/>
        </w:rPr>
        <w:t xml:space="preserve"> podle Nařízení Komise EU č</w:t>
      </w:r>
      <w:r w:rsidR="000771EA" w:rsidRPr="000771EA">
        <w:rPr>
          <w:rFonts w:cstheme="minorHAnsi"/>
          <w:b/>
          <w:sz w:val="24"/>
          <w:szCs w:val="24"/>
        </w:rPr>
        <w:t>. 651/2014</w:t>
      </w:r>
      <w:r w:rsidR="000771EA">
        <w:rPr>
          <w:rFonts w:cstheme="minorHAnsi"/>
          <w:b/>
          <w:sz w:val="24"/>
          <w:szCs w:val="24"/>
        </w:rPr>
        <w:t xml:space="preserve">. </w:t>
      </w:r>
    </w:p>
    <w:p w14:paraId="129C8AAC" w14:textId="77777777" w:rsidR="007C5A18" w:rsidRDefault="008F459E" w:rsidP="007C5A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Výše čerpané podpory de </w:t>
      </w:r>
      <w:proofErr w:type="spellStart"/>
      <w:r w:rsidRPr="00BB3258">
        <w:rPr>
          <w:rFonts w:cstheme="minorHAnsi"/>
          <w:sz w:val="24"/>
          <w:szCs w:val="24"/>
        </w:rPr>
        <w:t>minimis</w:t>
      </w:r>
      <w:proofErr w:type="spellEnd"/>
      <w:r w:rsidRPr="00BB3258">
        <w:rPr>
          <w:rFonts w:cstheme="minorHAnsi"/>
          <w:sz w:val="24"/>
          <w:szCs w:val="24"/>
        </w:rPr>
        <w:t xml:space="preserve"> si žadatelé mohou ověřit v Rejstříku de </w:t>
      </w:r>
      <w:proofErr w:type="spellStart"/>
      <w:r w:rsidRPr="00BB3258">
        <w:rPr>
          <w:rFonts w:cstheme="minorHAnsi"/>
          <w:sz w:val="24"/>
          <w:szCs w:val="24"/>
        </w:rPr>
        <w:t>minimis</w:t>
      </w:r>
      <w:proofErr w:type="spellEnd"/>
      <w:r w:rsidRPr="00BB3258">
        <w:rPr>
          <w:rFonts w:cstheme="minorHAnsi"/>
          <w:sz w:val="24"/>
          <w:szCs w:val="24"/>
        </w:rPr>
        <w:t xml:space="preserve"> na tomto odkazu: </w:t>
      </w:r>
      <w:hyperlink r:id="rId8" w:history="1">
        <w:r w:rsidRPr="00BB3258">
          <w:rPr>
            <w:rStyle w:val="Hypertextovodkaz"/>
            <w:rFonts w:cstheme="minorHAnsi"/>
            <w:sz w:val="24"/>
            <w:szCs w:val="24"/>
          </w:rPr>
          <w:t>http://eagri.cz/public/app/RDM/Portal/Subject/Search</w:t>
        </w:r>
      </w:hyperlink>
      <w:r w:rsidRPr="00BB3258">
        <w:rPr>
          <w:rFonts w:cstheme="minorHAnsi"/>
          <w:sz w:val="24"/>
          <w:szCs w:val="24"/>
        </w:rPr>
        <w:t xml:space="preserve">. Žadateli nesmí být poskytnuta podpora de </w:t>
      </w:r>
      <w:proofErr w:type="spellStart"/>
      <w:r w:rsidRPr="00BB3258">
        <w:rPr>
          <w:rFonts w:cstheme="minorHAnsi"/>
          <w:sz w:val="24"/>
          <w:szCs w:val="24"/>
        </w:rPr>
        <w:t>minimis</w:t>
      </w:r>
      <w:proofErr w:type="spellEnd"/>
      <w:r w:rsidRPr="00BB3258">
        <w:rPr>
          <w:rFonts w:cstheme="minorHAnsi"/>
          <w:sz w:val="24"/>
          <w:szCs w:val="24"/>
        </w:rPr>
        <w:t xml:space="preserve"> v případě, že by součet všech podpor de </w:t>
      </w:r>
      <w:proofErr w:type="spellStart"/>
      <w:r w:rsidRPr="00BB3258">
        <w:rPr>
          <w:rFonts w:cstheme="minorHAnsi"/>
          <w:sz w:val="24"/>
          <w:szCs w:val="24"/>
        </w:rPr>
        <w:t>minimis</w:t>
      </w:r>
      <w:proofErr w:type="spellEnd"/>
      <w:r w:rsidRPr="00BB3258">
        <w:rPr>
          <w:rFonts w:cstheme="minorHAnsi"/>
          <w:sz w:val="24"/>
          <w:szCs w:val="24"/>
        </w:rPr>
        <w:t xml:space="preserve"> příjemce činil v rozhodném období spolu s touto podporou částku vyšší než 200 000 EUR. Rozhodným obdobím je současné a dvě předchozí účetní období.</w:t>
      </w:r>
    </w:p>
    <w:p w14:paraId="1A80B30A" w14:textId="77777777" w:rsidR="00BD0A09" w:rsidRPr="00BB3258" w:rsidRDefault="00BD0A09" w:rsidP="007C5A1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 udělení voucheru žadateli v režimu de </w:t>
      </w:r>
      <w:proofErr w:type="spellStart"/>
      <w:r>
        <w:rPr>
          <w:rFonts w:cstheme="minorHAnsi"/>
          <w:sz w:val="24"/>
          <w:szCs w:val="24"/>
        </w:rPr>
        <w:t>minimis</w:t>
      </w:r>
      <w:proofErr w:type="spellEnd"/>
      <w:r>
        <w:rPr>
          <w:rFonts w:cstheme="minorHAnsi"/>
          <w:sz w:val="24"/>
          <w:szCs w:val="24"/>
        </w:rPr>
        <w:t xml:space="preserve"> zapisuje poskytovatel dotace, zastoupený Odborem projektového řízení MHMP, do rejstříku podpor de </w:t>
      </w:r>
      <w:proofErr w:type="spellStart"/>
      <w:r>
        <w:rPr>
          <w:rFonts w:cstheme="minorHAnsi"/>
          <w:sz w:val="24"/>
          <w:szCs w:val="24"/>
        </w:rPr>
        <w:t>minimis</w:t>
      </w:r>
      <w:proofErr w:type="spellEnd"/>
      <w:r>
        <w:rPr>
          <w:rFonts w:cstheme="minorHAnsi"/>
          <w:sz w:val="24"/>
          <w:szCs w:val="24"/>
        </w:rPr>
        <w:t xml:space="preserve"> tuto skutečnost k rozhodnému dni, kterým je datum </w:t>
      </w:r>
      <w:r w:rsidR="00F35B52">
        <w:rPr>
          <w:rFonts w:cstheme="minorHAnsi"/>
          <w:sz w:val="24"/>
          <w:szCs w:val="24"/>
        </w:rPr>
        <w:t>účinnosti smlouvy</w:t>
      </w:r>
      <w:r w:rsidR="00EC2897">
        <w:rPr>
          <w:rFonts w:cstheme="minorHAnsi"/>
          <w:sz w:val="24"/>
          <w:szCs w:val="24"/>
        </w:rPr>
        <w:t xml:space="preserve"> o poskytnutí voucheru</w:t>
      </w:r>
      <w:r w:rsidR="00F35B52">
        <w:rPr>
          <w:rFonts w:cstheme="minorHAnsi"/>
          <w:sz w:val="24"/>
          <w:szCs w:val="24"/>
        </w:rPr>
        <w:t xml:space="preserve">, tzn. </w:t>
      </w:r>
      <w:r w:rsidR="00EC2897">
        <w:rPr>
          <w:rFonts w:cstheme="minorHAnsi"/>
          <w:sz w:val="24"/>
          <w:szCs w:val="24"/>
        </w:rPr>
        <w:t>datum jejího zveřejnění v Registru smluv dle zákona č. 340/2015 Sb., o registru smluv.</w:t>
      </w:r>
    </w:p>
    <w:p w14:paraId="56615635" w14:textId="77777777" w:rsidR="006E6441" w:rsidRPr="00BB3258" w:rsidRDefault="00054B69" w:rsidP="007C5A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Podpora bude poskytnuta v souladu s Pravidly spolufinancování Evropských strukturálních a investičních fondů v programovém období 2014-2020 </w:t>
      </w:r>
      <w:r w:rsidR="006E6441" w:rsidRPr="00BB3258">
        <w:rPr>
          <w:rFonts w:cstheme="minorHAnsi"/>
          <w:sz w:val="24"/>
          <w:szCs w:val="24"/>
        </w:rPr>
        <w:t xml:space="preserve">a </w:t>
      </w:r>
      <w:r w:rsidRPr="00BB3258">
        <w:rPr>
          <w:rFonts w:cstheme="minorHAnsi"/>
          <w:sz w:val="24"/>
          <w:szCs w:val="24"/>
        </w:rPr>
        <w:t>v souladu s</w:t>
      </w:r>
      <w:r w:rsidR="006E6441" w:rsidRPr="00BB3258">
        <w:rPr>
          <w:rFonts w:cstheme="minorHAnsi"/>
          <w:sz w:val="24"/>
          <w:szCs w:val="24"/>
        </w:rPr>
        <w:t xml:space="preserve"> podmínk</w:t>
      </w:r>
      <w:r w:rsidRPr="00BB3258">
        <w:rPr>
          <w:rFonts w:cstheme="minorHAnsi"/>
          <w:sz w:val="24"/>
          <w:szCs w:val="24"/>
        </w:rPr>
        <w:t>ami</w:t>
      </w:r>
      <w:r w:rsidR="006E6441" w:rsidRPr="00BB3258">
        <w:rPr>
          <w:rFonts w:cstheme="minorHAnsi"/>
          <w:sz w:val="24"/>
          <w:szCs w:val="24"/>
        </w:rPr>
        <w:t xml:space="preserve"> stanovených v tomto dokumentu.</w:t>
      </w:r>
    </w:p>
    <w:p w14:paraId="6F350558" w14:textId="77777777" w:rsidR="008F459E" w:rsidRPr="00BB3258" w:rsidRDefault="00054B69" w:rsidP="007C5A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Voucher bude </w:t>
      </w:r>
      <w:r w:rsidRPr="00BB3258">
        <w:rPr>
          <w:rFonts w:cstheme="minorHAnsi"/>
          <w:b/>
          <w:sz w:val="24"/>
          <w:szCs w:val="24"/>
        </w:rPr>
        <w:t>proplacen ex-post na základě dokladů předložen</w:t>
      </w:r>
      <w:r w:rsidR="008F459E" w:rsidRPr="00BB3258">
        <w:rPr>
          <w:rFonts w:cstheme="minorHAnsi"/>
          <w:b/>
          <w:sz w:val="24"/>
          <w:szCs w:val="24"/>
        </w:rPr>
        <w:t>ých příjemcem v Ž</w:t>
      </w:r>
      <w:r w:rsidRPr="00BB3258">
        <w:rPr>
          <w:rFonts w:cstheme="minorHAnsi"/>
          <w:b/>
          <w:sz w:val="24"/>
          <w:szCs w:val="24"/>
        </w:rPr>
        <w:t xml:space="preserve">ádosti o </w:t>
      </w:r>
      <w:r w:rsidR="000A6A3E">
        <w:rPr>
          <w:rFonts w:cstheme="minorHAnsi"/>
          <w:b/>
          <w:sz w:val="24"/>
          <w:szCs w:val="24"/>
        </w:rPr>
        <w:t>proplacení</w:t>
      </w:r>
      <w:r w:rsidR="00781C7D">
        <w:rPr>
          <w:rFonts w:cstheme="minorHAnsi"/>
          <w:b/>
          <w:sz w:val="24"/>
          <w:szCs w:val="24"/>
        </w:rPr>
        <w:t xml:space="preserve"> voucheru</w:t>
      </w:r>
      <w:r w:rsidRPr="00BB3258">
        <w:rPr>
          <w:rFonts w:cstheme="minorHAnsi"/>
          <w:sz w:val="24"/>
          <w:szCs w:val="24"/>
        </w:rPr>
        <w:t>.</w:t>
      </w:r>
      <w:r w:rsidR="00871CDD" w:rsidRPr="00BB3258">
        <w:rPr>
          <w:rFonts w:cstheme="minorHAnsi"/>
          <w:sz w:val="24"/>
          <w:szCs w:val="24"/>
        </w:rPr>
        <w:t xml:space="preserve"> Předpokladem je počáteční plné předfinancování výdaje projektu příjemce z vlastních zdrojů příjemce.</w:t>
      </w:r>
    </w:p>
    <w:p w14:paraId="601AF5DB" w14:textId="77777777" w:rsidR="000139D8" w:rsidRDefault="008F459E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Podpora nesmí být použita na krytí aktivit, které již žadateli byly proplaceny z jiných veřejných zdrojů.</w:t>
      </w:r>
    </w:p>
    <w:p w14:paraId="0556BA30" w14:textId="77777777" w:rsidR="00760384" w:rsidRDefault="00760384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889AB86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485F8EA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2AAFC8D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4A79B5E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D003F70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8E80CE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EF045DC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2B4FFC3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4C4929D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4396268" w14:textId="77777777" w:rsidR="00120785" w:rsidRDefault="00120785" w:rsidP="0076038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B317EEE" w14:textId="77777777" w:rsidR="00250741" w:rsidRPr="00BB3258" w:rsidRDefault="00250741" w:rsidP="00250741">
      <w:pPr>
        <w:pStyle w:val="Nadpis2"/>
        <w:rPr>
          <w:rFonts w:asciiTheme="minorHAnsi" w:hAnsiTheme="minorHAnsi" w:cstheme="minorHAnsi"/>
        </w:rPr>
      </w:pPr>
      <w:bookmarkStart w:id="11" w:name="_Toc500854997"/>
      <w:r w:rsidRPr="00BB3258">
        <w:rPr>
          <w:rFonts w:asciiTheme="minorHAnsi" w:hAnsiTheme="minorHAnsi" w:cstheme="minorHAnsi"/>
        </w:rPr>
        <w:lastRenderedPageBreak/>
        <w:t>Výše podpory</w:t>
      </w:r>
      <w:bookmarkEnd w:id="11"/>
    </w:p>
    <w:p w14:paraId="004EF81D" w14:textId="2558B5F2" w:rsidR="005B3A8C" w:rsidRDefault="002143D9" w:rsidP="008C214F">
      <w:pPr>
        <w:pStyle w:val="Zhlav"/>
        <w:spacing w:after="120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Výše podpory je stanovena dle rozpočtu jednotlivého projektu, který žadatel předkládá. V rámci programu se rozlišují dva typy voucherů – </w:t>
      </w:r>
      <w:r w:rsidR="00497FAA">
        <w:rPr>
          <w:rFonts w:cstheme="minorHAnsi"/>
          <w:sz w:val="24"/>
          <w:szCs w:val="24"/>
        </w:rPr>
        <w:t>„</w:t>
      </w:r>
      <w:r w:rsidRPr="00BB3258">
        <w:rPr>
          <w:rFonts w:cstheme="minorHAnsi"/>
          <w:sz w:val="24"/>
          <w:szCs w:val="24"/>
        </w:rPr>
        <w:t>malé</w:t>
      </w:r>
      <w:r w:rsidR="00497FAA">
        <w:rPr>
          <w:rFonts w:cstheme="minorHAnsi"/>
          <w:sz w:val="24"/>
          <w:szCs w:val="24"/>
        </w:rPr>
        <w:t>“</w:t>
      </w:r>
      <w:r w:rsidRPr="00BB3258">
        <w:rPr>
          <w:rFonts w:cstheme="minorHAnsi"/>
          <w:sz w:val="24"/>
          <w:szCs w:val="24"/>
        </w:rPr>
        <w:t xml:space="preserve"> a </w:t>
      </w:r>
      <w:r w:rsidR="00497FAA">
        <w:rPr>
          <w:rFonts w:cstheme="minorHAnsi"/>
          <w:sz w:val="24"/>
          <w:szCs w:val="24"/>
        </w:rPr>
        <w:t>„</w:t>
      </w:r>
      <w:r w:rsidRPr="00BB3258">
        <w:rPr>
          <w:rFonts w:cstheme="minorHAnsi"/>
          <w:sz w:val="24"/>
          <w:szCs w:val="24"/>
        </w:rPr>
        <w:t>velké</w:t>
      </w:r>
      <w:r w:rsidR="00497FAA">
        <w:rPr>
          <w:rFonts w:cstheme="minorHAnsi"/>
          <w:sz w:val="24"/>
          <w:szCs w:val="24"/>
        </w:rPr>
        <w:t>“</w:t>
      </w:r>
      <w:r w:rsidRPr="00BB3258">
        <w:rPr>
          <w:rFonts w:cstheme="minorHAnsi"/>
          <w:sz w:val="24"/>
          <w:szCs w:val="24"/>
        </w:rPr>
        <w:t xml:space="preserve">. </w:t>
      </w:r>
    </w:p>
    <w:p w14:paraId="64158484" w14:textId="77777777" w:rsidR="00120785" w:rsidRDefault="00120785" w:rsidP="005B3A8C">
      <w:pPr>
        <w:pStyle w:val="Zhlav"/>
        <w:jc w:val="both"/>
        <w:rPr>
          <w:rFonts w:cstheme="minorHAnsi"/>
          <w:sz w:val="24"/>
          <w:szCs w:val="24"/>
        </w:rPr>
      </w:pPr>
    </w:p>
    <w:p w14:paraId="0C27CCDE" w14:textId="77777777" w:rsidR="002143D9" w:rsidRPr="00BB3258" w:rsidRDefault="002143D9" w:rsidP="005B3A8C">
      <w:pPr>
        <w:pStyle w:val="Zhlav"/>
        <w:numPr>
          <w:ilvl w:val="0"/>
          <w:numId w:val="14"/>
        </w:numPr>
        <w:jc w:val="both"/>
        <w:rPr>
          <w:rFonts w:cstheme="minorHAnsi"/>
          <w:b/>
          <w:sz w:val="24"/>
          <w:szCs w:val="24"/>
          <w:u w:val="single"/>
        </w:rPr>
      </w:pPr>
      <w:r w:rsidRPr="00BB3258">
        <w:rPr>
          <w:rFonts w:cstheme="minorHAnsi"/>
          <w:b/>
          <w:sz w:val="24"/>
          <w:szCs w:val="24"/>
          <w:u w:val="single"/>
        </w:rPr>
        <w:t>Malé vouchery – projekty do 500 tis. Kč:</w:t>
      </w:r>
    </w:p>
    <w:p w14:paraId="6DEB268E" w14:textId="77777777" w:rsidR="002143D9" w:rsidRPr="00BB3258" w:rsidRDefault="002143D9" w:rsidP="005B3A8C">
      <w:pPr>
        <w:pStyle w:val="Zhlav"/>
        <w:jc w:val="both"/>
        <w:rPr>
          <w:rFonts w:cstheme="minorHAnsi"/>
          <w:sz w:val="24"/>
          <w:szCs w:val="24"/>
        </w:rPr>
      </w:pPr>
    </w:p>
    <w:p w14:paraId="7133017B" w14:textId="77777777" w:rsidR="002143D9" w:rsidRPr="00BB3258" w:rsidRDefault="002143D9" w:rsidP="008620A5">
      <w:pPr>
        <w:pStyle w:val="Zhlav"/>
        <w:spacing w:after="120"/>
        <w:ind w:left="284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Žadatel si vždy </w:t>
      </w:r>
      <w:r w:rsidR="00044712" w:rsidRPr="00BB3258">
        <w:rPr>
          <w:rFonts w:cstheme="minorHAnsi"/>
          <w:sz w:val="24"/>
          <w:szCs w:val="24"/>
        </w:rPr>
        <w:t>z</w:t>
      </w:r>
      <w:r w:rsidRPr="00BB3258">
        <w:rPr>
          <w:rFonts w:cstheme="minorHAnsi"/>
          <w:sz w:val="24"/>
          <w:szCs w:val="24"/>
        </w:rPr>
        <w:t>volí, jaký režim podpory využije:</w:t>
      </w:r>
    </w:p>
    <w:p w14:paraId="4CCCBB1A" w14:textId="77777777" w:rsidR="002143D9" w:rsidRPr="00BB3258" w:rsidRDefault="002143D9" w:rsidP="002143D9">
      <w:pPr>
        <w:pStyle w:val="Zhlav"/>
        <w:numPr>
          <w:ilvl w:val="0"/>
          <w:numId w:val="15"/>
        </w:numPr>
        <w:spacing w:after="120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De </w:t>
      </w:r>
      <w:proofErr w:type="spellStart"/>
      <w:r w:rsidRPr="00BB3258">
        <w:rPr>
          <w:rFonts w:cstheme="minorHAnsi"/>
          <w:sz w:val="24"/>
          <w:szCs w:val="24"/>
        </w:rPr>
        <w:t>minimis</w:t>
      </w:r>
      <w:proofErr w:type="spellEnd"/>
      <w:r w:rsidRPr="00BB3258">
        <w:rPr>
          <w:rFonts w:cstheme="minorHAnsi"/>
          <w:sz w:val="24"/>
          <w:szCs w:val="24"/>
        </w:rPr>
        <w:t xml:space="preserve"> – dotace 75% </w:t>
      </w:r>
      <w:r w:rsidR="00044712" w:rsidRPr="00BB3258">
        <w:rPr>
          <w:rFonts w:cstheme="minorHAnsi"/>
          <w:sz w:val="24"/>
          <w:szCs w:val="24"/>
        </w:rPr>
        <w:t xml:space="preserve">ze způsobilých výdajů </w:t>
      </w:r>
    </w:p>
    <w:p w14:paraId="6532B22E" w14:textId="77777777" w:rsidR="002143D9" w:rsidRPr="00BB3258" w:rsidRDefault="002143D9" w:rsidP="00134C09">
      <w:pPr>
        <w:pStyle w:val="Zhlav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Bloková výjimka – </w:t>
      </w:r>
      <w:r w:rsidR="001A4931">
        <w:rPr>
          <w:rFonts w:cstheme="minorHAnsi"/>
          <w:sz w:val="24"/>
          <w:szCs w:val="24"/>
        </w:rPr>
        <w:t xml:space="preserve">pouze v případě vyčerpání limitu de </w:t>
      </w:r>
      <w:proofErr w:type="spellStart"/>
      <w:r w:rsidR="001A4931">
        <w:rPr>
          <w:rFonts w:cstheme="minorHAnsi"/>
          <w:sz w:val="24"/>
          <w:szCs w:val="24"/>
        </w:rPr>
        <w:t>minimis</w:t>
      </w:r>
      <w:proofErr w:type="spellEnd"/>
      <w:r w:rsidR="001A4931">
        <w:rPr>
          <w:rFonts w:cstheme="minorHAnsi"/>
          <w:sz w:val="24"/>
          <w:szCs w:val="24"/>
        </w:rPr>
        <w:t xml:space="preserve"> ze strany žadatele, </w:t>
      </w:r>
      <w:r w:rsidRPr="00BB3258">
        <w:rPr>
          <w:rFonts w:cstheme="minorHAnsi"/>
          <w:sz w:val="24"/>
          <w:szCs w:val="24"/>
        </w:rPr>
        <w:t xml:space="preserve">dotace 50% </w:t>
      </w:r>
      <w:r w:rsidR="00044712" w:rsidRPr="00BB3258">
        <w:rPr>
          <w:rFonts w:cstheme="minorHAnsi"/>
          <w:sz w:val="24"/>
          <w:szCs w:val="24"/>
        </w:rPr>
        <w:t>ze způsobilých výdajů</w:t>
      </w:r>
    </w:p>
    <w:p w14:paraId="64EA7177" w14:textId="77777777" w:rsidR="002143D9" w:rsidRPr="00BB3258" w:rsidRDefault="002143D9" w:rsidP="00134C09">
      <w:pPr>
        <w:pStyle w:val="Zhlav"/>
        <w:ind w:left="720"/>
        <w:jc w:val="both"/>
        <w:rPr>
          <w:rFonts w:cstheme="minorHAnsi"/>
          <w:b/>
          <w:sz w:val="24"/>
          <w:szCs w:val="24"/>
        </w:rPr>
      </w:pPr>
    </w:p>
    <w:p w14:paraId="110FCB82" w14:textId="77777777" w:rsidR="00134C09" w:rsidRPr="00626671" w:rsidRDefault="00134C09" w:rsidP="008620A5">
      <w:pPr>
        <w:pStyle w:val="Zhlav"/>
        <w:spacing w:after="120"/>
        <w:ind w:left="426" w:hanging="142"/>
        <w:jc w:val="both"/>
        <w:rPr>
          <w:rFonts w:cstheme="minorHAnsi"/>
          <w:sz w:val="24"/>
          <w:szCs w:val="24"/>
        </w:rPr>
      </w:pPr>
      <w:r w:rsidRPr="00626671">
        <w:rPr>
          <w:rFonts w:cstheme="minorHAnsi"/>
          <w:b/>
          <w:sz w:val="24"/>
          <w:szCs w:val="24"/>
        </w:rPr>
        <w:t xml:space="preserve">Minimální výše </w:t>
      </w:r>
      <w:r>
        <w:rPr>
          <w:rFonts w:cstheme="minorHAnsi"/>
          <w:b/>
          <w:sz w:val="24"/>
          <w:szCs w:val="24"/>
        </w:rPr>
        <w:t xml:space="preserve">rozpočtu </w:t>
      </w:r>
      <w:r w:rsidRPr="00626671">
        <w:rPr>
          <w:rFonts w:cstheme="minorHAnsi"/>
          <w:b/>
          <w:sz w:val="24"/>
          <w:szCs w:val="24"/>
        </w:rPr>
        <w:t xml:space="preserve">projektu </w:t>
      </w:r>
      <w:r>
        <w:rPr>
          <w:rFonts w:cstheme="minorHAnsi"/>
          <w:b/>
          <w:sz w:val="24"/>
          <w:szCs w:val="24"/>
        </w:rPr>
        <w:t xml:space="preserve">režimu de </w:t>
      </w:r>
      <w:proofErr w:type="spellStart"/>
      <w:r>
        <w:rPr>
          <w:rFonts w:cstheme="minorHAnsi"/>
          <w:b/>
          <w:sz w:val="24"/>
          <w:szCs w:val="24"/>
        </w:rPr>
        <w:t>minimis</w:t>
      </w:r>
      <w:proofErr w:type="spellEnd"/>
      <w:r w:rsidRPr="00626671">
        <w:rPr>
          <w:rFonts w:cstheme="minorHAnsi"/>
          <w:sz w:val="24"/>
          <w:szCs w:val="24"/>
        </w:rPr>
        <w:t xml:space="preserve">: 100 tis. Kč </w:t>
      </w:r>
    </w:p>
    <w:p w14:paraId="25FEF592" w14:textId="77777777" w:rsidR="00134C09" w:rsidRDefault="00134C09" w:rsidP="008620A5">
      <w:pPr>
        <w:pStyle w:val="Zhlav"/>
        <w:spacing w:after="240"/>
        <w:ind w:left="426" w:hanging="142"/>
        <w:jc w:val="both"/>
        <w:rPr>
          <w:rFonts w:cstheme="minorHAnsi"/>
          <w:sz w:val="24"/>
          <w:szCs w:val="24"/>
        </w:rPr>
      </w:pPr>
      <w:r w:rsidRPr="00626671">
        <w:rPr>
          <w:rFonts w:cstheme="minorHAnsi"/>
          <w:b/>
          <w:sz w:val="24"/>
          <w:szCs w:val="24"/>
        </w:rPr>
        <w:t xml:space="preserve">Minimální výše </w:t>
      </w:r>
      <w:r>
        <w:rPr>
          <w:rFonts w:cstheme="minorHAnsi"/>
          <w:b/>
          <w:sz w:val="24"/>
          <w:szCs w:val="24"/>
        </w:rPr>
        <w:t xml:space="preserve">rozpočtu </w:t>
      </w:r>
      <w:r w:rsidRPr="00626671">
        <w:rPr>
          <w:rFonts w:cstheme="minorHAnsi"/>
          <w:b/>
          <w:sz w:val="24"/>
          <w:szCs w:val="24"/>
        </w:rPr>
        <w:t xml:space="preserve">projektu </w:t>
      </w:r>
      <w:r>
        <w:rPr>
          <w:rFonts w:cstheme="minorHAnsi"/>
          <w:b/>
          <w:sz w:val="24"/>
          <w:szCs w:val="24"/>
        </w:rPr>
        <w:t>v režimu blokové výjimky</w:t>
      </w:r>
      <w:r w:rsidRPr="0062667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15</w:t>
      </w:r>
      <w:r w:rsidRPr="00626671">
        <w:rPr>
          <w:rFonts w:cstheme="minorHAnsi"/>
          <w:sz w:val="24"/>
          <w:szCs w:val="24"/>
        </w:rPr>
        <w:t>0 tis. Kč</w:t>
      </w:r>
    </w:p>
    <w:p w14:paraId="411FB67C" w14:textId="77777777" w:rsidR="002143D9" w:rsidRPr="00497FAA" w:rsidRDefault="00134C09" w:rsidP="008620A5">
      <w:pPr>
        <w:pStyle w:val="Zhlav"/>
        <w:spacing w:after="24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Minimální výše dotace:</w:t>
      </w:r>
      <w:r w:rsidR="00BE6557" w:rsidRPr="00497FAA">
        <w:rPr>
          <w:rFonts w:cstheme="minorHAnsi"/>
          <w:sz w:val="24"/>
          <w:szCs w:val="24"/>
        </w:rPr>
        <w:t xml:space="preserve"> </w:t>
      </w:r>
      <w:r w:rsidR="002143D9" w:rsidRPr="00497FAA">
        <w:rPr>
          <w:rFonts w:cstheme="minorHAnsi"/>
          <w:sz w:val="24"/>
          <w:szCs w:val="24"/>
        </w:rPr>
        <w:t>75 000 Kč</w:t>
      </w:r>
    </w:p>
    <w:p w14:paraId="78A881B8" w14:textId="77777777" w:rsidR="00134C09" w:rsidRDefault="00134C09" w:rsidP="008620A5">
      <w:pPr>
        <w:pStyle w:val="Zhlav"/>
        <w:spacing w:after="4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Maximální výše dotace</w:t>
      </w:r>
      <w:r w:rsidRPr="001A2F23">
        <w:rPr>
          <w:rFonts w:cstheme="minorHAnsi"/>
          <w:sz w:val="24"/>
          <w:szCs w:val="24"/>
        </w:rPr>
        <w:t xml:space="preserve">: </w:t>
      </w:r>
    </w:p>
    <w:p w14:paraId="73856567" w14:textId="77777777" w:rsidR="00134C09" w:rsidRDefault="00134C09" w:rsidP="00134C09">
      <w:pPr>
        <w:pStyle w:val="Zhlav"/>
        <w:numPr>
          <w:ilvl w:val="0"/>
          <w:numId w:val="34"/>
        </w:numPr>
        <w:spacing w:after="60"/>
        <w:ind w:left="714" w:hanging="357"/>
        <w:jc w:val="both"/>
        <w:rPr>
          <w:rFonts w:cstheme="minorHAnsi"/>
          <w:sz w:val="24"/>
          <w:szCs w:val="24"/>
        </w:rPr>
      </w:pPr>
      <w:r w:rsidRPr="00134C09">
        <w:rPr>
          <w:rFonts w:cstheme="minorHAnsi"/>
          <w:sz w:val="24"/>
          <w:szCs w:val="24"/>
        </w:rPr>
        <w:t xml:space="preserve">v případě podpory v režimu de </w:t>
      </w:r>
      <w:proofErr w:type="spellStart"/>
      <w:r w:rsidRPr="00134C09">
        <w:rPr>
          <w:rFonts w:cstheme="minorHAnsi"/>
          <w:sz w:val="24"/>
          <w:szCs w:val="24"/>
        </w:rPr>
        <w:t>minimis</w:t>
      </w:r>
      <w:proofErr w:type="spellEnd"/>
      <w:r w:rsidRPr="00134C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37</w:t>
      </w:r>
      <w:r w:rsidRPr="00134C09">
        <w:rPr>
          <w:rFonts w:cstheme="minorHAnsi"/>
          <w:sz w:val="24"/>
          <w:szCs w:val="24"/>
        </w:rPr>
        <w:t>4.999 Kč</w:t>
      </w:r>
    </w:p>
    <w:p w14:paraId="5F902078" w14:textId="47E17F6A" w:rsidR="002143D9" w:rsidRPr="00134C09" w:rsidRDefault="00134C09" w:rsidP="00C31A08">
      <w:pPr>
        <w:pStyle w:val="Zhlav"/>
        <w:numPr>
          <w:ilvl w:val="0"/>
          <w:numId w:val="34"/>
        </w:numPr>
        <w:spacing w:after="120"/>
        <w:jc w:val="both"/>
        <w:rPr>
          <w:rFonts w:cstheme="minorHAnsi"/>
          <w:sz w:val="24"/>
          <w:szCs w:val="24"/>
        </w:rPr>
      </w:pPr>
      <w:r w:rsidRPr="00134C09">
        <w:rPr>
          <w:rFonts w:cstheme="minorHAnsi"/>
          <w:sz w:val="24"/>
          <w:szCs w:val="24"/>
        </w:rPr>
        <w:t>v případě podpory v režimu blokové výjimky 249.999 Kč</w:t>
      </w:r>
    </w:p>
    <w:p w14:paraId="373A85C5" w14:textId="77777777" w:rsidR="006E29F5" w:rsidRPr="00BB3258" w:rsidRDefault="006E29F5" w:rsidP="002143D9">
      <w:pPr>
        <w:pStyle w:val="Zhlav"/>
        <w:spacing w:after="120"/>
        <w:jc w:val="both"/>
        <w:rPr>
          <w:rFonts w:cstheme="minorHAnsi"/>
          <w:sz w:val="24"/>
          <w:szCs w:val="24"/>
        </w:rPr>
      </w:pPr>
    </w:p>
    <w:p w14:paraId="5B2A98CD" w14:textId="77777777" w:rsidR="002143D9" w:rsidRPr="00BB3258" w:rsidRDefault="002143D9" w:rsidP="00290DEB">
      <w:pPr>
        <w:pStyle w:val="Zhlav"/>
        <w:numPr>
          <w:ilvl w:val="0"/>
          <w:numId w:val="14"/>
        </w:numPr>
        <w:jc w:val="both"/>
        <w:rPr>
          <w:rFonts w:cstheme="minorHAnsi"/>
          <w:b/>
          <w:sz w:val="24"/>
          <w:szCs w:val="24"/>
          <w:u w:val="single"/>
        </w:rPr>
      </w:pPr>
      <w:r w:rsidRPr="00BB3258">
        <w:rPr>
          <w:rFonts w:cstheme="minorHAnsi"/>
          <w:b/>
          <w:sz w:val="24"/>
          <w:szCs w:val="24"/>
          <w:u w:val="single"/>
        </w:rPr>
        <w:t>Velké vouchery – projekty od 500 tis. Kč (včetně):</w:t>
      </w:r>
    </w:p>
    <w:p w14:paraId="0C34E032" w14:textId="77777777" w:rsidR="00044712" w:rsidRPr="00BB3258" w:rsidRDefault="00044712" w:rsidP="00290DEB">
      <w:pPr>
        <w:pStyle w:val="Zhlav"/>
        <w:rPr>
          <w:rFonts w:cstheme="minorHAnsi"/>
          <w:sz w:val="24"/>
          <w:szCs w:val="24"/>
        </w:rPr>
      </w:pPr>
    </w:p>
    <w:p w14:paraId="63898AF8" w14:textId="77777777" w:rsidR="002143D9" w:rsidRDefault="002143D9" w:rsidP="008620A5">
      <w:pPr>
        <w:pStyle w:val="Zhlav"/>
        <w:spacing w:after="240"/>
        <w:ind w:left="284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Žadatel </w:t>
      </w:r>
      <w:r w:rsidR="00044712" w:rsidRPr="00BB3258">
        <w:rPr>
          <w:rFonts w:cstheme="minorHAnsi"/>
          <w:sz w:val="24"/>
          <w:szCs w:val="24"/>
        </w:rPr>
        <w:t>využívá pouze režim podpory b</w:t>
      </w:r>
      <w:r w:rsidRPr="00BB3258">
        <w:rPr>
          <w:rFonts w:cstheme="minorHAnsi"/>
          <w:sz w:val="24"/>
          <w:szCs w:val="24"/>
        </w:rPr>
        <w:t>lokov</w:t>
      </w:r>
      <w:r w:rsidR="00044712" w:rsidRPr="00BB3258">
        <w:rPr>
          <w:rFonts w:cstheme="minorHAnsi"/>
          <w:sz w:val="24"/>
          <w:szCs w:val="24"/>
        </w:rPr>
        <w:t>é</w:t>
      </w:r>
      <w:r w:rsidRPr="00BB3258">
        <w:rPr>
          <w:rFonts w:cstheme="minorHAnsi"/>
          <w:sz w:val="24"/>
          <w:szCs w:val="24"/>
        </w:rPr>
        <w:t xml:space="preserve"> výjimk</w:t>
      </w:r>
      <w:r w:rsidR="00044712" w:rsidRPr="00BB3258">
        <w:rPr>
          <w:rFonts w:cstheme="minorHAnsi"/>
          <w:sz w:val="24"/>
          <w:szCs w:val="24"/>
        </w:rPr>
        <w:t>y</w:t>
      </w:r>
      <w:r w:rsidRPr="00BB3258">
        <w:rPr>
          <w:rFonts w:cstheme="minorHAnsi"/>
          <w:sz w:val="24"/>
          <w:szCs w:val="24"/>
        </w:rPr>
        <w:t xml:space="preserve"> – dotace 50% </w:t>
      </w:r>
      <w:r w:rsidR="00044712" w:rsidRPr="00BB3258">
        <w:rPr>
          <w:rFonts w:cstheme="minorHAnsi"/>
          <w:sz w:val="24"/>
          <w:szCs w:val="24"/>
        </w:rPr>
        <w:t>ze způsobilých výdajů</w:t>
      </w:r>
    </w:p>
    <w:p w14:paraId="2EA53DC3" w14:textId="77777777" w:rsidR="006A6209" w:rsidRDefault="006A6209" w:rsidP="008620A5">
      <w:pPr>
        <w:pStyle w:val="Zhlav"/>
        <w:spacing w:after="240"/>
        <w:ind w:left="284"/>
        <w:rPr>
          <w:rFonts w:cstheme="minorHAnsi"/>
          <w:sz w:val="24"/>
          <w:szCs w:val="24"/>
        </w:rPr>
      </w:pPr>
      <w:r w:rsidRPr="005B3A8C">
        <w:rPr>
          <w:rFonts w:cstheme="minorHAnsi"/>
          <w:b/>
          <w:sz w:val="24"/>
          <w:szCs w:val="24"/>
        </w:rPr>
        <w:t>Minimální výše rozpočtu projektu</w:t>
      </w:r>
      <w:r>
        <w:rPr>
          <w:rFonts w:cstheme="minorHAnsi"/>
          <w:sz w:val="24"/>
          <w:szCs w:val="24"/>
        </w:rPr>
        <w:t>: 500 tis. Kč</w:t>
      </w:r>
    </w:p>
    <w:p w14:paraId="143F2A60" w14:textId="77777777" w:rsidR="00134C09" w:rsidRDefault="00134C09" w:rsidP="008620A5">
      <w:pPr>
        <w:pStyle w:val="Zhlav"/>
        <w:spacing w:after="240"/>
        <w:ind w:left="284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Maximální výše rozpo</w:t>
      </w:r>
      <w:r>
        <w:rPr>
          <w:rFonts w:cstheme="minorHAnsi"/>
          <w:sz w:val="24"/>
          <w:szCs w:val="24"/>
        </w:rPr>
        <w:t>čtu projektu není nijak omezena.</w:t>
      </w:r>
    </w:p>
    <w:p w14:paraId="564951C2" w14:textId="77777777" w:rsidR="00134C09" w:rsidRPr="00BB3258" w:rsidRDefault="00134C09" w:rsidP="008620A5">
      <w:pPr>
        <w:pStyle w:val="Zhlav"/>
        <w:spacing w:after="24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Minimální výše dotace: 250 tis. Kč</w:t>
      </w:r>
    </w:p>
    <w:p w14:paraId="55D251BF" w14:textId="77777777" w:rsidR="00044712" w:rsidRPr="00BB3258" w:rsidRDefault="00044712" w:rsidP="008620A5">
      <w:pPr>
        <w:pStyle w:val="Zhlav"/>
        <w:spacing w:after="120"/>
        <w:ind w:left="284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Maximální výše dotace: 2 000 000 Kč </w:t>
      </w:r>
    </w:p>
    <w:p w14:paraId="0096F72A" w14:textId="77777777" w:rsidR="00044712" w:rsidRPr="00BB3258" w:rsidRDefault="00044712" w:rsidP="00044712">
      <w:pPr>
        <w:pStyle w:val="Zhlav"/>
        <w:spacing w:after="120"/>
        <w:jc w:val="both"/>
        <w:rPr>
          <w:rFonts w:cstheme="minorHAnsi"/>
          <w:sz w:val="24"/>
          <w:szCs w:val="24"/>
        </w:rPr>
      </w:pPr>
    </w:p>
    <w:p w14:paraId="3A94B384" w14:textId="77777777" w:rsidR="00D23651" w:rsidRDefault="00044712" w:rsidP="00134C09">
      <w:pPr>
        <w:pStyle w:val="Zhlav"/>
        <w:spacing w:after="240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Žadatel může podat v rámci </w:t>
      </w:r>
      <w:r w:rsidR="00BE6557" w:rsidRPr="00FE15D5">
        <w:rPr>
          <w:rFonts w:cstheme="minorHAnsi"/>
          <w:sz w:val="24"/>
          <w:szCs w:val="24"/>
        </w:rPr>
        <w:t>dílčí</w:t>
      </w:r>
      <w:r w:rsidRPr="00BB3258">
        <w:rPr>
          <w:rFonts w:cstheme="minorHAnsi"/>
          <w:sz w:val="24"/>
          <w:szCs w:val="24"/>
        </w:rPr>
        <w:t xml:space="preserve"> výzvy vždy jen jeden projekt.  Jeden </w:t>
      </w:r>
      <w:r w:rsidR="0057414B">
        <w:rPr>
          <w:rFonts w:cstheme="minorHAnsi"/>
          <w:sz w:val="24"/>
          <w:szCs w:val="24"/>
        </w:rPr>
        <w:t>žadatel</w:t>
      </w:r>
      <w:r w:rsidR="00F22BD5">
        <w:rPr>
          <w:rFonts w:cstheme="minorHAnsi"/>
          <w:sz w:val="24"/>
          <w:szCs w:val="24"/>
        </w:rPr>
        <w:t xml:space="preserve"> </w:t>
      </w:r>
      <w:r w:rsidRPr="00BB3258">
        <w:rPr>
          <w:rFonts w:cstheme="minorHAnsi"/>
          <w:sz w:val="24"/>
          <w:szCs w:val="24"/>
        </w:rPr>
        <w:t xml:space="preserve">tak může obdržet maximálně 1 voucher v rámci 1 kola voucherové výzvy (platí jak pro malé, tak velké vouchery). </w:t>
      </w:r>
    </w:p>
    <w:p w14:paraId="75B79DB3" w14:textId="77777777" w:rsidR="00AF3A75" w:rsidRDefault="00AF3A75" w:rsidP="00052F33">
      <w:pPr>
        <w:pStyle w:val="Zhlav"/>
        <w:jc w:val="both"/>
        <w:rPr>
          <w:rFonts w:cstheme="minorHAnsi"/>
          <w:sz w:val="24"/>
          <w:szCs w:val="24"/>
        </w:rPr>
      </w:pPr>
      <w:r w:rsidRPr="00AF3A75">
        <w:rPr>
          <w:rFonts w:cstheme="minorHAnsi"/>
          <w:sz w:val="24"/>
          <w:szCs w:val="24"/>
        </w:rPr>
        <w:t xml:space="preserve">Projekt </w:t>
      </w:r>
      <w:r>
        <w:rPr>
          <w:rFonts w:cstheme="minorHAnsi"/>
          <w:sz w:val="24"/>
          <w:szCs w:val="24"/>
        </w:rPr>
        <w:t>musí</w:t>
      </w:r>
      <w:r w:rsidR="00F22B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být </w:t>
      </w:r>
      <w:r w:rsidRPr="00AF3A75">
        <w:rPr>
          <w:rFonts w:cstheme="minorHAnsi"/>
          <w:sz w:val="24"/>
          <w:szCs w:val="24"/>
        </w:rPr>
        <w:t>v souladu s pražskými/národními doménami specializace</w:t>
      </w:r>
      <w:r>
        <w:rPr>
          <w:rFonts w:cstheme="minorHAnsi"/>
          <w:sz w:val="24"/>
          <w:szCs w:val="24"/>
        </w:rPr>
        <w:t xml:space="preserve">.  </w:t>
      </w:r>
    </w:p>
    <w:p w14:paraId="2029E406" w14:textId="77777777" w:rsidR="0006762A" w:rsidRDefault="0006762A" w:rsidP="00052F33">
      <w:pPr>
        <w:pStyle w:val="Zhlav"/>
        <w:jc w:val="both"/>
        <w:rPr>
          <w:rFonts w:cstheme="minorHAnsi"/>
          <w:sz w:val="24"/>
          <w:szCs w:val="24"/>
        </w:rPr>
      </w:pPr>
    </w:p>
    <w:p w14:paraId="021D87BC" w14:textId="77777777" w:rsidR="00052F33" w:rsidRDefault="00052F33" w:rsidP="00052F33">
      <w:pPr>
        <w:pStyle w:val="Zhlav"/>
        <w:spacing w:after="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Max. délka 1 projektu je:</w:t>
      </w:r>
    </w:p>
    <w:p w14:paraId="41ECEAB3" w14:textId="77777777" w:rsidR="00052F33" w:rsidRDefault="00052F33" w:rsidP="00052F33">
      <w:pPr>
        <w:pStyle w:val="Zhlav"/>
        <w:numPr>
          <w:ilvl w:val="0"/>
          <w:numId w:val="35"/>
        </w:numPr>
        <w:spacing w:after="40"/>
        <w:ind w:hanging="136"/>
        <w:jc w:val="both"/>
        <w:rPr>
          <w:rFonts w:cstheme="minorHAnsi"/>
          <w:sz w:val="24"/>
          <w:szCs w:val="24"/>
        </w:rPr>
      </w:pPr>
      <w:r w:rsidRPr="00DB2B8B">
        <w:rPr>
          <w:rFonts w:cstheme="minorHAnsi"/>
          <w:b/>
          <w:sz w:val="24"/>
          <w:szCs w:val="24"/>
        </w:rPr>
        <w:t>6 měsíců</w:t>
      </w:r>
      <w:r w:rsidRPr="00DB2B8B">
        <w:rPr>
          <w:rFonts w:cstheme="minorHAnsi"/>
          <w:sz w:val="24"/>
          <w:szCs w:val="24"/>
        </w:rPr>
        <w:t xml:space="preserve"> od jeho zahájení v případě Malých voucherů (</w:t>
      </w:r>
      <w:r>
        <w:rPr>
          <w:rFonts w:cstheme="minorHAnsi"/>
          <w:sz w:val="24"/>
          <w:szCs w:val="24"/>
        </w:rPr>
        <w:t xml:space="preserve">rozpočet </w:t>
      </w:r>
      <w:r w:rsidRPr="00DB2B8B">
        <w:rPr>
          <w:rFonts w:cstheme="minorHAnsi"/>
          <w:sz w:val="24"/>
          <w:szCs w:val="24"/>
        </w:rPr>
        <w:t>do 500 tis. Kč)</w:t>
      </w:r>
      <w:r>
        <w:rPr>
          <w:rFonts w:cstheme="minorHAnsi"/>
          <w:sz w:val="24"/>
          <w:szCs w:val="24"/>
        </w:rPr>
        <w:t>.</w:t>
      </w:r>
    </w:p>
    <w:p w14:paraId="38F49FBC" w14:textId="1A5EF507" w:rsidR="00052F33" w:rsidRPr="00DB2B8B" w:rsidRDefault="00052F33" w:rsidP="00052F33">
      <w:pPr>
        <w:pStyle w:val="Zhlav"/>
        <w:numPr>
          <w:ilvl w:val="0"/>
          <w:numId w:val="35"/>
        </w:numPr>
        <w:spacing w:after="120"/>
        <w:ind w:hanging="136"/>
        <w:jc w:val="both"/>
        <w:rPr>
          <w:rFonts w:cstheme="minorHAnsi"/>
          <w:sz w:val="24"/>
          <w:szCs w:val="24"/>
        </w:rPr>
      </w:pPr>
      <w:r w:rsidRPr="00DB2B8B">
        <w:rPr>
          <w:rFonts w:cstheme="minorHAnsi"/>
          <w:b/>
          <w:sz w:val="24"/>
          <w:szCs w:val="24"/>
        </w:rPr>
        <w:t>12 měsíců</w:t>
      </w:r>
      <w:r w:rsidRPr="00DB2B8B">
        <w:rPr>
          <w:rFonts w:cstheme="minorHAnsi"/>
          <w:sz w:val="24"/>
          <w:szCs w:val="24"/>
        </w:rPr>
        <w:t xml:space="preserve"> od jeho zaháje</w:t>
      </w:r>
      <w:r>
        <w:rPr>
          <w:rFonts w:cstheme="minorHAnsi"/>
          <w:sz w:val="24"/>
          <w:szCs w:val="24"/>
        </w:rPr>
        <w:t xml:space="preserve">ní v případě Velkých voucherů (rozpočet </w:t>
      </w:r>
      <w:r w:rsidRPr="00DB2B8B">
        <w:rPr>
          <w:rFonts w:cstheme="minorHAnsi"/>
          <w:sz w:val="24"/>
          <w:szCs w:val="24"/>
        </w:rPr>
        <w:t xml:space="preserve">500 tis. Kč </w:t>
      </w:r>
      <w:r>
        <w:rPr>
          <w:rFonts w:cstheme="minorHAnsi"/>
          <w:sz w:val="24"/>
          <w:szCs w:val="24"/>
        </w:rPr>
        <w:t xml:space="preserve">a </w:t>
      </w:r>
      <w:r w:rsidRPr="00DB2B8B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ýše</w:t>
      </w:r>
      <w:r w:rsidRPr="00DB2B8B">
        <w:rPr>
          <w:rFonts w:cstheme="minorHAnsi"/>
          <w:sz w:val="24"/>
          <w:szCs w:val="24"/>
        </w:rPr>
        <w:t>).</w:t>
      </w:r>
    </w:p>
    <w:p w14:paraId="1BA0BD73" w14:textId="77777777" w:rsidR="00D478E5" w:rsidRDefault="00052F33" w:rsidP="00052F33">
      <w:pPr>
        <w:pStyle w:val="Zhlav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Zahájením projektu se rozumí zveřejnění smlouvy o poskytnutí voucheru v registru smluv. Povinností žadatele je podat žádost s dodatečným předstihem.</w:t>
      </w:r>
    </w:p>
    <w:p w14:paraId="48C5C969" w14:textId="77777777" w:rsidR="0006762A" w:rsidRPr="00871CDD" w:rsidRDefault="0006762A" w:rsidP="0006762A">
      <w:pPr>
        <w:pStyle w:val="Nadpis2"/>
      </w:pPr>
      <w:bookmarkStart w:id="12" w:name="_Toc483826550"/>
      <w:bookmarkStart w:id="13" w:name="_Toc500854998"/>
      <w:r>
        <w:lastRenderedPageBreak/>
        <w:t>Povinná spoluúčast financování projektu</w:t>
      </w:r>
      <w:bookmarkEnd w:id="12"/>
      <w:bookmarkEnd w:id="13"/>
    </w:p>
    <w:p w14:paraId="66CCA1A7" w14:textId="42D333CB" w:rsidR="0006762A" w:rsidRDefault="0006762A" w:rsidP="00067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zaevidované žádosti o poskytnutí voucheru, jejíž výše nákladů bude </w:t>
      </w:r>
      <w:r w:rsidRPr="00F901D8">
        <w:rPr>
          <w:b/>
          <w:sz w:val="24"/>
          <w:szCs w:val="24"/>
        </w:rPr>
        <w:t>do 500 tis. Kč</w:t>
      </w:r>
      <w:r>
        <w:rPr>
          <w:sz w:val="24"/>
          <w:szCs w:val="24"/>
        </w:rPr>
        <w:t xml:space="preserve">, bude prioritně poskytnuta </w:t>
      </w:r>
      <w:r w:rsidRPr="00B46D8A">
        <w:rPr>
          <w:b/>
          <w:sz w:val="24"/>
          <w:szCs w:val="24"/>
        </w:rPr>
        <w:t>podpora ve</w:t>
      </w:r>
      <w:r>
        <w:rPr>
          <w:b/>
          <w:sz w:val="24"/>
          <w:szCs w:val="24"/>
        </w:rPr>
        <w:t xml:space="preserve"> formě de </w:t>
      </w:r>
      <w:proofErr w:type="spellStart"/>
      <w:r>
        <w:rPr>
          <w:b/>
          <w:sz w:val="24"/>
          <w:szCs w:val="24"/>
        </w:rPr>
        <w:t>minimis</w:t>
      </w:r>
      <w:proofErr w:type="spellEnd"/>
      <w:r>
        <w:rPr>
          <w:b/>
          <w:sz w:val="24"/>
          <w:szCs w:val="24"/>
        </w:rPr>
        <w:t xml:space="preserve"> s výší 7</w:t>
      </w:r>
      <w:r w:rsidRPr="00B46D8A">
        <w:rPr>
          <w:b/>
          <w:sz w:val="24"/>
          <w:szCs w:val="24"/>
        </w:rPr>
        <w:t>5%</w:t>
      </w:r>
      <w:r>
        <w:rPr>
          <w:sz w:val="24"/>
          <w:szCs w:val="24"/>
        </w:rPr>
        <w:t xml:space="preserve"> a stanovena povinná </w:t>
      </w:r>
      <w:r w:rsidRPr="00F901D8">
        <w:rPr>
          <w:b/>
          <w:sz w:val="24"/>
          <w:szCs w:val="24"/>
        </w:rPr>
        <w:t xml:space="preserve">spoluúčast </w:t>
      </w:r>
      <w:r>
        <w:rPr>
          <w:b/>
          <w:sz w:val="24"/>
          <w:szCs w:val="24"/>
        </w:rPr>
        <w:t xml:space="preserve">na </w:t>
      </w:r>
      <w:r w:rsidRPr="00F901D8">
        <w:rPr>
          <w:b/>
          <w:sz w:val="24"/>
          <w:szCs w:val="24"/>
        </w:rPr>
        <w:t xml:space="preserve">financování </w:t>
      </w:r>
      <w:r>
        <w:rPr>
          <w:b/>
          <w:sz w:val="24"/>
          <w:szCs w:val="24"/>
        </w:rPr>
        <w:t xml:space="preserve">projektu </w:t>
      </w:r>
      <w:r>
        <w:rPr>
          <w:sz w:val="24"/>
          <w:szCs w:val="24"/>
        </w:rPr>
        <w:t xml:space="preserve">ze strany žadatele ve výši </w:t>
      </w:r>
      <w:r>
        <w:rPr>
          <w:b/>
          <w:sz w:val="24"/>
          <w:szCs w:val="24"/>
        </w:rPr>
        <w:t>2</w:t>
      </w:r>
      <w:r w:rsidRPr="00F901D8">
        <w:rPr>
          <w:b/>
          <w:sz w:val="24"/>
          <w:szCs w:val="24"/>
        </w:rPr>
        <w:t>5%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Pokud bude mít žadatel podporu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dle registru překročenou (limit 200 tis. EUR za </w:t>
      </w:r>
      <w:r w:rsidR="00DC7C72">
        <w:rPr>
          <w:sz w:val="24"/>
          <w:szCs w:val="24"/>
        </w:rPr>
        <w:t>tři poslední účetní období</w:t>
      </w:r>
      <w:r>
        <w:rPr>
          <w:sz w:val="24"/>
          <w:szCs w:val="24"/>
        </w:rPr>
        <w:t xml:space="preserve">), může využít u projektů do 500 tis. Kč režim </w:t>
      </w:r>
      <w:r w:rsidRPr="00B46D8A">
        <w:rPr>
          <w:b/>
          <w:sz w:val="24"/>
          <w:szCs w:val="24"/>
        </w:rPr>
        <w:t>čerpání z blokové výjimky</w:t>
      </w:r>
      <w:r>
        <w:rPr>
          <w:sz w:val="24"/>
          <w:szCs w:val="24"/>
        </w:rPr>
        <w:t xml:space="preserve">, ovšem již s povinnou </w:t>
      </w:r>
      <w:r w:rsidRPr="00B46D8A">
        <w:rPr>
          <w:b/>
          <w:sz w:val="24"/>
          <w:szCs w:val="24"/>
        </w:rPr>
        <w:t>50% spoluúčastí</w:t>
      </w:r>
      <w:r>
        <w:rPr>
          <w:sz w:val="24"/>
          <w:szCs w:val="24"/>
        </w:rPr>
        <w:t xml:space="preserve">. </w:t>
      </w:r>
    </w:p>
    <w:p w14:paraId="5362672C" w14:textId="77777777" w:rsidR="0006762A" w:rsidRDefault="0006762A" w:rsidP="0006762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 projektů s výší způsobilých výdajů </w:t>
      </w:r>
      <w:r w:rsidR="000729BE">
        <w:rPr>
          <w:b/>
          <w:sz w:val="24"/>
          <w:szCs w:val="24"/>
        </w:rPr>
        <w:t>od</w:t>
      </w:r>
      <w:r w:rsidRPr="000F45A6">
        <w:rPr>
          <w:b/>
          <w:sz w:val="24"/>
          <w:szCs w:val="24"/>
        </w:rPr>
        <w:t xml:space="preserve"> 500 tis. Kč</w:t>
      </w:r>
      <w:r>
        <w:rPr>
          <w:sz w:val="24"/>
          <w:szCs w:val="24"/>
        </w:rPr>
        <w:t xml:space="preserve"> (včetně) bude žadateli poskytnuta </w:t>
      </w:r>
      <w:r w:rsidRPr="00B46D8A">
        <w:rPr>
          <w:b/>
          <w:sz w:val="24"/>
          <w:szCs w:val="24"/>
        </w:rPr>
        <w:t xml:space="preserve">podpora </w:t>
      </w:r>
      <w:r>
        <w:rPr>
          <w:b/>
          <w:sz w:val="24"/>
          <w:szCs w:val="24"/>
        </w:rPr>
        <w:t xml:space="preserve">pouze </w:t>
      </w:r>
      <w:r w:rsidRPr="00B46D8A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 xml:space="preserve"> </w:t>
      </w:r>
      <w:r w:rsidRPr="00B46D8A">
        <w:rPr>
          <w:b/>
          <w:sz w:val="24"/>
          <w:szCs w:val="24"/>
        </w:rPr>
        <w:t xml:space="preserve">formě </w:t>
      </w:r>
      <w:r>
        <w:rPr>
          <w:b/>
          <w:sz w:val="24"/>
          <w:szCs w:val="24"/>
        </w:rPr>
        <w:t>blokové výjimky</w:t>
      </w:r>
      <w:r w:rsidRPr="00B46D8A">
        <w:rPr>
          <w:b/>
          <w:sz w:val="24"/>
          <w:szCs w:val="24"/>
        </w:rPr>
        <w:t xml:space="preserve"> s výší </w:t>
      </w:r>
      <w:r>
        <w:rPr>
          <w:b/>
          <w:sz w:val="24"/>
          <w:szCs w:val="24"/>
        </w:rPr>
        <w:t>50</w:t>
      </w:r>
      <w:r w:rsidRPr="00B46D8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způsobilých výdajů a stanovena povinná </w:t>
      </w:r>
      <w:r w:rsidRPr="00F901D8">
        <w:rPr>
          <w:b/>
          <w:sz w:val="24"/>
          <w:szCs w:val="24"/>
        </w:rPr>
        <w:t xml:space="preserve">spoluúčast </w:t>
      </w:r>
      <w:r>
        <w:rPr>
          <w:sz w:val="24"/>
          <w:szCs w:val="24"/>
        </w:rPr>
        <w:t xml:space="preserve">ze strany žadatele též ve výši </w:t>
      </w:r>
      <w:r>
        <w:rPr>
          <w:b/>
          <w:sz w:val="24"/>
          <w:szCs w:val="24"/>
        </w:rPr>
        <w:t>50</w:t>
      </w:r>
      <w:r w:rsidRPr="00F901D8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 w:rsidRPr="00760E1A">
        <w:rPr>
          <w:sz w:val="24"/>
          <w:szCs w:val="24"/>
        </w:rPr>
        <w:t>způsobilých výdajů</w:t>
      </w:r>
      <w:r>
        <w:rPr>
          <w:b/>
          <w:sz w:val="24"/>
          <w:szCs w:val="24"/>
        </w:rPr>
        <w:t>.</w:t>
      </w:r>
    </w:p>
    <w:p w14:paraId="011CE538" w14:textId="21DD0B63" w:rsidR="00290DEB" w:rsidRDefault="00290DEB" w:rsidP="0006762A">
      <w:pPr>
        <w:jc w:val="both"/>
        <w:rPr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Hrazení DPH z poskytnuté podpory je možné pouze v případě, že žadatel </w:t>
      </w:r>
      <w:r>
        <w:rPr>
          <w:rFonts w:eastAsia="Times New Roman" w:cstheme="minorHAnsi"/>
          <w:b/>
          <w:sz w:val="24"/>
          <w:szCs w:val="24"/>
          <w:lang w:eastAsia="cs-CZ"/>
        </w:rPr>
        <w:t>není</w:t>
      </w:r>
      <w:r>
        <w:rPr>
          <w:rFonts w:eastAsia="Times New Roman" w:cstheme="minorHAnsi"/>
          <w:sz w:val="24"/>
          <w:szCs w:val="24"/>
          <w:lang w:eastAsia="cs-CZ"/>
        </w:rPr>
        <w:t xml:space="preserve"> plátce DPH a</w:t>
      </w:r>
      <w:r w:rsidR="0050613D">
        <w:rPr>
          <w:rFonts w:eastAsia="Times New Roman" w:cstheme="minorHAnsi"/>
          <w:sz w:val="24"/>
          <w:szCs w:val="24"/>
          <w:lang w:eastAsia="cs-CZ"/>
        </w:rPr>
        <w:t>/nebo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>nemá</w:t>
      </w:r>
      <w:r>
        <w:rPr>
          <w:rFonts w:eastAsia="Times New Roman" w:cstheme="minorHAnsi"/>
          <w:sz w:val="24"/>
          <w:szCs w:val="24"/>
          <w:lang w:eastAsia="cs-CZ"/>
        </w:rPr>
        <w:t xml:space="preserve"> nárok na odpočet DPH.</w:t>
      </w:r>
    </w:p>
    <w:p w14:paraId="4C924DD7" w14:textId="77777777" w:rsidR="0006762A" w:rsidRPr="00BB3258" w:rsidRDefault="0006762A" w:rsidP="00290DEB">
      <w:pPr>
        <w:pStyle w:val="Zhlav"/>
        <w:jc w:val="both"/>
        <w:rPr>
          <w:rFonts w:cstheme="minorHAnsi"/>
          <w:sz w:val="24"/>
          <w:szCs w:val="24"/>
        </w:rPr>
      </w:pPr>
    </w:p>
    <w:p w14:paraId="23C1094D" w14:textId="77777777" w:rsidR="00D23651" w:rsidRDefault="00D23651" w:rsidP="00250741">
      <w:pPr>
        <w:pStyle w:val="Zhlav"/>
        <w:spacing w:after="120"/>
        <w:jc w:val="both"/>
        <w:rPr>
          <w:rFonts w:cstheme="minorHAnsi"/>
          <w:sz w:val="24"/>
          <w:szCs w:val="24"/>
        </w:rPr>
      </w:pPr>
    </w:p>
    <w:p w14:paraId="3F8E85E5" w14:textId="77777777" w:rsidR="00AC7FD4" w:rsidRPr="00BB3258" w:rsidRDefault="008D1923" w:rsidP="00AC7FD4">
      <w:pPr>
        <w:pStyle w:val="Nadpis1"/>
        <w:rPr>
          <w:rFonts w:asciiTheme="minorHAnsi" w:hAnsiTheme="minorHAnsi" w:cstheme="minorHAnsi"/>
        </w:rPr>
      </w:pPr>
      <w:bookmarkStart w:id="14" w:name="_Toc500854999"/>
      <w:r w:rsidRPr="00BB3258">
        <w:rPr>
          <w:rFonts w:asciiTheme="minorHAnsi" w:hAnsiTheme="minorHAnsi" w:cstheme="minorHAnsi"/>
        </w:rPr>
        <w:t>vymezení žadatelů o podporu</w:t>
      </w:r>
      <w:bookmarkEnd w:id="14"/>
    </w:p>
    <w:p w14:paraId="59B38180" w14:textId="77777777" w:rsidR="0071741E" w:rsidRPr="00BB3258" w:rsidRDefault="008D1923" w:rsidP="0071741E">
      <w:pPr>
        <w:spacing w:after="120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Žadatel musí k datu podání žádosti o</w:t>
      </w:r>
      <w:r w:rsidR="00105C82">
        <w:rPr>
          <w:rFonts w:cstheme="minorHAnsi"/>
          <w:sz w:val="24"/>
          <w:szCs w:val="24"/>
        </w:rPr>
        <w:t xml:space="preserve"> poskytnutí</w:t>
      </w:r>
      <w:r w:rsidRPr="00BB3258">
        <w:rPr>
          <w:rFonts w:cstheme="minorHAnsi"/>
          <w:sz w:val="24"/>
          <w:szCs w:val="24"/>
        </w:rPr>
        <w:t xml:space="preserve"> voucher</w:t>
      </w:r>
      <w:r w:rsidR="00105C82">
        <w:rPr>
          <w:rFonts w:cstheme="minorHAnsi"/>
          <w:sz w:val="24"/>
          <w:szCs w:val="24"/>
        </w:rPr>
        <w:t>u</w:t>
      </w:r>
      <w:r w:rsidRPr="00BB3258">
        <w:rPr>
          <w:rFonts w:cstheme="minorHAnsi"/>
          <w:sz w:val="24"/>
          <w:szCs w:val="24"/>
        </w:rPr>
        <w:t xml:space="preserve"> splňovat následující podmínky:</w:t>
      </w:r>
    </w:p>
    <w:p w14:paraId="567BE723" w14:textId="77777777" w:rsidR="008D1923" w:rsidRDefault="00EF0A03" w:rsidP="001B5CE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Malý a střední podnikatel splňující podmínky stanovené v Příloze č. 1 Nařízení Komise (EU) č. 651/2014 ze dne 17. června 2014, kterým se v souladu s články 107 a 108 Smlouvy o EU prohlašují určité kategorie podpory za slučitelné s vnitřním trhem.</w:t>
      </w:r>
    </w:p>
    <w:p w14:paraId="6A5F092C" w14:textId="77777777" w:rsidR="00F35B52" w:rsidRPr="00BB3258" w:rsidRDefault="00F35B52" w:rsidP="001B5CE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Žadatel je právnickou osobou</w:t>
      </w:r>
      <w:r>
        <w:rPr>
          <w:rStyle w:val="Znakapoznpodarou"/>
          <w:rFonts w:cstheme="minorHAnsi"/>
          <w:sz w:val="24"/>
          <w:szCs w:val="24"/>
        </w:rPr>
        <w:footnoteReference w:id="2"/>
      </w:r>
    </w:p>
    <w:p w14:paraId="5AEFC68F" w14:textId="77777777" w:rsidR="00EF0A03" w:rsidRPr="00BB3258" w:rsidRDefault="0057643A" w:rsidP="001B5CE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Z hlediska klasifikace ekonomických činností (CZ-NACE) není žadatel omezen</w:t>
      </w:r>
      <w:r w:rsidR="000A6A3E">
        <w:rPr>
          <w:rStyle w:val="Znakapoznpodarou"/>
          <w:rFonts w:cstheme="minorHAnsi"/>
          <w:sz w:val="24"/>
          <w:szCs w:val="24"/>
        </w:rPr>
        <w:footnoteReference w:id="3"/>
      </w:r>
      <w:r w:rsidRPr="00BB3258">
        <w:rPr>
          <w:rFonts w:cstheme="minorHAnsi"/>
          <w:sz w:val="24"/>
          <w:szCs w:val="24"/>
        </w:rPr>
        <w:t>.</w:t>
      </w:r>
    </w:p>
    <w:p w14:paraId="3BA1332B" w14:textId="77777777" w:rsidR="00EF0A03" w:rsidRPr="00BB3258" w:rsidRDefault="00EF0A03" w:rsidP="001B5CE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Musí být zaregistrován jako poplatník daně z příjmů.</w:t>
      </w:r>
    </w:p>
    <w:p w14:paraId="3234BC95" w14:textId="77777777" w:rsidR="002309F4" w:rsidRPr="00F54562" w:rsidRDefault="00EF0A03" w:rsidP="002309F4">
      <w:pPr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F54562">
        <w:rPr>
          <w:rFonts w:cstheme="minorHAnsi"/>
          <w:sz w:val="24"/>
          <w:szCs w:val="24"/>
        </w:rPr>
        <w:t>Musí být oprávněn k podnikání v souladu s právními předpisy ČR a zároveň musí mít sídlo či zapsanou provozovnou v hlavním městě Praze</w:t>
      </w:r>
      <w:r w:rsidR="00D6358E">
        <w:rPr>
          <w:rStyle w:val="Znakapoznpodarou"/>
          <w:rFonts w:cstheme="minorHAnsi"/>
          <w:sz w:val="24"/>
          <w:szCs w:val="24"/>
        </w:rPr>
        <w:footnoteReference w:id="4"/>
      </w:r>
      <w:r w:rsidRPr="00F54562">
        <w:rPr>
          <w:rFonts w:cstheme="minorHAnsi"/>
          <w:sz w:val="24"/>
          <w:szCs w:val="24"/>
        </w:rPr>
        <w:t xml:space="preserve">. </w:t>
      </w:r>
      <w:r w:rsidR="00F54562" w:rsidRPr="00F54562">
        <w:rPr>
          <w:sz w:val="24"/>
          <w:szCs w:val="24"/>
        </w:rPr>
        <w:t>Podpora se musí týkat přímo této ekonomické činnosti žadatele</w:t>
      </w:r>
      <w:r w:rsidR="00F54562">
        <w:rPr>
          <w:sz w:val="24"/>
          <w:szCs w:val="24"/>
        </w:rPr>
        <w:t>, kterou má zapsanou v živnostenském rejstříku</w:t>
      </w:r>
      <w:r w:rsidR="00F54562" w:rsidRPr="00F54562">
        <w:rPr>
          <w:sz w:val="24"/>
          <w:szCs w:val="24"/>
        </w:rPr>
        <w:t>.</w:t>
      </w:r>
    </w:p>
    <w:p w14:paraId="2C33704E" w14:textId="77777777" w:rsidR="005D508E" w:rsidRPr="00BB3258" w:rsidRDefault="005D508E" w:rsidP="001B5CE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Místo realizace projektu musí být na území hl. m. Prahy.</w:t>
      </w:r>
    </w:p>
    <w:p w14:paraId="4C682173" w14:textId="77777777" w:rsidR="00EF0A03" w:rsidRPr="00BB3258" w:rsidRDefault="00EF0A03" w:rsidP="001B5CE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Není v likvidaci ani úpadku, na jeho majetek soud nevyhlásil konkurs, má vypořádány splatné závazky z titulu mzdových nároků jeho zaměstnanců, ve vztahu ke státnímu rozpočtu nebo rozpočtu územního samosprávného celku a další splatné závazky vůči státu, státnímu fondu, zdravotní pojišťovně nebo k České správě sociálního zabezpečení.</w:t>
      </w:r>
    </w:p>
    <w:p w14:paraId="51D80CB2" w14:textId="77777777" w:rsidR="00EF0A03" w:rsidRPr="00BB3258" w:rsidRDefault="00EF0A03" w:rsidP="001B5CE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lastRenderedPageBreak/>
        <w:t>Nebyl pravomocně odsouzen pro trestný čin, jehož skutková podstata souvisí s předmětem podnikání žadatele nebo pro trestný čin hospodářský nebo trestný čin proti majetku. To platí i pro členy jeho statutárního či jiných orgánů.</w:t>
      </w:r>
    </w:p>
    <w:p w14:paraId="686BF349" w14:textId="77777777" w:rsidR="00EF0A03" w:rsidRPr="00BB3258" w:rsidRDefault="00EF0A03" w:rsidP="001B5CE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Nemá žádné nedoplatky vůči poskytovatelům podpory z projektů spolufinancovaných z rozpočtu Evropské unie. </w:t>
      </w:r>
    </w:p>
    <w:p w14:paraId="10612392" w14:textId="77777777" w:rsidR="00EF0A03" w:rsidRPr="00BB3258" w:rsidRDefault="00EF0A03" w:rsidP="001B5CE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Statutární orgán žadatele či jeho člen a osoby v pracovním či obdobném poměru k žadateli nejsou zároveň v pracovním či obdobném poměru či nejsou členem žádného orgánu </w:t>
      </w:r>
      <w:r w:rsidR="005D508E" w:rsidRPr="00BB3258">
        <w:rPr>
          <w:rFonts w:cstheme="minorHAnsi"/>
          <w:sz w:val="24"/>
          <w:szCs w:val="24"/>
        </w:rPr>
        <w:t>dodavatelů služeb</w:t>
      </w:r>
      <w:r w:rsidRPr="00BB3258">
        <w:rPr>
          <w:rFonts w:cstheme="minorHAnsi"/>
          <w:sz w:val="24"/>
          <w:szCs w:val="24"/>
        </w:rPr>
        <w:t>.  V opačném případě je to důvodem pro vyloučení žádosti z výběrového procesu.</w:t>
      </w:r>
    </w:p>
    <w:p w14:paraId="799E48AA" w14:textId="77777777" w:rsidR="00EF0A03" w:rsidRPr="000A6A3E" w:rsidRDefault="00EF0A03" w:rsidP="001B5CE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Dotace nesmí být použita na krytí stejných způsobilých nákladů projektu financovaného zcela nebo zčásti z</w:t>
      </w:r>
      <w:r w:rsidR="00F40DB6">
        <w:rPr>
          <w:rFonts w:cstheme="minorHAnsi"/>
          <w:sz w:val="24"/>
          <w:szCs w:val="24"/>
        </w:rPr>
        <w:t> </w:t>
      </w:r>
      <w:r w:rsidRPr="00BB3258">
        <w:rPr>
          <w:rFonts w:cstheme="minorHAnsi"/>
          <w:sz w:val="24"/>
          <w:szCs w:val="24"/>
        </w:rPr>
        <w:t>jin</w:t>
      </w:r>
      <w:r w:rsidR="00F40DB6">
        <w:rPr>
          <w:rFonts w:cstheme="minorHAnsi"/>
          <w:sz w:val="24"/>
          <w:szCs w:val="24"/>
        </w:rPr>
        <w:t>ých veřejných prostředků</w:t>
      </w:r>
      <w:r w:rsidR="00497FAA">
        <w:rPr>
          <w:rFonts w:cstheme="minorHAnsi"/>
          <w:sz w:val="24"/>
          <w:szCs w:val="24"/>
        </w:rPr>
        <w:t>.</w:t>
      </w:r>
    </w:p>
    <w:p w14:paraId="48569D8A" w14:textId="77777777" w:rsidR="000A6A3E" w:rsidRPr="00290DEB" w:rsidRDefault="000A6A3E" w:rsidP="000A6A3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Ekonomická aktivita a dopad projektu bude na území hl. m. Prahy.</w:t>
      </w:r>
    </w:p>
    <w:p w14:paraId="3DE693AB" w14:textId="77777777" w:rsidR="00290DEB" w:rsidRPr="00235CFB" w:rsidRDefault="00290DEB" w:rsidP="000A6A3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Předložená žádost je v souladu s Regionální inovační strategií hl. m. Prahy.</w:t>
      </w:r>
    </w:p>
    <w:p w14:paraId="51BBED79" w14:textId="77777777" w:rsidR="000A6A3E" w:rsidRPr="00BB3258" w:rsidRDefault="000A6A3E" w:rsidP="00052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E6DFC3" w14:textId="2D497530" w:rsidR="008D1923" w:rsidRDefault="0057643A" w:rsidP="008C214F">
      <w:pPr>
        <w:jc w:val="both"/>
        <w:rPr>
          <w:rFonts w:cstheme="minorHAnsi"/>
        </w:rPr>
      </w:pPr>
      <w:r w:rsidRPr="00BB3258">
        <w:rPr>
          <w:rFonts w:cstheme="minorHAnsi"/>
          <w:sz w:val="24"/>
          <w:szCs w:val="24"/>
        </w:rPr>
        <w:t>Žadatel prokáže výše uvedené skutečnosti formou čestného prohlášení, které bude součástí žádosti o</w:t>
      </w:r>
      <w:r w:rsidR="00105C82">
        <w:rPr>
          <w:rFonts w:cstheme="minorHAnsi"/>
          <w:sz w:val="24"/>
          <w:szCs w:val="24"/>
        </w:rPr>
        <w:t xml:space="preserve"> poskytnutí</w:t>
      </w:r>
      <w:r w:rsidRPr="00BB3258">
        <w:rPr>
          <w:rFonts w:cstheme="minorHAnsi"/>
          <w:sz w:val="24"/>
          <w:szCs w:val="24"/>
        </w:rPr>
        <w:t xml:space="preserve"> voucher</w:t>
      </w:r>
      <w:r w:rsidR="00105C82">
        <w:rPr>
          <w:rFonts w:cstheme="minorHAnsi"/>
          <w:sz w:val="24"/>
          <w:szCs w:val="24"/>
        </w:rPr>
        <w:t>u</w:t>
      </w:r>
      <w:r w:rsidRPr="00BB3258">
        <w:rPr>
          <w:rFonts w:cstheme="minorHAnsi"/>
          <w:sz w:val="24"/>
          <w:szCs w:val="24"/>
        </w:rPr>
        <w:t>.</w:t>
      </w:r>
    </w:p>
    <w:p w14:paraId="50232244" w14:textId="77777777" w:rsidR="00052F33" w:rsidRDefault="00052F33" w:rsidP="00120785">
      <w:pPr>
        <w:spacing w:after="0"/>
        <w:rPr>
          <w:rFonts w:cstheme="minorHAnsi"/>
        </w:rPr>
      </w:pPr>
    </w:p>
    <w:p w14:paraId="43C624D8" w14:textId="77777777" w:rsidR="00120785" w:rsidRPr="00BB3258" w:rsidRDefault="00120785" w:rsidP="0071741E">
      <w:pPr>
        <w:spacing w:after="120"/>
        <w:rPr>
          <w:rFonts w:cstheme="minorHAnsi"/>
        </w:rPr>
      </w:pPr>
    </w:p>
    <w:p w14:paraId="6EE67027" w14:textId="77777777" w:rsidR="002309F4" w:rsidRPr="00BB3258" w:rsidRDefault="002309F4" w:rsidP="002309F4">
      <w:pPr>
        <w:pStyle w:val="Nadpis1"/>
        <w:rPr>
          <w:rFonts w:asciiTheme="minorHAnsi" w:hAnsiTheme="minorHAnsi" w:cstheme="minorHAnsi"/>
        </w:rPr>
      </w:pPr>
      <w:bookmarkStart w:id="15" w:name="_Toc500855000"/>
      <w:r w:rsidRPr="00BB3258">
        <w:rPr>
          <w:rFonts w:asciiTheme="minorHAnsi" w:hAnsiTheme="minorHAnsi" w:cstheme="minorHAnsi"/>
        </w:rPr>
        <w:t>Poskytovatelé znalostí</w:t>
      </w:r>
      <w:bookmarkEnd w:id="15"/>
    </w:p>
    <w:p w14:paraId="19698620" w14:textId="77777777" w:rsidR="002309F4" w:rsidRPr="00947BD3" w:rsidRDefault="002309F4" w:rsidP="002309F4">
      <w:pPr>
        <w:jc w:val="both"/>
        <w:rPr>
          <w:rFonts w:cstheme="minorHAnsi"/>
          <w:sz w:val="24"/>
          <w:szCs w:val="24"/>
        </w:rPr>
      </w:pPr>
      <w:r w:rsidRPr="00947BD3">
        <w:rPr>
          <w:rFonts w:cstheme="minorHAnsi"/>
          <w:sz w:val="24"/>
          <w:szCs w:val="24"/>
        </w:rPr>
        <w:t xml:space="preserve">Poskytovatelem znalostí </w:t>
      </w:r>
      <w:r w:rsidR="00A47F84" w:rsidRPr="00947BD3">
        <w:rPr>
          <w:rFonts w:cstheme="minorHAnsi"/>
          <w:sz w:val="24"/>
          <w:szCs w:val="24"/>
        </w:rPr>
        <w:t>jsou pro účely tohoto programu Organizace p</w:t>
      </w:r>
      <w:r w:rsidR="00947BD3" w:rsidRPr="00947BD3">
        <w:rPr>
          <w:rFonts w:cstheme="minorHAnsi"/>
          <w:sz w:val="24"/>
          <w:szCs w:val="24"/>
        </w:rPr>
        <w:t>ro výzkum a šíření znalostí (po</w:t>
      </w:r>
      <w:r w:rsidR="00A47F84" w:rsidRPr="00947BD3">
        <w:rPr>
          <w:rFonts w:cstheme="minorHAnsi"/>
          <w:sz w:val="24"/>
          <w:szCs w:val="24"/>
        </w:rPr>
        <w:t>d</w:t>
      </w:r>
      <w:r w:rsidR="00947BD3" w:rsidRPr="00947BD3">
        <w:rPr>
          <w:rFonts w:cstheme="minorHAnsi"/>
          <w:sz w:val="24"/>
          <w:szCs w:val="24"/>
        </w:rPr>
        <w:t>l</w:t>
      </w:r>
      <w:r w:rsidR="00A47F84" w:rsidRPr="00947BD3">
        <w:rPr>
          <w:rFonts w:cstheme="minorHAnsi"/>
          <w:sz w:val="24"/>
          <w:szCs w:val="24"/>
        </w:rPr>
        <w:t>e definice Rámce Společenství pro státní podporu výzkumu vývoje a inovací):</w:t>
      </w:r>
    </w:p>
    <w:p w14:paraId="004B3A24" w14:textId="5E518DDA" w:rsidR="00497FAA" w:rsidRPr="00052F33" w:rsidRDefault="0050613D" w:rsidP="00052F33">
      <w:pPr>
        <w:pStyle w:val="Odstavecseseznamem"/>
        <w:numPr>
          <w:ilvl w:val="0"/>
          <w:numId w:val="36"/>
        </w:num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uvedené v Seznamu výzkumných organizací spravovaném Ministerstvem školství, mládeže a tělovýchovy, viz </w:t>
      </w:r>
      <w:hyperlink r:id="rId9" w:history="1">
        <w:r w:rsidRPr="006A029E">
          <w:rPr>
            <w:rStyle w:val="Hypertextovodkaz"/>
          </w:rPr>
          <w:t>http://www.msmt.cz/vyzkum-a-vyvoj-2/seznam-vyzkumnych-organizaci</w:t>
        </w:r>
      </w:hyperlink>
      <w:r w:rsidR="00497FAA" w:rsidRPr="00052F33">
        <w:rPr>
          <w:rFonts w:cstheme="minorHAnsi"/>
          <w:sz w:val="24"/>
          <w:szCs w:val="24"/>
        </w:rPr>
        <w:t xml:space="preserve">; </w:t>
      </w:r>
    </w:p>
    <w:p w14:paraId="6102399D" w14:textId="77777777" w:rsidR="002309F4" w:rsidRPr="00BB3258" w:rsidRDefault="00497FAA" w:rsidP="002309F4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nebo</w:t>
      </w:r>
    </w:p>
    <w:p w14:paraId="2D692144" w14:textId="77777777" w:rsidR="002309F4" w:rsidRPr="00052F33" w:rsidRDefault="002309F4" w:rsidP="00052F33">
      <w:pPr>
        <w:pStyle w:val="Odstavecseseznamem"/>
        <w:numPr>
          <w:ilvl w:val="0"/>
          <w:numId w:val="36"/>
        </w:numPr>
        <w:ind w:left="567"/>
        <w:jc w:val="both"/>
        <w:rPr>
          <w:rFonts w:cstheme="minorHAnsi"/>
          <w:strike/>
          <w:sz w:val="24"/>
          <w:szCs w:val="24"/>
        </w:rPr>
      </w:pPr>
      <w:r w:rsidRPr="00052F33">
        <w:rPr>
          <w:rFonts w:cstheme="minorHAnsi"/>
          <w:sz w:val="24"/>
          <w:szCs w:val="24"/>
        </w:rPr>
        <w:t xml:space="preserve">které doloží čestné prohlášení, že </w:t>
      </w:r>
      <w:r w:rsidR="00A47F84" w:rsidRPr="00052F33">
        <w:rPr>
          <w:rFonts w:cstheme="minorHAnsi"/>
          <w:sz w:val="24"/>
          <w:szCs w:val="24"/>
        </w:rPr>
        <w:t xml:space="preserve">splňují definici </w:t>
      </w:r>
      <w:r w:rsidR="00497FAA" w:rsidRPr="00052F33">
        <w:rPr>
          <w:rFonts w:cstheme="minorHAnsi"/>
          <w:sz w:val="24"/>
          <w:szCs w:val="24"/>
        </w:rPr>
        <w:t>O</w:t>
      </w:r>
      <w:r w:rsidRPr="00052F33">
        <w:rPr>
          <w:rFonts w:cstheme="minorHAnsi"/>
          <w:sz w:val="24"/>
          <w:szCs w:val="24"/>
        </w:rPr>
        <w:t>rganizace pro výzkum a šíř</w:t>
      </w:r>
      <w:r w:rsidR="00A47F84" w:rsidRPr="00052F33">
        <w:rPr>
          <w:rFonts w:cstheme="minorHAnsi"/>
          <w:sz w:val="24"/>
          <w:szCs w:val="24"/>
        </w:rPr>
        <w:t>ení zn</w:t>
      </w:r>
      <w:r w:rsidR="00F32823" w:rsidRPr="00052F33">
        <w:rPr>
          <w:rFonts w:cstheme="minorHAnsi"/>
          <w:sz w:val="24"/>
          <w:szCs w:val="24"/>
        </w:rPr>
        <w:t xml:space="preserve">alostí dle Rámce viz výše, a doloží </w:t>
      </w:r>
      <w:r w:rsidRPr="00052F33">
        <w:rPr>
          <w:rFonts w:cstheme="minorHAnsi"/>
          <w:sz w:val="24"/>
          <w:szCs w:val="24"/>
        </w:rPr>
        <w:t>osvědčení o akreditaci a seznam akreditovaných oblastí</w:t>
      </w:r>
      <w:r w:rsidR="00790ADF" w:rsidRPr="00497FAA">
        <w:rPr>
          <w:rStyle w:val="Znakapoznpodarou"/>
          <w:rFonts w:cstheme="minorHAnsi"/>
          <w:sz w:val="24"/>
          <w:szCs w:val="24"/>
        </w:rPr>
        <w:footnoteReference w:id="5"/>
      </w:r>
      <w:r w:rsidRPr="00052F33">
        <w:rPr>
          <w:rFonts w:cstheme="minorHAnsi"/>
          <w:sz w:val="24"/>
          <w:szCs w:val="24"/>
        </w:rPr>
        <w:t>.</w:t>
      </w:r>
    </w:p>
    <w:p w14:paraId="352DFEC7" w14:textId="77777777" w:rsidR="002309F4" w:rsidRPr="00BB3258" w:rsidRDefault="002309F4" w:rsidP="00204867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Poskytovatelé znalostí musí dále splňovat</w:t>
      </w:r>
      <w:r w:rsidR="00204867" w:rsidRPr="00BB3258">
        <w:rPr>
          <w:rFonts w:cstheme="minorHAnsi"/>
          <w:sz w:val="24"/>
          <w:szCs w:val="24"/>
        </w:rPr>
        <w:t xml:space="preserve"> následující podmínku sí</w:t>
      </w:r>
      <w:r w:rsidRPr="00BB3258">
        <w:rPr>
          <w:rFonts w:cstheme="minorHAnsi"/>
          <w:sz w:val="24"/>
          <w:szCs w:val="24"/>
        </w:rPr>
        <w:t>dl</w:t>
      </w:r>
      <w:r w:rsidR="00204867" w:rsidRPr="00BB3258">
        <w:rPr>
          <w:rFonts w:cstheme="minorHAnsi"/>
          <w:sz w:val="24"/>
          <w:szCs w:val="24"/>
        </w:rPr>
        <w:t>a</w:t>
      </w:r>
      <w:r w:rsidRPr="00BB3258">
        <w:rPr>
          <w:rFonts w:cstheme="minorHAnsi"/>
          <w:sz w:val="24"/>
          <w:szCs w:val="24"/>
        </w:rPr>
        <w:t xml:space="preserve"> na území ČR. </w:t>
      </w:r>
    </w:p>
    <w:p w14:paraId="4093E04D" w14:textId="77777777" w:rsidR="00204867" w:rsidRPr="00BB3258" w:rsidRDefault="00204867" w:rsidP="00204867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Poskytovatel znalostí nemůže být zároveň žadatelem.</w:t>
      </w:r>
    </w:p>
    <w:p w14:paraId="0410B2CF" w14:textId="77777777" w:rsidR="002309F4" w:rsidRPr="00BB3258" w:rsidRDefault="002309F4" w:rsidP="002309F4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Každý poskytovatel znalostí určí alespoň jednu kontaktní osobu, která bude koordinovat Projekt na straně poskytovatele znalostí. </w:t>
      </w:r>
      <w:r w:rsidR="00C730A8">
        <w:rPr>
          <w:rFonts w:cstheme="minorHAnsi"/>
          <w:sz w:val="24"/>
          <w:szCs w:val="24"/>
        </w:rPr>
        <w:t xml:space="preserve">Poskytovatelé znalostí mají možnost zveřejnit svoje </w:t>
      </w:r>
      <w:r w:rsidR="00C730A8">
        <w:rPr>
          <w:rFonts w:cstheme="minorHAnsi"/>
          <w:sz w:val="24"/>
          <w:szCs w:val="24"/>
        </w:rPr>
        <w:lastRenderedPageBreak/>
        <w:t>nabídkové listy</w:t>
      </w:r>
      <w:r w:rsidR="00C900A6">
        <w:rPr>
          <w:rFonts w:cstheme="minorHAnsi"/>
          <w:sz w:val="24"/>
          <w:szCs w:val="24"/>
        </w:rPr>
        <w:t xml:space="preserve"> </w:t>
      </w:r>
      <w:r w:rsidR="00290DEB">
        <w:rPr>
          <w:rFonts w:cstheme="minorHAnsi"/>
          <w:sz w:val="24"/>
          <w:szCs w:val="24"/>
        </w:rPr>
        <w:t xml:space="preserve">na webových stránkách </w:t>
      </w:r>
      <w:hyperlink r:id="rId10" w:history="1">
        <w:r w:rsidR="00290DEB" w:rsidRPr="00C900A6">
          <w:rPr>
            <w:rStyle w:val="Hypertextovodkaz"/>
            <w:rFonts w:cstheme="minorHAnsi"/>
            <w:sz w:val="24"/>
            <w:szCs w:val="24"/>
          </w:rPr>
          <w:t>www.trhinovaci.cz</w:t>
        </w:r>
      </w:hyperlink>
      <w:r w:rsidR="00290DEB">
        <w:rPr>
          <w:rFonts w:cstheme="minorHAnsi"/>
          <w:sz w:val="24"/>
          <w:szCs w:val="24"/>
        </w:rPr>
        <w:t xml:space="preserve"> nebo </w:t>
      </w:r>
      <w:r w:rsidRPr="00BB3258">
        <w:rPr>
          <w:rFonts w:cstheme="minorHAnsi"/>
          <w:sz w:val="24"/>
          <w:szCs w:val="24"/>
        </w:rPr>
        <w:t>na webových stránkách projektu (</w:t>
      </w:r>
      <w:hyperlink r:id="rId11" w:history="1">
        <w:r w:rsidR="00C900A6" w:rsidRPr="00C900A6">
          <w:rPr>
            <w:rStyle w:val="Hypertextovodkaz"/>
            <w:rFonts w:cstheme="minorHAnsi"/>
            <w:sz w:val="24"/>
            <w:szCs w:val="24"/>
          </w:rPr>
          <w:t>www.prazskevouchery.cz</w:t>
        </w:r>
      </w:hyperlink>
      <w:r w:rsidRPr="00BB3258">
        <w:rPr>
          <w:rFonts w:cstheme="minorHAnsi"/>
          <w:sz w:val="24"/>
          <w:szCs w:val="24"/>
        </w:rPr>
        <w:t xml:space="preserve">), ze kterých si může žadatel vybrat poptávanou službu/znalost. </w:t>
      </w:r>
    </w:p>
    <w:p w14:paraId="0FA85198" w14:textId="77777777" w:rsidR="00204867" w:rsidRDefault="002309F4" w:rsidP="008620A5">
      <w:pPr>
        <w:spacing w:after="0"/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Počet nabídek poskytnutí znalosti vydaných žadatelům o voucher není na straně poskytovatelů znalostí omezen.  </w:t>
      </w:r>
    </w:p>
    <w:p w14:paraId="3B4070A3" w14:textId="77777777" w:rsidR="00052F33" w:rsidRDefault="00052F33" w:rsidP="00E97E3B">
      <w:pPr>
        <w:spacing w:after="0"/>
        <w:jc w:val="both"/>
        <w:rPr>
          <w:rFonts w:cstheme="minorHAnsi"/>
          <w:sz w:val="24"/>
          <w:szCs w:val="24"/>
        </w:rPr>
      </w:pPr>
    </w:p>
    <w:p w14:paraId="0ED34775" w14:textId="77777777" w:rsidR="00120785" w:rsidRPr="00476570" w:rsidRDefault="00120785" w:rsidP="00120785">
      <w:pPr>
        <w:spacing w:after="240"/>
        <w:jc w:val="both"/>
        <w:rPr>
          <w:rFonts w:cstheme="minorHAnsi"/>
          <w:sz w:val="24"/>
          <w:szCs w:val="24"/>
        </w:rPr>
      </w:pPr>
    </w:p>
    <w:p w14:paraId="322DE2C0" w14:textId="77777777" w:rsidR="00101EA3" w:rsidRPr="00BB3258" w:rsidRDefault="00101EA3" w:rsidP="00101EA3">
      <w:pPr>
        <w:pStyle w:val="Nadpis1"/>
        <w:rPr>
          <w:rFonts w:asciiTheme="minorHAnsi" w:hAnsiTheme="minorHAnsi" w:cstheme="minorHAnsi"/>
        </w:rPr>
      </w:pPr>
      <w:bookmarkStart w:id="16" w:name="_Toc500855001"/>
      <w:r w:rsidRPr="00BB3258">
        <w:rPr>
          <w:rFonts w:asciiTheme="minorHAnsi" w:hAnsiTheme="minorHAnsi" w:cstheme="minorHAnsi"/>
        </w:rPr>
        <w:t>způsobilost výdajů</w:t>
      </w:r>
      <w:bookmarkEnd w:id="16"/>
    </w:p>
    <w:p w14:paraId="2560A8CF" w14:textId="77777777" w:rsidR="0071741E" w:rsidRPr="00BB3258" w:rsidRDefault="00101EA3" w:rsidP="0071741E">
      <w:pPr>
        <w:pStyle w:val="Nadpis2"/>
        <w:rPr>
          <w:rFonts w:asciiTheme="minorHAnsi" w:hAnsiTheme="minorHAnsi" w:cstheme="minorHAnsi"/>
        </w:rPr>
      </w:pPr>
      <w:bookmarkStart w:id="17" w:name="_Toc500855002"/>
      <w:r w:rsidRPr="00BB3258">
        <w:rPr>
          <w:rFonts w:asciiTheme="minorHAnsi" w:hAnsiTheme="minorHAnsi" w:cstheme="minorHAnsi"/>
        </w:rPr>
        <w:t>Způsobilé aktivity</w:t>
      </w:r>
      <w:r w:rsidR="002538DB" w:rsidRPr="00BB3258">
        <w:rPr>
          <w:rFonts w:asciiTheme="minorHAnsi" w:hAnsiTheme="minorHAnsi" w:cstheme="minorHAnsi"/>
        </w:rPr>
        <w:t xml:space="preserve"> / výdaje</w:t>
      </w:r>
      <w:bookmarkEnd w:id="17"/>
    </w:p>
    <w:p w14:paraId="0838C480" w14:textId="77777777" w:rsidR="00500836" w:rsidRPr="00BB3258" w:rsidRDefault="00500836" w:rsidP="002538D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Podmínky způsobilosti výdajů:</w:t>
      </w:r>
    </w:p>
    <w:p w14:paraId="04D717EE" w14:textId="77777777" w:rsidR="00500836" w:rsidRPr="00BB3258" w:rsidRDefault="001E63F9" w:rsidP="001B5CE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m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 xml:space="preserve">usí splňovat obecné principy způsobilosti výdajů z hlediska času, umístění a účelu a musí být vynaloženy v souladu se zásadami hospodárnosti, efektivnosti a účelnosti. </w:t>
      </w:r>
      <w:r w:rsidR="004012C9">
        <w:rPr>
          <w:rFonts w:eastAsia="Times New Roman" w:cstheme="minorHAnsi"/>
          <w:sz w:val="24"/>
          <w:szCs w:val="24"/>
          <w:lang w:eastAsia="cs-CZ"/>
        </w:rPr>
        <w:t xml:space="preserve">Hospodárnost žádosti o </w:t>
      </w:r>
      <w:r w:rsidR="00781C7D">
        <w:rPr>
          <w:rFonts w:eastAsia="Times New Roman" w:cstheme="minorHAnsi"/>
          <w:sz w:val="24"/>
          <w:szCs w:val="24"/>
          <w:lang w:eastAsia="cs-CZ"/>
        </w:rPr>
        <w:t xml:space="preserve">poskytnutí voucheru </w:t>
      </w:r>
      <w:r w:rsidR="004012C9">
        <w:rPr>
          <w:rFonts w:eastAsia="Times New Roman" w:cstheme="minorHAnsi"/>
          <w:sz w:val="24"/>
          <w:szCs w:val="24"/>
          <w:lang w:eastAsia="cs-CZ"/>
        </w:rPr>
        <w:t>bude kontrolována v rámci kritérií přijatelnosti expertním hodnotitelem,</w:t>
      </w:r>
    </w:p>
    <w:p w14:paraId="4ABDA621" w14:textId="77777777" w:rsidR="00500836" w:rsidRPr="00BB3258" w:rsidRDefault="001E63F9" w:rsidP="001B5CE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m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>usí být vynaloženy v souladu s cíli programu a Výzvy a musí bezprostředně souviset s realizací projektu (musí být</w:t>
      </w:r>
      <w:r w:rsidR="00E42F16" w:rsidRPr="00BB3258">
        <w:rPr>
          <w:rFonts w:eastAsia="Times New Roman" w:cstheme="minorHAnsi"/>
          <w:sz w:val="24"/>
          <w:szCs w:val="24"/>
          <w:lang w:eastAsia="cs-CZ"/>
        </w:rPr>
        <w:t xml:space="preserve"> uvedeny v žádosti schválené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 xml:space="preserve"> poskytovatelem podpory; </w:t>
      </w:r>
      <w:r w:rsidR="00E42F16" w:rsidRPr="00BB3258">
        <w:rPr>
          <w:rFonts w:eastAsia="Times New Roman" w:cstheme="minorHAnsi"/>
          <w:sz w:val="24"/>
          <w:szCs w:val="24"/>
          <w:lang w:eastAsia="cs-CZ"/>
        </w:rPr>
        <w:t>případné změny je třeba předem konzultovat s kontaktní osobou poskytovatele dotace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>)</w:t>
      </w:r>
      <w:r w:rsidRPr="00BB3258">
        <w:rPr>
          <w:rFonts w:eastAsia="Times New Roman" w:cstheme="minorHAnsi"/>
          <w:sz w:val="24"/>
          <w:szCs w:val="24"/>
          <w:lang w:eastAsia="cs-CZ"/>
        </w:rPr>
        <w:t>,</w:t>
      </w:r>
    </w:p>
    <w:p w14:paraId="689B2151" w14:textId="77777777" w:rsidR="001E63F9" w:rsidRPr="00BB3258" w:rsidRDefault="001E63F9" w:rsidP="001B5CEB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m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 xml:space="preserve">usí být vynaloženy nejdříve v den </w:t>
      </w:r>
      <w:r w:rsidR="00D478E5">
        <w:rPr>
          <w:rFonts w:eastAsia="Times New Roman" w:cstheme="minorHAnsi"/>
          <w:sz w:val="24"/>
          <w:szCs w:val="24"/>
          <w:lang w:eastAsia="cs-CZ"/>
        </w:rPr>
        <w:t>zveřejnění</w:t>
      </w:r>
      <w:r w:rsidR="00D478E5" w:rsidRPr="00BB325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42F16" w:rsidRPr="00BB3258">
        <w:rPr>
          <w:rFonts w:eastAsia="Times New Roman" w:cstheme="minorHAnsi"/>
          <w:sz w:val="24"/>
          <w:szCs w:val="24"/>
          <w:lang w:eastAsia="cs-CZ"/>
        </w:rPr>
        <w:t xml:space="preserve">smlouvy o poskytnutí </w:t>
      </w:r>
      <w:r w:rsidR="00A912DE">
        <w:rPr>
          <w:rFonts w:eastAsia="Times New Roman" w:cstheme="minorHAnsi"/>
          <w:sz w:val="24"/>
          <w:szCs w:val="24"/>
          <w:lang w:eastAsia="cs-CZ"/>
        </w:rPr>
        <w:t>voucheru</w:t>
      </w:r>
      <w:r w:rsidR="00D478E5">
        <w:rPr>
          <w:rFonts w:eastAsia="Times New Roman" w:cstheme="minorHAnsi"/>
          <w:sz w:val="24"/>
          <w:szCs w:val="24"/>
          <w:lang w:eastAsia="cs-CZ"/>
        </w:rPr>
        <w:t xml:space="preserve"> v registru smluv</w:t>
      </w:r>
      <w:r w:rsidRPr="00BB3258">
        <w:rPr>
          <w:rFonts w:eastAsia="Times New Roman" w:cstheme="minorHAnsi"/>
          <w:sz w:val="24"/>
          <w:szCs w:val="24"/>
          <w:lang w:eastAsia="cs-CZ"/>
        </w:rPr>
        <w:t>,</w:t>
      </w:r>
    </w:p>
    <w:p w14:paraId="225A1EC2" w14:textId="77777777" w:rsidR="00500836" w:rsidRPr="00BB3258" w:rsidRDefault="001E63F9" w:rsidP="001B5CEB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m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>usí být před proplacením prokazatelně zaplaceny příjemcem (dodavatelům</w:t>
      </w:r>
      <w:r w:rsidRPr="00BB3258">
        <w:rPr>
          <w:rFonts w:eastAsia="Times New Roman" w:cstheme="minorHAnsi"/>
          <w:sz w:val="24"/>
          <w:szCs w:val="24"/>
          <w:lang w:eastAsia="cs-CZ"/>
        </w:rPr>
        <w:t>),</w:t>
      </w:r>
    </w:p>
    <w:p w14:paraId="765AB564" w14:textId="77777777" w:rsidR="00500836" w:rsidRPr="00BB3258" w:rsidRDefault="001E63F9" w:rsidP="001B5CEB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v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 xml:space="preserve">ýdaje uplatnitelné v rámci projektu nelze pořídit od </w:t>
      </w:r>
      <w:r w:rsidR="001A46FB">
        <w:rPr>
          <w:rFonts w:eastAsia="Times New Roman" w:cstheme="minorHAnsi"/>
          <w:sz w:val="24"/>
          <w:szCs w:val="24"/>
          <w:lang w:eastAsia="cs-CZ"/>
        </w:rPr>
        <w:t>propojených</w:t>
      </w:r>
      <w:r w:rsidR="00F22BD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00836" w:rsidRPr="00BB3258">
        <w:rPr>
          <w:rFonts w:eastAsia="Times New Roman" w:cstheme="minorHAnsi"/>
          <w:sz w:val="24"/>
          <w:szCs w:val="24"/>
          <w:lang w:eastAsia="cs-CZ"/>
        </w:rPr>
        <w:t>oso</w:t>
      </w:r>
      <w:r w:rsidRPr="00BB3258">
        <w:rPr>
          <w:rFonts w:eastAsia="Times New Roman" w:cstheme="minorHAnsi"/>
          <w:sz w:val="24"/>
          <w:szCs w:val="24"/>
          <w:lang w:eastAsia="cs-CZ"/>
        </w:rPr>
        <w:t>b</w:t>
      </w:r>
      <w:r w:rsidR="00E66291"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6"/>
      </w:r>
      <w:r w:rsidRPr="00BB3258">
        <w:rPr>
          <w:rFonts w:eastAsia="Times New Roman" w:cstheme="minorHAnsi"/>
          <w:sz w:val="24"/>
          <w:szCs w:val="24"/>
          <w:lang w:eastAsia="cs-CZ"/>
        </w:rPr>
        <w:t>,</w:t>
      </w:r>
    </w:p>
    <w:p w14:paraId="10EDB105" w14:textId="76217798" w:rsidR="00500836" w:rsidRPr="000A6A3E" w:rsidRDefault="001E63F9" w:rsidP="001B5CEB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m</w:t>
      </w:r>
      <w:r w:rsidR="00500836" w:rsidRPr="00BB3258">
        <w:rPr>
          <w:rFonts w:cstheme="minorHAnsi"/>
          <w:sz w:val="24"/>
          <w:szCs w:val="24"/>
        </w:rPr>
        <w:t>usí být doloženy průkaznými účetními doklady</w:t>
      </w:r>
      <w:r w:rsidR="008E639E">
        <w:rPr>
          <w:rFonts w:cstheme="minorHAnsi"/>
          <w:sz w:val="24"/>
          <w:szCs w:val="24"/>
        </w:rPr>
        <w:t>,</w:t>
      </w:r>
    </w:p>
    <w:p w14:paraId="09ACD1AE" w14:textId="147996EB" w:rsidR="000A6A3E" w:rsidRPr="00BB3258" w:rsidRDefault="000A6A3E" w:rsidP="000A6A3E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způsobilé výdaje musí být definovány v žádosti o </w:t>
      </w:r>
      <w:r w:rsidR="00781C7D">
        <w:rPr>
          <w:rFonts w:cstheme="minorHAnsi"/>
          <w:sz w:val="24"/>
          <w:szCs w:val="24"/>
        </w:rPr>
        <w:t>poskytnutí voucheru</w:t>
      </w:r>
      <w:r w:rsidR="002817E5">
        <w:rPr>
          <w:rFonts w:cstheme="minorHAnsi"/>
          <w:sz w:val="24"/>
          <w:szCs w:val="24"/>
        </w:rPr>
        <w:t>.</w:t>
      </w:r>
    </w:p>
    <w:p w14:paraId="45F4B0EA" w14:textId="77777777" w:rsidR="000A6A3E" w:rsidRPr="00BB3258" w:rsidRDefault="000A6A3E" w:rsidP="000A6A3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733DD65" w14:textId="77777777" w:rsidR="00500836" w:rsidRPr="00BB3258" w:rsidRDefault="00500836" w:rsidP="00500836">
      <w:pPr>
        <w:spacing w:after="0" w:line="240" w:lineRule="auto"/>
        <w:ind w:left="360"/>
        <w:rPr>
          <w:rFonts w:eastAsia="Times New Roman" w:cstheme="minorHAnsi"/>
          <w:lang w:eastAsia="cs-CZ"/>
        </w:rPr>
      </w:pPr>
    </w:p>
    <w:p w14:paraId="7BC1441A" w14:textId="77777777" w:rsidR="00790ADF" w:rsidRPr="00BB3258" w:rsidRDefault="00790ADF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Výčet způsobilých výdajů:</w:t>
      </w:r>
    </w:p>
    <w:p w14:paraId="405EA689" w14:textId="77777777" w:rsidR="00790ADF" w:rsidRPr="00BB3258" w:rsidRDefault="00790ADF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A27B0D0" w14:textId="77777777" w:rsidR="00790ADF" w:rsidRPr="00BB3258" w:rsidRDefault="00790ADF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 xml:space="preserve">Poradenské, expertní a podpůrné služby v oblasti inovací, zahrnují zejména měření, diagnostiku, testování, zkoušky, rozbory, analýzy, ověřování, výpočty, návrhy nových systémů, unikátních konstrukčních řešení, modelování, vývoj softwaru, hardwaru, materiálu, zařízení, prvků systému, prototypu, funkčního vzorku v souvislosti s vývojem nebo zaváděním </w:t>
      </w:r>
      <w:r w:rsidRPr="00497FAA">
        <w:rPr>
          <w:rFonts w:eastAsia="Times New Roman" w:cstheme="minorHAnsi"/>
          <w:sz w:val="24"/>
          <w:szCs w:val="24"/>
          <w:lang w:eastAsia="cs-CZ"/>
        </w:rPr>
        <w:t>nového produktu či procesu, optimalizace procesů, metod, parametrů, design nových vý</w:t>
      </w:r>
      <w:r w:rsidR="00F32823" w:rsidRPr="00497FAA">
        <w:rPr>
          <w:rFonts w:eastAsia="Times New Roman" w:cstheme="minorHAnsi"/>
          <w:sz w:val="24"/>
          <w:szCs w:val="24"/>
          <w:lang w:eastAsia="cs-CZ"/>
        </w:rPr>
        <w:t xml:space="preserve">robků – průmyslový, produktový. </w:t>
      </w:r>
      <w:r w:rsidR="00B41D0B" w:rsidRPr="00497FAA">
        <w:rPr>
          <w:rFonts w:eastAsia="Times New Roman" w:cstheme="minorHAnsi"/>
          <w:sz w:val="24"/>
          <w:szCs w:val="24"/>
          <w:lang w:eastAsia="cs-CZ"/>
        </w:rPr>
        <w:t xml:space="preserve">Jako doplňkové aktivity dále </w:t>
      </w:r>
      <w:r w:rsidRPr="00497FAA">
        <w:rPr>
          <w:rFonts w:eastAsia="Times New Roman" w:cstheme="minorHAnsi"/>
          <w:sz w:val="24"/>
          <w:szCs w:val="24"/>
          <w:lang w:eastAsia="cs-CZ"/>
        </w:rPr>
        <w:t>konzultace, poradenství pro inovace, služby v oblasti nákupu a převodu duševního vlastn</w:t>
      </w:r>
      <w:r w:rsidR="00F32823" w:rsidRPr="00497FAA">
        <w:rPr>
          <w:rFonts w:eastAsia="Times New Roman" w:cstheme="minorHAnsi"/>
          <w:sz w:val="24"/>
          <w:szCs w:val="24"/>
          <w:lang w:eastAsia="cs-CZ"/>
        </w:rPr>
        <w:t>ictví, spolupráce s </w:t>
      </w:r>
      <w:r w:rsidR="00B41D0B" w:rsidRPr="00497FAA">
        <w:rPr>
          <w:rFonts w:eastAsia="Times New Roman" w:cstheme="minorHAnsi"/>
          <w:sz w:val="24"/>
          <w:szCs w:val="24"/>
          <w:lang w:eastAsia="cs-CZ"/>
        </w:rPr>
        <w:t>doktorandy, to znamená, že tyto aktivity není možné realizovat samostatně.</w:t>
      </w:r>
    </w:p>
    <w:p w14:paraId="2FB6C347" w14:textId="77777777" w:rsidR="00790ADF" w:rsidRDefault="00790ADF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55926B5" w14:textId="77777777" w:rsidR="00E97E3B" w:rsidRDefault="00E97E3B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16E389D" w14:textId="77777777" w:rsidR="004935D0" w:rsidRDefault="004935D0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V rámci uznatelnosti způsobilých výdajů se vždy musí jednat o nákup služeb, nikoliv o pořízení majetku (hmotného či nehmotného)</w:t>
      </w:r>
      <w:r w:rsidR="00B41D0B">
        <w:rPr>
          <w:rFonts w:eastAsia="Times New Roman" w:cstheme="minorHAnsi"/>
          <w:sz w:val="24"/>
          <w:szCs w:val="24"/>
          <w:lang w:eastAsia="cs-CZ"/>
        </w:rPr>
        <w:t>.</w:t>
      </w:r>
    </w:p>
    <w:p w14:paraId="4C7E8CE4" w14:textId="77777777" w:rsidR="004935D0" w:rsidRPr="00E92A8B" w:rsidRDefault="004935D0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DEFE6F6" w14:textId="77777777" w:rsidR="00790ADF" w:rsidRPr="00E92A8B" w:rsidRDefault="00790ADF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92A8B">
        <w:rPr>
          <w:rFonts w:eastAsia="Times New Roman" w:cstheme="minorHAnsi"/>
          <w:sz w:val="24"/>
          <w:szCs w:val="24"/>
          <w:lang w:eastAsia="cs-CZ"/>
        </w:rPr>
        <w:t xml:space="preserve">V rámci </w:t>
      </w:r>
      <w:r w:rsidR="00C236FC" w:rsidRPr="00E92A8B">
        <w:rPr>
          <w:rFonts w:eastAsia="Times New Roman" w:cstheme="minorHAnsi"/>
          <w:sz w:val="24"/>
          <w:szCs w:val="24"/>
          <w:lang w:eastAsia="cs-CZ"/>
        </w:rPr>
        <w:t>způsobilých výdajů</w:t>
      </w:r>
      <w:r w:rsidRPr="00E92A8B">
        <w:rPr>
          <w:rFonts w:eastAsia="Times New Roman" w:cstheme="minorHAnsi"/>
          <w:sz w:val="24"/>
          <w:szCs w:val="24"/>
          <w:lang w:eastAsia="cs-CZ"/>
        </w:rPr>
        <w:t xml:space="preserve"> je umožněno </w:t>
      </w:r>
      <w:r w:rsidR="00D12215">
        <w:rPr>
          <w:rFonts w:eastAsia="Times New Roman" w:cstheme="minorHAnsi"/>
          <w:sz w:val="24"/>
          <w:szCs w:val="24"/>
          <w:lang w:eastAsia="cs-CZ"/>
        </w:rPr>
        <w:t>využití</w:t>
      </w:r>
      <w:r w:rsidR="00F22BD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92A8B">
        <w:rPr>
          <w:rFonts w:eastAsia="Times New Roman" w:cstheme="minorHAnsi"/>
          <w:sz w:val="24"/>
          <w:szCs w:val="24"/>
          <w:lang w:eastAsia="cs-CZ"/>
        </w:rPr>
        <w:t>subdo</w:t>
      </w:r>
      <w:r w:rsidR="00B41D0B" w:rsidRPr="00E92A8B">
        <w:rPr>
          <w:rFonts w:eastAsia="Times New Roman" w:cstheme="minorHAnsi"/>
          <w:sz w:val="24"/>
          <w:szCs w:val="24"/>
          <w:lang w:eastAsia="cs-CZ"/>
        </w:rPr>
        <w:t>davatelů Poskytovatele znalostí</w:t>
      </w:r>
      <w:r w:rsidR="00E92A8B" w:rsidRPr="00E92A8B">
        <w:rPr>
          <w:rFonts w:eastAsia="Times New Roman" w:cstheme="minorHAnsi"/>
          <w:sz w:val="24"/>
          <w:szCs w:val="24"/>
          <w:lang w:eastAsia="cs-CZ"/>
        </w:rPr>
        <w:t>.</w:t>
      </w:r>
    </w:p>
    <w:p w14:paraId="677C46ED" w14:textId="77777777" w:rsidR="00E92A8B" w:rsidRDefault="00E92A8B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C0D5189" w14:textId="77777777" w:rsidR="00C23B60" w:rsidRDefault="00C23B60" w:rsidP="001E6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5B9F0F4" w14:textId="77777777" w:rsidR="002538DB" w:rsidRPr="00BB3258" w:rsidRDefault="002538DB" w:rsidP="002538DB">
      <w:pPr>
        <w:pStyle w:val="Nadpis2"/>
        <w:rPr>
          <w:rFonts w:asciiTheme="minorHAnsi" w:hAnsiTheme="minorHAnsi" w:cstheme="minorHAnsi"/>
        </w:rPr>
      </w:pPr>
      <w:bookmarkStart w:id="18" w:name="_Toc500855003"/>
      <w:r w:rsidRPr="00BB3258">
        <w:rPr>
          <w:rFonts w:asciiTheme="minorHAnsi" w:hAnsiTheme="minorHAnsi" w:cstheme="minorHAnsi"/>
        </w:rPr>
        <w:t>Nezpůsobilé aktivity / výdaje</w:t>
      </w:r>
      <w:bookmarkEnd w:id="18"/>
    </w:p>
    <w:p w14:paraId="695D87F8" w14:textId="77777777" w:rsidR="001E63F9" w:rsidRPr="00BB3258" w:rsidRDefault="001E63F9" w:rsidP="002538D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Podporovanými aktivitami nejsou:</w:t>
      </w:r>
    </w:p>
    <w:p w14:paraId="4436324D" w14:textId="63F8D394" w:rsidR="000139D8" w:rsidRPr="00BB3258" w:rsidRDefault="000139D8" w:rsidP="001B5CEB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 xml:space="preserve">DPH – v případě, kdy si příjemce voucheru může DPH uplatnit formou odpočtu </w:t>
      </w:r>
      <w:r w:rsidR="000A6A3E">
        <w:rPr>
          <w:rFonts w:eastAsia="Times New Roman" w:cstheme="minorHAnsi"/>
          <w:sz w:val="24"/>
          <w:szCs w:val="24"/>
          <w:lang w:eastAsia="cs-CZ"/>
        </w:rPr>
        <w:t>po</w:t>
      </w:r>
      <w:r w:rsidRPr="00BB3258">
        <w:rPr>
          <w:rFonts w:eastAsia="Times New Roman" w:cstheme="minorHAnsi"/>
          <w:sz w:val="24"/>
          <w:szCs w:val="24"/>
          <w:lang w:eastAsia="cs-CZ"/>
        </w:rPr>
        <w:t>dle zákona o DPH</w:t>
      </w:r>
      <w:r w:rsidR="002817E5">
        <w:rPr>
          <w:rFonts w:eastAsia="Times New Roman" w:cstheme="minorHAnsi"/>
          <w:sz w:val="24"/>
          <w:szCs w:val="24"/>
          <w:lang w:eastAsia="cs-CZ"/>
        </w:rPr>
        <w:t>;</w:t>
      </w:r>
    </w:p>
    <w:p w14:paraId="6E347B74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Standardní tréninkové a školicí kurzy; výjimku tvoří školení, která jsou nezbytnou součástí podporovaných služeb – viz výše (např. zaškolení při předání produktu, využití přístrojové techniky apod.);</w:t>
      </w:r>
    </w:p>
    <w:p w14:paraId="6E70F5EB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Design a vývoj webových stránek – výjimku tvoří pouze případ, kdy webové stránky jsou produktem firmy, který dále nabízí na trhu (nikoliv pouze komunikačním kanálem);</w:t>
      </w:r>
    </w:p>
    <w:p w14:paraId="7E971E0C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Koupě softwaru;</w:t>
      </w:r>
    </w:p>
    <w:p w14:paraId="06689EEF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Reklamní materiály – jejich design a produkce (včetně tvorby webových stránek, pokud se nejedná o produkt žadatele);</w:t>
      </w:r>
    </w:p>
    <w:p w14:paraId="76A5F1F1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Standardní opakující se služby (např. auditorské služby, účetnictví, prodejní aktivity apod.);</w:t>
      </w:r>
    </w:p>
    <w:p w14:paraId="573F9074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Právní služby;</w:t>
      </w:r>
    </w:p>
    <w:p w14:paraId="3C958D2E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Dotační a finanční poradenství;</w:t>
      </w:r>
    </w:p>
    <w:p w14:paraId="5055EBC9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Stáže pro studenty;</w:t>
      </w:r>
    </w:p>
    <w:p w14:paraId="0B436234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Podpora exportu;</w:t>
      </w:r>
    </w:p>
    <w:p w14:paraId="331B12BF" w14:textId="77777777" w:rsidR="00790ADF" w:rsidRPr="00BB3258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3258">
        <w:rPr>
          <w:rFonts w:eastAsia="Times New Roman" w:cstheme="minorHAnsi"/>
          <w:sz w:val="24"/>
          <w:szCs w:val="24"/>
          <w:lang w:eastAsia="cs-CZ"/>
        </w:rPr>
        <w:t>Nákup materiálu (s výjimkou takového, který je nezbytný pro realizaci zakázky a je kalkulován v rámci poskytované služby od poskytovatele znalostí);</w:t>
      </w:r>
    </w:p>
    <w:p w14:paraId="30AB0985" w14:textId="77777777" w:rsidR="00790ADF" w:rsidRPr="00E92A8B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92A8B">
        <w:rPr>
          <w:rFonts w:eastAsia="Times New Roman" w:cstheme="minorHAnsi"/>
          <w:sz w:val="24"/>
          <w:szCs w:val="24"/>
          <w:lang w:eastAsia="cs-CZ"/>
        </w:rPr>
        <w:t xml:space="preserve">Nákup hmotného a nehmotného investičního majetku (s výjimkou </w:t>
      </w:r>
      <w:r w:rsidR="00B41D0B" w:rsidRPr="00E92A8B">
        <w:rPr>
          <w:rFonts w:eastAsia="Times New Roman" w:cstheme="minorHAnsi"/>
          <w:sz w:val="24"/>
          <w:szCs w:val="24"/>
          <w:lang w:eastAsia="cs-CZ"/>
        </w:rPr>
        <w:t>služeb souvisejících s </w:t>
      </w:r>
      <w:r w:rsidRPr="00E92A8B">
        <w:rPr>
          <w:rFonts w:eastAsia="Times New Roman" w:cstheme="minorHAnsi"/>
          <w:sz w:val="24"/>
          <w:szCs w:val="24"/>
          <w:lang w:eastAsia="cs-CZ"/>
        </w:rPr>
        <w:t>převod</w:t>
      </w:r>
      <w:r w:rsidR="00B41D0B" w:rsidRPr="00E92A8B">
        <w:rPr>
          <w:rFonts w:eastAsia="Times New Roman" w:cstheme="minorHAnsi"/>
          <w:sz w:val="24"/>
          <w:szCs w:val="24"/>
          <w:lang w:eastAsia="cs-CZ"/>
        </w:rPr>
        <w:t>em a nákupem</w:t>
      </w:r>
      <w:r w:rsidRPr="00E92A8B">
        <w:rPr>
          <w:rFonts w:eastAsia="Times New Roman" w:cstheme="minorHAnsi"/>
          <w:sz w:val="24"/>
          <w:szCs w:val="24"/>
          <w:lang w:eastAsia="cs-CZ"/>
        </w:rPr>
        <w:t xml:space="preserve"> práv duševního vlastnictví souvisejícího s poskytnutou službou);</w:t>
      </w:r>
    </w:p>
    <w:p w14:paraId="2C990EE1" w14:textId="77777777" w:rsidR="00790ADF" w:rsidRPr="00E92A8B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92A8B">
        <w:rPr>
          <w:rFonts w:eastAsia="Times New Roman" w:cstheme="minorHAnsi"/>
          <w:sz w:val="24"/>
          <w:szCs w:val="24"/>
          <w:lang w:eastAsia="cs-CZ"/>
        </w:rPr>
        <w:t>Osobní náklady podnikatelského subjektu žádajícího o voucher;</w:t>
      </w:r>
    </w:p>
    <w:p w14:paraId="06DCA63B" w14:textId="77777777" w:rsidR="00790ADF" w:rsidRPr="00E92A8B" w:rsidRDefault="00790ADF" w:rsidP="00790AD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92A8B">
        <w:rPr>
          <w:rFonts w:eastAsia="Times New Roman" w:cstheme="minorHAnsi"/>
          <w:sz w:val="24"/>
          <w:szCs w:val="24"/>
          <w:lang w:eastAsia="cs-CZ"/>
        </w:rPr>
        <w:t>Jakékoliv další služby a jiné kategorie nákladů bez vazby na konkrétně popsanou inovační aktivitu podnikatelského subjekt</w:t>
      </w:r>
      <w:r w:rsidR="008F7751" w:rsidRPr="00E92A8B">
        <w:rPr>
          <w:rFonts w:eastAsia="Times New Roman" w:cstheme="minorHAnsi"/>
          <w:sz w:val="24"/>
          <w:szCs w:val="24"/>
          <w:lang w:eastAsia="cs-CZ"/>
        </w:rPr>
        <w:t>u;</w:t>
      </w:r>
    </w:p>
    <w:p w14:paraId="59E1ECC4" w14:textId="7CF5F528" w:rsidR="008F7751" w:rsidRPr="00E92A8B" w:rsidRDefault="00790ADF" w:rsidP="008F775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92A8B">
        <w:rPr>
          <w:rFonts w:eastAsia="Times New Roman" w:cstheme="minorHAnsi"/>
          <w:sz w:val="24"/>
          <w:szCs w:val="24"/>
          <w:lang w:eastAsia="cs-CZ"/>
        </w:rPr>
        <w:t>A</w:t>
      </w:r>
      <w:r w:rsidR="001E63F9" w:rsidRPr="00E92A8B">
        <w:rPr>
          <w:rFonts w:eastAsia="Times New Roman" w:cstheme="minorHAnsi"/>
          <w:sz w:val="24"/>
          <w:szCs w:val="24"/>
          <w:lang w:eastAsia="cs-CZ"/>
        </w:rPr>
        <w:t>ktivity spojen</w:t>
      </w:r>
      <w:r w:rsidR="002817E5">
        <w:rPr>
          <w:rFonts w:eastAsia="Times New Roman" w:cstheme="minorHAnsi"/>
          <w:sz w:val="24"/>
          <w:szCs w:val="24"/>
          <w:lang w:eastAsia="cs-CZ"/>
        </w:rPr>
        <w:t>é</w:t>
      </w:r>
      <w:r w:rsidR="001E63F9" w:rsidRPr="00E92A8B">
        <w:rPr>
          <w:rFonts w:eastAsia="Times New Roman" w:cstheme="minorHAnsi"/>
          <w:sz w:val="24"/>
          <w:szCs w:val="24"/>
          <w:lang w:eastAsia="cs-CZ"/>
        </w:rPr>
        <w:t xml:space="preserve"> s podporou přednostního užití domácího zboží před zbožím dováženým,</w:t>
      </w:r>
      <w:r w:rsidR="00F22BD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F7751" w:rsidRPr="00E92A8B">
        <w:rPr>
          <w:rFonts w:eastAsia="Times New Roman" w:cstheme="minorHAnsi"/>
          <w:sz w:val="24"/>
          <w:szCs w:val="24"/>
          <w:lang w:eastAsia="cs-CZ"/>
        </w:rPr>
        <w:t>výrobní aktivity;</w:t>
      </w:r>
    </w:p>
    <w:p w14:paraId="4B44F20B" w14:textId="02CAF1F3" w:rsidR="008F7751" w:rsidRPr="00E92A8B" w:rsidRDefault="002817E5" w:rsidP="008F775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F32823" w:rsidRPr="00E92A8B">
        <w:rPr>
          <w:rFonts w:eastAsia="Times New Roman" w:cstheme="minorHAnsi"/>
          <w:sz w:val="24"/>
          <w:szCs w:val="24"/>
          <w:lang w:eastAsia="cs-CZ"/>
        </w:rPr>
        <w:t>ýdaje nesplňující principy hospodárnosti, úč</w:t>
      </w:r>
      <w:r w:rsidR="008F7751" w:rsidRPr="00E92A8B">
        <w:rPr>
          <w:rFonts w:eastAsia="Times New Roman" w:cstheme="minorHAnsi"/>
          <w:sz w:val="24"/>
          <w:szCs w:val="24"/>
          <w:lang w:eastAsia="cs-CZ"/>
        </w:rPr>
        <w:t>elnosti a efektivnosti;</w:t>
      </w:r>
    </w:p>
    <w:p w14:paraId="2F067DD8" w14:textId="3519B28D" w:rsidR="008F7751" w:rsidRPr="00E92A8B" w:rsidRDefault="002817E5" w:rsidP="008F775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F32823" w:rsidRPr="00E92A8B">
        <w:rPr>
          <w:rFonts w:eastAsia="Times New Roman" w:cstheme="minorHAnsi"/>
          <w:sz w:val="24"/>
          <w:szCs w:val="24"/>
          <w:lang w:eastAsia="cs-CZ"/>
        </w:rPr>
        <w:t>ýdaje nevyhovující pravidlům časové způsobilosti</w:t>
      </w:r>
      <w:r w:rsidR="006E29F5">
        <w:rPr>
          <w:rFonts w:eastAsia="Times New Roman" w:cstheme="minorHAnsi"/>
          <w:sz w:val="24"/>
          <w:szCs w:val="24"/>
          <w:lang w:eastAsia="cs-CZ"/>
        </w:rPr>
        <w:t xml:space="preserve"> (tj. uskutečněné a proplacené před </w:t>
      </w:r>
      <w:r w:rsidR="00897D3A">
        <w:rPr>
          <w:rFonts w:eastAsia="Times New Roman" w:cstheme="minorHAnsi"/>
          <w:sz w:val="24"/>
          <w:szCs w:val="24"/>
          <w:lang w:eastAsia="cs-CZ"/>
        </w:rPr>
        <w:t xml:space="preserve">datem účinnosti </w:t>
      </w:r>
      <w:r w:rsidR="009A0B39">
        <w:rPr>
          <w:rFonts w:cstheme="minorHAnsi"/>
          <w:sz w:val="24"/>
        </w:rPr>
        <w:t>Smlouvy o poskytnutí voucheru</w:t>
      </w:r>
      <w:r w:rsidR="00612E20">
        <w:rPr>
          <w:rFonts w:cstheme="minorHAnsi"/>
          <w:sz w:val="24"/>
        </w:rPr>
        <w:t>)</w:t>
      </w:r>
      <w:r w:rsidR="008F7751" w:rsidRPr="00E92A8B">
        <w:rPr>
          <w:rFonts w:eastAsia="Times New Roman" w:cstheme="minorHAnsi"/>
          <w:sz w:val="24"/>
          <w:szCs w:val="24"/>
          <w:lang w:eastAsia="cs-CZ"/>
        </w:rPr>
        <w:t>;</w:t>
      </w:r>
    </w:p>
    <w:p w14:paraId="271685E3" w14:textId="1CAFE77A" w:rsidR="008F7751" w:rsidRPr="00E92A8B" w:rsidRDefault="002817E5" w:rsidP="008F775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F32823" w:rsidRPr="00E92A8B">
        <w:rPr>
          <w:rFonts w:eastAsia="Times New Roman" w:cstheme="minorHAnsi"/>
          <w:sz w:val="24"/>
          <w:szCs w:val="24"/>
          <w:lang w:eastAsia="cs-CZ"/>
        </w:rPr>
        <w:t>ankce a penále</w:t>
      </w:r>
      <w:r w:rsidR="008F7751" w:rsidRPr="00E92A8B">
        <w:rPr>
          <w:rFonts w:eastAsia="Times New Roman" w:cstheme="minorHAnsi"/>
          <w:sz w:val="24"/>
          <w:szCs w:val="24"/>
          <w:lang w:eastAsia="cs-CZ"/>
        </w:rPr>
        <w:t>;</w:t>
      </w:r>
    </w:p>
    <w:p w14:paraId="261B14B5" w14:textId="234FF5DC" w:rsidR="008F7751" w:rsidRDefault="002817E5" w:rsidP="008F775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F32823" w:rsidRPr="00E92A8B">
        <w:rPr>
          <w:rFonts w:eastAsia="Times New Roman" w:cstheme="minorHAnsi"/>
          <w:sz w:val="24"/>
          <w:szCs w:val="24"/>
          <w:lang w:eastAsia="cs-CZ"/>
        </w:rPr>
        <w:t>ýdaje na záruky, pojištění, úroky, bankovní poplatky, kursové z</w:t>
      </w:r>
      <w:r w:rsidR="008F7751" w:rsidRPr="00E92A8B">
        <w:rPr>
          <w:rFonts w:eastAsia="Times New Roman" w:cstheme="minorHAnsi"/>
          <w:sz w:val="24"/>
          <w:szCs w:val="24"/>
          <w:lang w:eastAsia="cs-CZ"/>
        </w:rPr>
        <w:t>tráty, celní a správní poplatky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77F622EA" w14:textId="77777777" w:rsidR="00BD0A09" w:rsidRDefault="00BD0A09" w:rsidP="00BD0A09">
      <w:pPr>
        <w:pStyle w:val="Odstavecseseznamem"/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8A66FEE" w14:textId="77777777" w:rsidR="009B57AC" w:rsidRDefault="009B57AC" w:rsidP="009B57AC">
      <w:pPr>
        <w:pStyle w:val="Odstavecseseznamem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420E04A" w14:textId="77777777" w:rsidR="00052F33" w:rsidRDefault="00052F33" w:rsidP="009B57AC">
      <w:pPr>
        <w:pStyle w:val="Odstavecseseznamem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C496720" w14:textId="77777777" w:rsidR="009B57AC" w:rsidRPr="00BB3258" w:rsidRDefault="009B57AC" w:rsidP="009B57AC">
      <w:pPr>
        <w:pStyle w:val="Nadpis1"/>
        <w:rPr>
          <w:rFonts w:asciiTheme="minorHAnsi" w:hAnsiTheme="minorHAnsi" w:cstheme="minorHAnsi"/>
        </w:rPr>
      </w:pPr>
      <w:bookmarkStart w:id="19" w:name="_Toc500855004"/>
      <w:r w:rsidRPr="00BB3258">
        <w:rPr>
          <w:rFonts w:asciiTheme="minorHAnsi" w:hAnsiTheme="minorHAnsi" w:cstheme="minorHAnsi"/>
        </w:rPr>
        <w:lastRenderedPageBreak/>
        <w:t>NÁLEŽITOSTI ŽÁDOSTI O PO</w:t>
      </w:r>
      <w:r>
        <w:rPr>
          <w:rFonts w:asciiTheme="minorHAnsi" w:hAnsiTheme="minorHAnsi" w:cstheme="minorHAnsi"/>
        </w:rPr>
        <w:t>skytnutí voucheru</w:t>
      </w:r>
      <w:bookmarkEnd w:id="19"/>
    </w:p>
    <w:p w14:paraId="07061437" w14:textId="35E39B52" w:rsidR="009B57AC" w:rsidRPr="00BB3258" w:rsidRDefault="009B57AC" w:rsidP="009B57AC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Žádost o </w:t>
      </w:r>
      <w:r>
        <w:rPr>
          <w:rFonts w:cstheme="minorHAnsi"/>
          <w:sz w:val="24"/>
          <w:szCs w:val="24"/>
        </w:rPr>
        <w:t>poskytnutí voucheru</w:t>
      </w:r>
      <w:r w:rsidRPr="00BB3258">
        <w:rPr>
          <w:rFonts w:cstheme="minorHAnsi"/>
          <w:sz w:val="24"/>
          <w:szCs w:val="24"/>
        </w:rPr>
        <w:t xml:space="preserve"> podává žadatel prostřednictvím </w:t>
      </w:r>
      <w:r>
        <w:rPr>
          <w:rFonts w:cstheme="minorHAnsi"/>
          <w:sz w:val="24"/>
          <w:szCs w:val="24"/>
        </w:rPr>
        <w:t>on-line</w:t>
      </w:r>
      <w:r w:rsidRPr="00BB3258">
        <w:rPr>
          <w:rFonts w:cstheme="minorHAnsi"/>
          <w:sz w:val="24"/>
          <w:szCs w:val="24"/>
        </w:rPr>
        <w:t xml:space="preserve"> portálu </w:t>
      </w:r>
      <w:r w:rsidRPr="00BB3258">
        <w:rPr>
          <w:rFonts w:cstheme="minorHAnsi"/>
          <w:b/>
          <w:sz w:val="24"/>
          <w:szCs w:val="24"/>
        </w:rPr>
        <w:t>v elektronické podobě</w:t>
      </w:r>
      <w:r w:rsidR="00E97E3B">
        <w:rPr>
          <w:rFonts w:cstheme="minorHAnsi"/>
          <w:sz w:val="24"/>
          <w:szCs w:val="24"/>
        </w:rPr>
        <w:t xml:space="preserve"> na </w:t>
      </w:r>
      <w:hyperlink r:id="rId12" w:history="1">
        <w:r w:rsidR="00E97E3B" w:rsidRPr="00C85CDD">
          <w:rPr>
            <w:rStyle w:val="Hypertextovodkaz"/>
            <w:rFonts w:cstheme="minorHAnsi"/>
            <w:sz w:val="24"/>
            <w:szCs w:val="24"/>
          </w:rPr>
          <w:t>www.prazskyvoucher.cz</w:t>
        </w:r>
      </w:hyperlink>
      <w:r w:rsidR="00E97E3B">
        <w:rPr>
          <w:rFonts w:cstheme="minorHAnsi"/>
          <w:sz w:val="24"/>
          <w:szCs w:val="24"/>
        </w:rPr>
        <w:t xml:space="preserve">. </w:t>
      </w:r>
      <w:r w:rsidRPr="00BB3258">
        <w:rPr>
          <w:rFonts w:cstheme="minorHAnsi"/>
          <w:sz w:val="24"/>
          <w:szCs w:val="24"/>
        </w:rPr>
        <w:t xml:space="preserve">Žádost musí obsahovat informace o žadateli, název a velikost podniku, popis projektu, </w:t>
      </w:r>
      <w:r>
        <w:rPr>
          <w:rFonts w:cstheme="minorHAnsi"/>
          <w:sz w:val="24"/>
          <w:szCs w:val="24"/>
        </w:rPr>
        <w:t xml:space="preserve">předpokládané </w:t>
      </w:r>
      <w:r w:rsidRPr="00BB3258">
        <w:rPr>
          <w:rFonts w:cstheme="minorHAnsi"/>
          <w:sz w:val="24"/>
          <w:szCs w:val="24"/>
        </w:rPr>
        <w:t>termíny zahájení a ukončení realizace</w:t>
      </w:r>
      <w:r>
        <w:rPr>
          <w:rFonts w:cstheme="minorHAnsi"/>
          <w:sz w:val="24"/>
          <w:szCs w:val="24"/>
        </w:rPr>
        <w:t xml:space="preserve"> projektu</w:t>
      </w:r>
      <w:r w:rsidRPr="00BB3258">
        <w:rPr>
          <w:rFonts w:cstheme="minorHAnsi"/>
          <w:sz w:val="24"/>
          <w:szCs w:val="24"/>
        </w:rPr>
        <w:t>, umístění projektu, seznam nákladů, druh podpory a výše veřejného financování a všechny povinné přílohy.</w:t>
      </w:r>
    </w:p>
    <w:p w14:paraId="0F423070" w14:textId="77777777" w:rsidR="009B57AC" w:rsidRPr="00BB3258" w:rsidRDefault="009B57AC" w:rsidP="009B57AC">
      <w:pPr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Žadatel je v okamžiku podání žádosti povinen předložit následující dokumenty:</w:t>
      </w:r>
    </w:p>
    <w:p w14:paraId="794903D6" w14:textId="77777777" w:rsidR="009B57AC" w:rsidRPr="00947BD3" w:rsidRDefault="009B57AC" w:rsidP="009B57A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57AC">
        <w:rPr>
          <w:rFonts w:eastAsia="Times New Roman" w:cstheme="minorHAnsi"/>
          <w:b/>
          <w:sz w:val="24"/>
          <w:szCs w:val="24"/>
          <w:lang w:eastAsia="cs-CZ"/>
        </w:rPr>
        <w:t>Podnikatelský záměr</w:t>
      </w:r>
      <w:r w:rsidRPr="00947BD3">
        <w:rPr>
          <w:rFonts w:eastAsia="Times New Roman" w:cstheme="minorHAnsi"/>
          <w:sz w:val="24"/>
          <w:szCs w:val="24"/>
          <w:lang w:eastAsia="cs-CZ"/>
        </w:rPr>
        <w:t xml:space="preserve"> dle doporučené osnovy v rozsahu do </w:t>
      </w:r>
      <w:r>
        <w:rPr>
          <w:rFonts w:eastAsia="Times New Roman" w:cstheme="minorHAnsi"/>
          <w:sz w:val="24"/>
          <w:szCs w:val="24"/>
          <w:lang w:eastAsia="cs-CZ"/>
        </w:rPr>
        <w:t>8</w:t>
      </w:r>
      <w:r w:rsidRPr="00947BD3">
        <w:rPr>
          <w:rFonts w:eastAsia="Times New Roman" w:cstheme="minorHAnsi"/>
          <w:sz w:val="24"/>
          <w:szCs w:val="24"/>
          <w:lang w:eastAsia="cs-CZ"/>
        </w:rPr>
        <w:t xml:space="preserve"> stran A4 (vzor viz příloha),</w:t>
      </w:r>
    </w:p>
    <w:p w14:paraId="01253011" w14:textId="71FF885D" w:rsidR="009B57AC" w:rsidRPr="00947BD3" w:rsidRDefault="009B57AC" w:rsidP="009B57A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57AC">
        <w:rPr>
          <w:rFonts w:eastAsia="Times New Roman" w:cstheme="minorHAnsi"/>
          <w:b/>
          <w:sz w:val="24"/>
          <w:szCs w:val="24"/>
          <w:lang w:eastAsia="cs-CZ"/>
        </w:rPr>
        <w:t>Nabídka na poskytnutí znalostí</w:t>
      </w:r>
      <w:r w:rsidRPr="00947BD3">
        <w:rPr>
          <w:rFonts w:eastAsia="Times New Roman" w:cstheme="minorHAnsi"/>
          <w:sz w:val="24"/>
          <w:szCs w:val="24"/>
          <w:lang w:eastAsia="cs-CZ"/>
        </w:rPr>
        <w:t xml:space="preserve"> v rozsahu do 4 stran A4 (vzor viz příloha) obsahující cenovou kalkulaci služby</w:t>
      </w:r>
      <w:r w:rsidR="002817E5">
        <w:rPr>
          <w:rFonts w:eastAsia="Times New Roman" w:cstheme="minorHAnsi"/>
          <w:sz w:val="24"/>
          <w:szCs w:val="24"/>
          <w:lang w:eastAsia="cs-CZ"/>
        </w:rPr>
        <w:t>,</w:t>
      </w:r>
    </w:p>
    <w:p w14:paraId="0AB1B174" w14:textId="77777777" w:rsidR="009B57AC" w:rsidRPr="00947BD3" w:rsidRDefault="009B57AC" w:rsidP="009B57A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57AC">
        <w:rPr>
          <w:rFonts w:eastAsia="Times New Roman" w:cstheme="minorHAnsi"/>
          <w:b/>
          <w:sz w:val="24"/>
          <w:szCs w:val="24"/>
          <w:lang w:eastAsia="cs-CZ"/>
        </w:rPr>
        <w:t>Další dokumenty dokládající skutečnosti</w:t>
      </w:r>
      <w:r w:rsidRPr="00947BD3">
        <w:rPr>
          <w:rFonts w:eastAsia="Times New Roman" w:cstheme="minorHAnsi"/>
          <w:sz w:val="24"/>
          <w:szCs w:val="24"/>
          <w:lang w:eastAsia="cs-CZ"/>
        </w:rPr>
        <w:t xml:space="preserve"> uvedené v Podnikatelském záměru – dle uvážení žadatele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D258B">
        <w:rPr>
          <w:rFonts w:eastAsia="Times New Roman" w:cstheme="minorHAnsi"/>
          <w:sz w:val="24"/>
          <w:szCs w:val="24"/>
          <w:lang w:eastAsia="cs-CZ"/>
        </w:rPr>
        <w:t xml:space="preserve">(např. smlouvy o spolupráci, certifikáty, dokumenty prokazující zajištění </w:t>
      </w:r>
      <w:r>
        <w:rPr>
          <w:rFonts w:eastAsia="Times New Roman" w:cstheme="minorHAnsi"/>
          <w:sz w:val="24"/>
          <w:szCs w:val="24"/>
          <w:lang w:eastAsia="cs-CZ"/>
        </w:rPr>
        <w:t>externího financování projektu</w:t>
      </w:r>
      <w:r w:rsidRPr="000D258B">
        <w:rPr>
          <w:rFonts w:eastAsia="Times New Roman" w:cstheme="minorHAnsi"/>
          <w:sz w:val="24"/>
          <w:szCs w:val="24"/>
          <w:lang w:eastAsia="cs-CZ"/>
        </w:rPr>
        <w:t>, atp.)</w:t>
      </w:r>
      <w:r w:rsidRPr="00947BD3">
        <w:rPr>
          <w:rFonts w:eastAsia="Times New Roman" w:cstheme="minorHAnsi"/>
          <w:sz w:val="24"/>
          <w:szCs w:val="24"/>
          <w:lang w:eastAsia="cs-CZ"/>
        </w:rPr>
        <w:t>.</w:t>
      </w:r>
    </w:p>
    <w:p w14:paraId="5DF1683C" w14:textId="77777777" w:rsidR="009B57AC" w:rsidRDefault="009B57AC" w:rsidP="00120785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138BAE0" w14:textId="77777777" w:rsidR="009B57AC" w:rsidRDefault="009B57AC" w:rsidP="009B57AC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E6772E">
        <w:rPr>
          <w:b/>
        </w:rPr>
        <w:t>Všechny předložené dokumenty musí být opatřeny kvalifikovaným elektronickým podpisem žadatele.</w:t>
      </w:r>
    </w:p>
    <w:p w14:paraId="4865E2EA" w14:textId="59620286" w:rsidR="009B57AC" w:rsidRDefault="009B57AC" w:rsidP="009B57AC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F54562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r w:rsidR="00DB2AFD">
        <w:rPr>
          <w:rFonts w:eastAsia="Times New Roman" w:cstheme="minorHAnsi"/>
          <w:sz w:val="24"/>
          <w:szCs w:val="24"/>
          <w:lang w:eastAsia="cs-CZ"/>
        </w:rPr>
        <w:t>s přílohami</w:t>
      </w:r>
      <w:r w:rsidR="00612E2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54562">
        <w:rPr>
          <w:rFonts w:eastAsia="Times New Roman" w:cstheme="minorHAnsi"/>
          <w:sz w:val="24"/>
          <w:szCs w:val="24"/>
          <w:lang w:eastAsia="cs-CZ"/>
        </w:rPr>
        <w:t>se podává pouze v českém jazyce.</w:t>
      </w:r>
    </w:p>
    <w:p w14:paraId="07BF060D" w14:textId="77777777" w:rsidR="009B57AC" w:rsidRDefault="009B57AC" w:rsidP="00C23B60">
      <w:pPr>
        <w:spacing w:after="0"/>
        <w:jc w:val="both"/>
        <w:rPr>
          <w:sz w:val="24"/>
          <w:szCs w:val="24"/>
        </w:rPr>
      </w:pPr>
      <w:r w:rsidRPr="005729C5">
        <w:rPr>
          <w:sz w:val="24"/>
          <w:szCs w:val="24"/>
        </w:rPr>
        <w:t xml:space="preserve">Žadatel v žádosti o poskytnutí voucheru uvede předpokládané datum zahájení a ukončení projektu. Skutečné datum zahájení projektu bude ovlivněno délkou schvalovacího procesu žádosti o poskytnutí voucheru, přičemž skutečným dnem zahájení projektu je den </w:t>
      </w:r>
      <w:r>
        <w:rPr>
          <w:sz w:val="24"/>
          <w:szCs w:val="24"/>
        </w:rPr>
        <w:t>zveřejnění</w:t>
      </w:r>
      <w:r w:rsidRPr="005729C5">
        <w:rPr>
          <w:sz w:val="24"/>
          <w:szCs w:val="24"/>
        </w:rPr>
        <w:t xml:space="preserve"> </w:t>
      </w:r>
      <w:r>
        <w:rPr>
          <w:sz w:val="24"/>
          <w:szCs w:val="24"/>
        </w:rPr>
        <w:t>smlouvy o poskytnutí voucheru v registru smluv.</w:t>
      </w:r>
    </w:p>
    <w:p w14:paraId="4657C86F" w14:textId="77777777" w:rsidR="009B57AC" w:rsidRPr="009B57AC" w:rsidRDefault="009B57AC" w:rsidP="001207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B12E81" w14:textId="77777777" w:rsidR="009B57AC" w:rsidRPr="00E92A8B" w:rsidRDefault="009B57AC" w:rsidP="00BD0A09">
      <w:pPr>
        <w:pStyle w:val="Odstavecseseznamem"/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51DF16" w14:textId="77777777" w:rsidR="00BD0A09" w:rsidRPr="00BB3258" w:rsidRDefault="00BD0A09" w:rsidP="00BD0A09">
      <w:pPr>
        <w:pStyle w:val="Nadpis1"/>
        <w:rPr>
          <w:rFonts w:asciiTheme="minorHAnsi" w:hAnsiTheme="minorHAnsi" w:cstheme="minorHAnsi"/>
        </w:rPr>
      </w:pPr>
      <w:bookmarkStart w:id="20" w:name="_Toc500855005"/>
      <w:r>
        <w:rPr>
          <w:rFonts w:asciiTheme="minorHAnsi" w:hAnsiTheme="minorHAnsi" w:cstheme="minorHAnsi"/>
        </w:rPr>
        <w:t>Výstupy spolupráce</w:t>
      </w:r>
      <w:bookmarkEnd w:id="20"/>
    </w:p>
    <w:p w14:paraId="17E808C4" w14:textId="77777777" w:rsidR="00790ADF" w:rsidRDefault="00BD0A09" w:rsidP="002538D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Žadatel je povinen stanovit v žádosti o </w:t>
      </w:r>
      <w:r w:rsidR="00105C82">
        <w:rPr>
          <w:rFonts w:eastAsia="Times New Roman" w:cstheme="minorHAnsi"/>
          <w:sz w:val="24"/>
          <w:szCs w:val="24"/>
          <w:lang w:eastAsia="cs-CZ"/>
        </w:rPr>
        <w:t>poskytnutí</w:t>
      </w:r>
      <w:r>
        <w:rPr>
          <w:rFonts w:eastAsia="Times New Roman" w:cstheme="minorHAnsi"/>
          <w:sz w:val="24"/>
          <w:szCs w:val="24"/>
          <w:lang w:eastAsia="cs-CZ"/>
        </w:rPr>
        <w:t xml:space="preserve"> voucher</w:t>
      </w:r>
      <w:r w:rsidR="00105C82">
        <w:rPr>
          <w:rFonts w:eastAsia="Times New Roman" w:cstheme="minorHAnsi"/>
          <w:sz w:val="24"/>
          <w:szCs w:val="24"/>
          <w:lang w:eastAsia="cs-CZ"/>
        </w:rPr>
        <w:t>u</w:t>
      </w:r>
      <w:r>
        <w:rPr>
          <w:rFonts w:eastAsia="Times New Roman" w:cstheme="minorHAnsi"/>
          <w:sz w:val="24"/>
          <w:szCs w:val="24"/>
          <w:lang w:eastAsia="cs-CZ"/>
        </w:rPr>
        <w:t xml:space="preserve"> výstup spolupráce, který bude výsledkem voucheru. Povaha těchto výstupů bude závislá na povaze projektu, ale obecně se bude jednat např. o protokoly z měření, analýzu, studii proveditelnosti, apod. </w:t>
      </w:r>
    </w:p>
    <w:p w14:paraId="3BA4FC67" w14:textId="77777777" w:rsidR="00BD0A09" w:rsidRDefault="00BD0A09" w:rsidP="00C23B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Výstup spolupráce si definuje sám žadatel v rámci žádosti o </w:t>
      </w:r>
      <w:r w:rsidR="00105C82">
        <w:rPr>
          <w:rFonts w:eastAsia="Times New Roman" w:cstheme="minorHAnsi"/>
          <w:sz w:val="24"/>
          <w:szCs w:val="24"/>
          <w:lang w:eastAsia="cs-CZ"/>
        </w:rPr>
        <w:t xml:space="preserve">poskytnutí </w:t>
      </w:r>
      <w:r>
        <w:rPr>
          <w:rFonts w:eastAsia="Times New Roman" w:cstheme="minorHAnsi"/>
          <w:sz w:val="24"/>
          <w:szCs w:val="24"/>
          <w:lang w:eastAsia="cs-CZ"/>
        </w:rPr>
        <w:t>voucher</w:t>
      </w:r>
      <w:r w:rsidR="00105C82">
        <w:rPr>
          <w:rFonts w:eastAsia="Times New Roman" w:cstheme="minorHAnsi"/>
          <w:sz w:val="24"/>
          <w:szCs w:val="24"/>
          <w:lang w:eastAsia="cs-CZ"/>
        </w:rPr>
        <w:t>u</w:t>
      </w:r>
      <w:r>
        <w:rPr>
          <w:rFonts w:eastAsia="Times New Roman" w:cstheme="minorHAnsi"/>
          <w:sz w:val="24"/>
          <w:szCs w:val="24"/>
          <w:lang w:eastAsia="cs-CZ"/>
        </w:rPr>
        <w:t xml:space="preserve">, kde uvede formu výstupu a stručně jej popíše. </w:t>
      </w:r>
    </w:p>
    <w:p w14:paraId="4D9558FA" w14:textId="77777777" w:rsidR="002538DB" w:rsidRDefault="002538DB" w:rsidP="00C23B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58345A9" w14:textId="77777777" w:rsidR="00052F33" w:rsidRPr="00BB3258" w:rsidRDefault="00052F33" w:rsidP="002538D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814523D" w14:textId="77777777" w:rsidR="00542618" w:rsidRPr="00BB3258" w:rsidRDefault="00542618" w:rsidP="00542618">
      <w:pPr>
        <w:pStyle w:val="Nadpis1"/>
        <w:rPr>
          <w:rFonts w:asciiTheme="minorHAnsi" w:hAnsiTheme="minorHAnsi" w:cstheme="minorHAnsi"/>
        </w:rPr>
      </w:pPr>
      <w:bookmarkStart w:id="21" w:name="_Toc500855006"/>
      <w:r w:rsidRPr="00BB3258">
        <w:rPr>
          <w:rFonts w:asciiTheme="minorHAnsi" w:hAnsiTheme="minorHAnsi" w:cstheme="minorHAnsi"/>
        </w:rPr>
        <w:t>HODNOCENÍ ŽÁDOSTÍ</w:t>
      </w:r>
      <w:bookmarkEnd w:id="21"/>
    </w:p>
    <w:p w14:paraId="4EA3D317" w14:textId="77777777" w:rsidR="009B57AC" w:rsidRDefault="009B57AC" w:rsidP="003267F7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sz w:val="24"/>
        </w:rPr>
        <w:t>Žád</w:t>
      </w:r>
      <w:r w:rsidRPr="003267F7">
        <w:rPr>
          <w:rFonts w:eastAsia="Times New Roman" w:cstheme="minorHAnsi"/>
          <w:sz w:val="24"/>
          <w:szCs w:val="24"/>
          <w:lang w:eastAsia="cs-CZ"/>
        </w:rPr>
        <w:t>ost o p</w:t>
      </w:r>
      <w:r>
        <w:rPr>
          <w:rFonts w:eastAsia="Times New Roman" w:cstheme="minorHAnsi"/>
          <w:sz w:val="24"/>
          <w:szCs w:val="24"/>
          <w:lang w:eastAsia="cs-CZ"/>
        </w:rPr>
        <w:t>oskytnutí voucheru</w:t>
      </w:r>
      <w:r w:rsidRPr="003267F7">
        <w:rPr>
          <w:rFonts w:eastAsia="Times New Roman" w:cstheme="minorHAnsi"/>
          <w:sz w:val="24"/>
          <w:szCs w:val="24"/>
          <w:lang w:eastAsia="cs-CZ"/>
        </w:rPr>
        <w:t xml:space="preserve"> je nejdříve posuzována z hlediska splnění formálních náležitostí a kritérií přijatelnosti.</w:t>
      </w:r>
    </w:p>
    <w:p w14:paraId="7DE5E687" w14:textId="114E3DE1" w:rsidR="009B57AC" w:rsidRDefault="009B57AC" w:rsidP="009B57AC">
      <w:pPr>
        <w:spacing w:after="120" w:line="240" w:lineRule="auto"/>
        <w:jc w:val="both"/>
        <w:rPr>
          <w:sz w:val="24"/>
          <w:szCs w:val="24"/>
        </w:rPr>
      </w:pPr>
      <w:r w:rsidRPr="00F94667">
        <w:rPr>
          <w:b/>
          <w:sz w:val="24"/>
          <w:szCs w:val="24"/>
        </w:rPr>
        <w:t>Formální kontrola</w:t>
      </w:r>
      <w:r w:rsidRPr="003267F7">
        <w:rPr>
          <w:sz w:val="24"/>
          <w:szCs w:val="24"/>
        </w:rPr>
        <w:t xml:space="preserve"> přijatých žádostí o poskytnutí voucheru představuje revizi splnění všech předepsaných formálních náležitostí žádosti včetně jejích příloh. </w:t>
      </w:r>
      <w:r>
        <w:rPr>
          <w:sz w:val="24"/>
          <w:szCs w:val="24"/>
        </w:rPr>
        <w:t>Tuto kontrolu provádí Oddělení strategie a podpory podnikání</w:t>
      </w:r>
      <w:r w:rsidR="00C31A08" w:rsidRPr="00F94667">
        <w:rPr>
          <w:sz w:val="24"/>
          <w:szCs w:val="24"/>
        </w:rPr>
        <w:t>, Odbor projektového řízení</w:t>
      </w:r>
      <w:r>
        <w:rPr>
          <w:sz w:val="24"/>
          <w:szCs w:val="24"/>
        </w:rPr>
        <w:t xml:space="preserve"> </w:t>
      </w:r>
      <w:r w:rsidRPr="00F94667">
        <w:rPr>
          <w:sz w:val="24"/>
          <w:szCs w:val="24"/>
        </w:rPr>
        <w:t>Magistrátu hl. m. Prahy</w:t>
      </w:r>
      <w:r>
        <w:rPr>
          <w:sz w:val="24"/>
          <w:szCs w:val="24"/>
        </w:rPr>
        <w:t>.</w:t>
      </w:r>
    </w:p>
    <w:p w14:paraId="77C9CCB0" w14:textId="77777777" w:rsidR="009B57AC" w:rsidRDefault="009B57AC" w:rsidP="009B57AC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835AFA">
        <w:rPr>
          <w:rFonts w:eastAsia="Times New Roman" w:cstheme="minorHAnsi"/>
          <w:sz w:val="24"/>
          <w:szCs w:val="24"/>
          <w:lang w:eastAsia="cs-CZ"/>
        </w:rPr>
        <w:lastRenderedPageBreak/>
        <w:t xml:space="preserve">V případě nesplnění jednoho či více kritérií při kontrole formálních náležitostí označených jako napravitelné, bude žadatel vyzván k doplnění. Oprava formálních náležitostí je možná max. </w:t>
      </w:r>
      <w:r>
        <w:rPr>
          <w:rFonts w:eastAsia="Times New Roman" w:cstheme="minorHAnsi"/>
          <w:sz w:val="24"/>
          <w:szCs w:val="24"/>
          <w:lang w:eastAsia="cs-CZ"/>
        </w:rPr>
        <w:t>2</w:t>
      </w:r>
      <w:r w:rsidRPr="00835AFA">
        <w:rPr>
          <w:rFonts w:eastAsia="Times New Roman" w:cstheme="minorHAnsi"/>
          <w:sz w:val="24"/>
          <w:szCs w:val="24"/>
          <w:lang w:eastAsia="cs-CZ"/>
        </w:rPr>
        <w:t xml:space="preserve">x. </w:t>
      </w:r>
      <w:r>
        <w:rPr>
          <w:rFonts w:eastAsia="Times New Roman" w:cstheme="minorHAnsi"/>
          <w:sz w:val="24"/>
          <w:szCs w:val="24"/>
          <w:lang w:eastAsia="cs-CZ"/>
        </w:rPr>
        <w:t>Termín pro každou nápravu chyb je max. 5 kalendářních dnů.</w:t>
      </w:r>
    </w:p>
    <w:p w14:paraId="13BE81B0" w14:textId="77777777" w:rsidR="009B57AC" w:rsidRDefault="009B57AC" w:rsidP="009B57AC">
      <w:pPr>
        <w:jc w:val="both"/>
        <w:rPr>
          <w:rFonts w:cstheme="minorHAnsi"/>
          <w:sz w:val="24"/>
          <w:szCs w:val="24"/>
        </w:rPr>
      </w:pPr>
      <w:r w:rsidRPr="004112B4">
        <w:rPr>
          <w:rFonts w:eastAsia="Times New Roman" w:cstheme="minorHAnsi"/>
          <w:b/>
          <w:sz w:val="24"/>
          <w:szCs w:val="24"/>
          <w:lang w:eastAsia="cs-CZ"/>
        </w:rPr>
        <w:t xml:space="preserve">Hodnocení přijatelnosti </w:t>
      </w:r>
      <w:r>
        <w:rPr>
          <w:rFonts w:eastAsia="Times New Roman" w:cstheme="minorHAnsi"/>
          <w:sz w:val="24"/>
          <w:szCs w:val="24"/>
          <w:lang w:eastAsia="cs-CZ"/>
        </w:rPr>
        <w:t xml:space="preserve">žádosti o voucher provádí 2 expertní hodnotitelé. Kritéria přijatelnosti jsou </w:t>
      </w:r>
      <w:r w:rsidRPr="00F94667">
        <w:rPr>
          <w:rFonts w:eastAsia="Times New Roman" w:cstheme="minorHAnsi"/>
          <w:b/>
          <w:sz w:val="24"/>
          <w:szCs w:val="24"/>
          <w:lang w:eastAsia="cs-CZ"/>
        </w:rPr>
        <w:t>neopravitelná</w:t>
      </w:r>
      <w:r>
        <w:rPr>
          <w:rFonts w:eastAsia="Times New Roman" w:cstheme="minorHAnsi"/>
          <w:sz w:val="24"/>
          <w:szCs w:val="24"/>
          <w:lang w:eastAsia="cs-CZ"/>
        </w:rPr>
        <w:t>, tj., n</w:t>
      </w:r>
      <w:r w:rsidRPr="00F94667">
        <w:rPr>
          <w:rFonts w:eastAsia="Times New Roman" w:cstheme="minorHAnsi"/>
          <w:sz w:val="24"/>
          <w:szCs w:val="24"/>
          <w:lang w:eastAsia="cs-CZ"/>
        </w:rPr>
        <w:t>esplnění</w:t>
      </w:r>
      <w:r>
        <w:rPr>
          <w:rFonts w:eastAsia="Times New Roman" w:cstheme="minorHAnsi"/>
          <w:sz w:val="24"/>
          <w:szCs w:val="24"/>
          <w:lang w:eastAsia="cs-CZ"/>
        </w:rPr>
        <w:t xml:space="preserve"> kteréhokoliv kritéria znamená vyloučení žádosti z hodnotícího procesu. </w:t>
      </w:r>
      <w:r>
        <w:rPr>
          <w:rFonts w:cstheme="minorHAnsi"/>
          <w:sz w:val="24"/>
          <w:szCs w:val="24"/>
        </w:rPr>
        <w:t>Vyřazeny budou také</w:t>
      </w:r>
      <w:r w:rsidRPr="00BB3258">
        <w:rPr>
          <w:rFonts w:cstheme="minorHAnsi"/>
          <w:sz w:val="24"/>
          <w:szCs w:val="24"/>
        </w:rPr>
        <w:t xml:space="preserve"> žádosti o </w:t>
      </w:r>
      <w:r>
        <w:rPr>
          <w:rFonts w:cstheme="minorHAnsi"/>
          <w:sz w:val="24"/>
          <w:szCs w:val="24"/>
        </w:rPr>
        <w:t>poskytnutí voucheru, které</w:t>
      </w:r>
      <w:r w:rsidRPr="00BB3258">
        <w:rPr>
          <w:rFonts w:cstheme="minorHAnsi"/>
          <w:sz w:val="24"/>
          <w:szCs w:val="24"/>
        </w:rPr>
        <w:t xml:space="preserve"> budou </w:t>
      </w:r>
      <w:r>
        <w:rPr>
          <w:rFonts w:cstheme="minorHAnsi"/>
          <w:sz w:val="24"/>
          <w:szCs w:val="24"/>
        </w:rPr>
        <w:t xml:space="preserve">jakýmkoliv způsobem </w:t>
      </w:r>
      <w:r w:rsidRPr="00BB3258">
        <w:rPr>
          <w:rFonts w:cstheme="minorHAnsi"/>
          <w:sz w:val="24"/>
          <w:szCs w:val="24"/>
        </w:rPr>
        <w:t>v rozporu s výzvou.</w:t>
      </w:r>
    </w:p>
    <w:p w14:paraId="0E81F942" w14:textId="77777777" w:rsidR="00C236FC" w:rsidRPr="00BB3258" w:rsidRDefault="003267F7" w:rsidP="003267F7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U voucherových projektů </w:t>
      </w:r>
      <w:r w:rsidRPr="00667CA2">
        <w:rPr>
          <w:rFonts w:cstheme="minorHAnsi"/>
          <w:b/>
          <w:sz w:val="24"/>
          <w:szCs w:val="24"/>
        </w:rPr>
        <w:t>do</w:t>
      </w:r>
      <w:r w:rsidRPr="00BB3258">
        <w:rPr>
          <w:rFonts w:cstheme="minorHAnsi"/>
          <w:sz w:val="24"/>
          <w:szCs w:val="24"/>
        </w:rPr>
        <w:t xml:space="preserve"> 500 tis. Kč bude prováděno pouze formální hodnocení a </w:t>
      </w:r>
      <w:r w:rsidRPr="00E92A8B">
        <w:rPr>
          <w:rFonts w:cstheme="minorHAnsi"/>
          <w:sz w:val="24"/>
          <w:szCs w:val="24"/>
        </w:rPr>
        <w:t>hodnocení přijatelnosti projektu</w:t>
      </w:r>
      <w:r w:rsidR="00C236FC" w:rsidRPr="00E92A8B">
        <w:rPr>
          <w:rFonts w:cstheme="minorHAnsi"/>
          <w:sz w:val="24"/>
          <w:szCs w:val="24"/>
        </w:rPr>
        <w:t>.</w:t>
      </w:r>
      <w:r w:rsidR="00667CA2">
        <w:rPr>
          <w:rFonts w:cstheme="minorHAnsi"/>
          <w:sz w:val="24"/>
          <w:szCs w:val="24"/>
        </w:rPr>
        <w:t xml:space="preserve"> Žádosti, které spln</w:t>
      </w:r>
      <w:r w:rsidR="009B57AC">
        <w:rPr>
          <w:rFonts w:cstheme="minorHAnsi"/>
          <w:sz w:val="24"/>
          <w:szCs w:val="24"/>
        </w:rPr>
        <w:t>í formální kritéri</w:t>
      </w:r>
      <w:r w:rsidR="00667CA2">
        <w:rPr>
          <w:rFonts w:cstheme="minorHAnsi"/>
          <w:sz w:val="24"/>
          <w:szCs w:val="24"/>
        </w:rPr>
        <w:t>a</w:t>
      </w:r>
      <w:r w:rsidR="009B57AC">
        <w:rPr>
          <w:rFonts w:cstheme="minorHAnsi"/>
          <w:sz w:val="24"/>
          <w:szCs w:val="24"/>
        </w:rPr>
        <w:t xml:space="preserve"> i přijatelnost</w:t>
      </w:r>
      <w:r w:rsidR="00667CA2">
        <w:rPr>
          <w:rFonts w:cstheme="minorHAnsi"/>
          <w:sz w:val="24"/>
          <w:szCs w:val="24"/>
        </w:rPr>
        <w:t>,</w:t>
      </w:r>
      <w:r w:rsidR="009B57AC">
        <w:rPr>
          <w:rFonts w:cstheme="minorHAnsi"/>
          <w:sz w:val="24"/>
          <w:szCs w:val="24"/>
        </w:rPr>
        <w:t xml:space="preserve"> budou</w:t>
      </w:r>
      <w:r w:rsidR="00667CA2">
        <w:rPr>
          <w:rFonts w:cstheme="minorHAnsi"/>
          <w:sz w:val="24"/>
          <w:szCs w:val="24"/>
        </w:rPr>
        <w:t xml:space="preserve"> postoupeny ke schválení v orgánech hl. m. Prahy.</w:t>
      </w:r>
      <w:r w:rsidR="00C236FC" w:rsidRPr="00E92A8B">
        <w:rPr>
          <w:rFonts w:cstheme="minorHAnsi"/>
          <w:sz w:val="24"/>
          <w:szCs w:val="24"/>
        </w:rPr>
        <w:t xml:space="preserve"> O pořadí úspěšně vyhodnocených projektů rozhoduje datum </w:t>
      </w:r>
      <w:r w:rsidR="00175842">
        <w:rPr>
          <w:rFonts w:cstheme="minorHAnsi"/>
          <w:sz w:val="24"/>
          <w:szCs w:val="24"/>
        </w:rPr>
        <w:t>podání (</w:t>
      </w:r>
      <w:r w:rsidR="00C236FC" w:rsidRPr="00E92A8B">
        <w:rPr>
          <w:rFonts w:cstheme="minorHAnsi"/>
          <w:sz w:val="24"/>
          <w:szCs w:val="24"/>
        </w:rPr>
        <w:t>jejich registrace v</w:t>
      </w:r>
      <w:r w:rsidR="009B57AC">
        <w:rPr>
          <w:rFonts w:cstheme="minorHAnsi"/>
          <w:sz w:val="24"/>
          <w:szCs w:val="24"/>
        </w:rPr>
        <w:t> on-line portálu</w:t>
      </w:r>
      <w:r w:rsidR="00C236FC" w:rsidRPr="00E92A8B">
        <w:rPr>
          <w:rFonts w:cstheme="minorHAnsi"/>
          <w:sz w:val="24"/>
          <w:szCs w:val="24"/>
        </w:rPr>
        <w:t xml:space="preserve"> poskytovatele dotace</w:t>
      </w:r>
      <w:r w:rsidR="00175842">
        <w:rPr>
          <w:rFonts w:cstheme="minorHAnsi"/>
          <w:sz w:val="24"/>
          <w:szCs w:val="24"/>
        </w:rPr>
        <w:t>)</w:t>
      </w:r>
      <w:r w:rsidR="008F7751" w:rsidRPr="00E92A8B">
        <w:rPr>
          <w:rFonts w:cstheme="minorHAnsi"/>
          <w:sz w:val="24"/>
          <w:szCs w:val="24"/>
        </w:rPr>
        <w:t>, tj. přednost má žádost, která byla podána dříve.</w:t>
      </w:r>
    </w:p>
    <w:p w14:paraId="2B4414EC" w14:textId="77777777" w:rsidR="00C236FC" w:rsidRPr="00E92A8B" w:rsidRDefault="00C236FC" w:rsidP="00C236FC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U projektů </w:t>
      </w:r>
      <w:r w:rsidR="000729BE" w:rsidRPr="00667CA2">
        <w:rPr>
          <w:rFonts w:cstheme="minorHAnsi"/>
          <w:b/>
          <w:sz w:val="24"/>
          <w:szCs w:val="24"/>
        </w:rPr>
        <w:t>od</w:t>
      </w:r>
      <w:r w:rsidRPr="00BB3258">
        <w:rPr>
          <w:rFonts w:cstheme="minorHAnsi"/>
          <w:sz w:val="24"/>
          <w:szCs w:val="24"/>
        </w:rPr>
        <w:t xml:space="preserve"> 500 tis. Kč (včetně) bude prováděno kromě formálního hodnocení a </w:t>
      </w:r>
      <w:r w:rsidRPr="00E92A8B">
        <w:rPr>
          <w:rFonts w:cstheme="minorHAnsi"/>
          <w:sz w:val="24"/>
          <w:szCs w:val="24"/>
        </w:rPr>
        <w:t>hodnocení přijatelnosti projektu také expertní hodnocení</w:t>
      </w:r>
      <w:r w:rsidR="00DD054B">
        <w:rPr>
          <w:rStyle w:val="Znakapoznpodarou"/>
          <w:rFonts w:cstheme="minorHAnsi"/>
          <w:sz w:val="24"/>
          <w:szCs w:val="24"/>
        </w:rPr>
        <w:footnoteReference w:id="7"/>
      </w:r>
      <w:r w:rsidR="00667CA2">
        <w:rPr>
          <w:rFonts w:cstheme="minorHAnsi"/>
          <w:sz w:val="24"/>
          <w:szCs w:val="24"/>
        </w:rPr>
        <w:t xml:space="preserve"> </w:t>
      </w:r>
      <w:r w:rsidR="00667CA2">
        <w:rPr>
          <w:sz w:val="24"/>
          <w:szCs w:val="24"/>
        </w:rPr>
        <w:t>2 hodnotiteli. Maximální možný počet dosažených bodů je v expertním hodnocení 100, m</w:t>
      </w:r>
      <w:r w:rsidR="00667CA2" w:rsidRPr="00D72AB3">
        <w:rPr>
          <w:sz w:val="24"/>
          <w:szCs w:val="24"/>
        </w:rPr>
        <w:t>inimální hodnota pro postoupení projektu do výběru je 50 bodů (počítáno průměrem obou hodnocení).</w:t>
      </w:r>
      <w:r w:rsidR="00667CA2" w:rsidRPr="00D72AB3">
        <w:rPr>
          <w:sz w:val="24"/>
        </w:rPr>
        <w:t xml:space="preserve"> Je-li rozdíl více než 25 bodů, hodnotí třetí expert. Expertní hodnocení 3. experta je následně bráno </w:t>
      </w:r>
      <w:r w:rsidR="00667CA2" w:rsidRPr="00747FF5">
        <w:rPr>
          <w:rFonts w:eastAsia="Times New Roman" w:cstheme="minorHAnsi"/>
          <w:sz w:val="24"/>
          <w:szCs w:val="24"/>
          <w:lang w:eastAsia="cs-CZ"/>
        </w:rPr>
        <w:t>jako finální, zbylá 2 do hodnocení nevstupují</w:t>
      </w:r>
      <w:r w:rsidRPr="00E92A8B">
        <w:rPr>
          <w:rFonts w:cstheme="minorHAnsi"/>
          <w:sz w:val="24"/>
          <w:szCs w:val="24"/>
        </w:rPr>
        <w:t>. O pořadí úspěšně vyhodnocených projektů rozhoduje počet bodů, které získa</w:t>
      </w:r>
      <w:r w:rsidR="008F7751" w:rsidRPr="00E92A8B">
        <w:rPr>
          <w:rFonts w:cstheme="minorHAnsi"/>
          <w:sz w:val="24"/>
          <w:szCs w:val="24"/>
        </w:rPr>
        <w:t>jí v rámci expertního hodnocení, tj. přednost má žádost s vyšším počtem získaných bodů.</w:t>
      </w:r>
    </w:p>
    <w:p w14:paraId="09F27FD9" w14:textId="103F6E33" w:rsidR="00E97E3B" w:rsidRDefault="003267F7" w:rsidP="007735DE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Podpoření budou pouze žadatelé, kteří splní kritéria přijatelnosti</w:t>
      </w:r>
      <w:r w:rsidR="00A3244F" w:rsidRPr="00BB3258">
        <w:rPr>
          <w:rFonts w:cstheme="minorHAnsi"/>
          <w:sz w:val="24"/>
          <w:szCs w:val="24"/>
        </w:rPr>
        <w:t xml:space="preserve"> a formální kritéria</w:t>
      </w:r>
      <w:r w:rsidR="00C236FC" w:rsidRPr="00BB3258">
        <w:rPr>
          <w:rFonts w:cstheme="minorHAnsi"/>
          <w:sz w:val="24"/>
          <w:szCs w:val="24"/>
        </w:rPr>
        <w:t xml:space="preserve"> (případně též bodovou hranici u projektů </w:t>
      </w:r>
      <w:r w:rsidR="000729BE">
        <w:rPr>
          <w:rFonts w:cstheme="minorHAnsi"/>
          <w:sz w:val="24"/>
          <w:szCs w:val="24"/>
        </w:rPr>
        <w:t>o</w:t>
      </w:r>
      <w:r w:rsidR="00C236FC" w:rsidRPr="00BB3258">
        <w:rPr>
          <w:rFonts w:cstheme="minorHAnsi"/>
          <w:sz w:val="24"/>
          <w:szCs w:val="24"/>
        </w:rPr>
        <w:t>d 500 tis. Kč</w:t>
      </w:r>
      <w:r w:rsidR="000729BE">
        <w:rPr>
          <w:rFonts w:cstheme="minorHAnsi"/>
          <w:sz w:val="24"/>
          <w:szCs w:val="24"/>
        </w:rPr>
        <w:t xml:space="preserve"> včetně</w:t>
      </w:r>
      <w:r w:rsidR="00C236FC" w:rsidRPr="00BB3258">
        <w:rPr>
          <w:rFonts w:cstheme="minorHAnsi"/>
          <w:sz w:val="24"/>
          <w:szCs w:val="24"/>
        </w:rPr>
        <w:t>)</w:t>
      </w:r>
      <w:r w:rsidR="00BA2381" w:rsidRPr="00BB3258">
        <w:rPr>
          <w:rFonts w:cstheme="minorHAnsi"/>
          <w:sz w:val="24"/>
          <w:szCs w:val="24"/>
        </w:rPr>
        <w:t xml:space="preserve"> a budou schválení Radou HMP a Zastupitelstvem HMP.</w:t>
      </w:r>
    </w:p>
    <w:p w14:paraId="4714B599" w14:textId="77777777" w:rsidR="007735DE" w:rsidRPr="00BB3258" w:rsidRDefault="007735DE" w:rsidP="007735DE">
      <w:pPr>
        <w:jc w:val="both"/>
        <w:rPr>
          <w:rFonts w:cstheme="minorHAnsi"/>
          <w:sz w:val="24"/>
          <w:szCs w:val="24"/>
        </w:rPr>
      </w:pPr>
    </w:p>
    <w:p w14:paraId="008780EF" w14:textId="77777777" w:rsidR="00BB51A1" w:rsidRDefault="00BB51A1" w:rsidP="00BB51A1">
      <w:pPr>
        <w:pStyle w:val="Nadpis2"/>
        <w:rPr>
          <w:rFonts w:asciiTheme="minorHAnsi" w:hAnsiTheme="minorHAnsi" w:cstheme="minorHAnsi"/>
        </w:rPr>
      </w:pPr>
      <w:bookmarkStart w:id="22" w:name="_Toc500855007"/>
      <w:r w:rsidRPr="00BB3258">
        <w:rPr>
          <w:rFonts w:asciiTheme="minorHAnsi" w:hAnsiTheme="minorHAnsi" w:cstheme="minorHAnsi"/>
        </w:rPr>
        <w:t>Kritéria formálního hodnocení a hodnocení přijatelnosti projektu</w:t>
      </w:r>
      <w:bookmarkEnd w:id="2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4985"/>
        <w:gridCol w:w="1684"/>
        <w:gridCol w:w="1528"/>
      </w:tblGrid>
      <w:tr w:rsidR="00E92A8B" w:rsidRPr="00D1301F" w14:paraId="288FB79E" w14:textId="77777777" w:rsidTr="008620A5">
        <w:tc>
          <w:tcPr>
            <w:tcW w:w="865" w:type="dxa"/>
          </w:tcPr>
          <w:p w14:paraId="6969F5D6" w14:textId="77777777" w:rsidR="00E92A8B" w:rsidRPr="00D1301F" w:rsidRDefault="00E92A8B" w:rsidP="00A06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01F">
              <w:rPr>
                <w:rFonts w:cstheme="minorHAnsi"/>
                <w:b/>
                <w:sz w:val="24"/>
                <w:szCs w:val="24"/>
              </w:rPr>
              <w:t>Pořadí</w:t>
            </w:r>
          </w:p>
        </w:tc>
        <w:tc>
          <w:tcPr>
            <w:tcW w:w="5141" w:type="dxa"/>
          </w:tcPr>
          <w:p w14:paraId="2109089C" w14:textId="77777777" w:rsidR="00E92A8B" w:rsidRPr="00D1301F" w:rsidRDefault="00E92A8B" w:rsidP="00A06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Formální kritéria</w:t>
            </w:r>
          </w:p>
        </w:tc>
        <w:tc>
          <w:tcPr>
            <w:tcW w:w="1692" w:type="dxa"/>
          </w:tcPr>
          <w:p w14:paraId="729BFCE5" w14:textId="77777777" w:rsidR="00E92A8B" w:rsidRPr="00D1301F" w:rsidRDefault="00E92A8B" w:rsidP="00A06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Druh kritéria</w:t>
            </w:r>
          </w:p>
        </w:tc>
        <w:tc>
          <w:tcPr>
            <w:tcW w:w="1567" w:type="dxa"/>
          </w:tcPr>
          <w:p w14:paraId="6541CE2E" w14:textId="77777777" w:rsidR="00E92A8B" w:rsidRPr="00D1301F" w:rsidRDefault="00E92A8B" w:rsidP="00A06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01F">
              <w:rPr>
                <w:rFonts w:cstheme="minorHAnsi"/>
                <w:b/>
                <w:sz w:val="24"/>
                <w:szCs w:val="24"/>
              </w:rPr>
              <w:t>Zdroj</w:t>
            </w:r>
          </w:p>
        </w:tc>
      </w:tr>
      <w:tr w:rsidR="00E92A8B" w:rsidRPr="00D1301F" w14:paraId="7B2857C0" w14:textId="77777777" w:rsidTr="008620A5">
        <w:trPr>
          <w:trHeight w:val="619"/>
        </w:trPr>
        <w:tc>
          <w:tcPr>
            <w:tcW w:w="865" w:type="dxa"/>
          </w:tcPr>
          <w:p w14:paraId="2C83FA5F" w14:textId="77777777" w:rsidR="00E92A8B" w:rsidRPr="007555BD" w:rsidRDefault="00E92A8B" w:rsidP="00A06537">
            <w:pPr>
              <w:rPr>
                <w:rFonts w:cstheme="minorHAnsi"/>
                <w:sz w:val="24"/>
              </w:rPr>
            </w:pPr>
            <w:r w:rsidRPr="007555BD">
              <w:rPr>
                <w:rFonts w:cstheme="minorHAnsi"/>
                <w:sz w:val="24"/>
              </w:rPr>
              <w:t>1</w:t>
            </w:r>
          </w:p>
        </w:tc>
        <w:tc>
          <w:tcPr>
            <w:tcW w:w="5141" w:type="dxa"/>
          </w:tcPr>
          <w:p w14:paraId="5E28DD69" w14:textId="77777777" w:rsidR="00E92A8B" w:rsidRPr="007555BD" w:rsidRDefault="00E92A8B" w:rsidP="00781C7D">
            <w:pPr>
              <w:rPr>
                <w:rFonts w:eastAsia="Times New Roman" w:cstheme="minorHAnsi"/>
                <w:sz w:val="24"/>
                <w:lang w:eastAsia="cs-CZ"/>
              </w:rPr>
            </w:pPr>
            <w:r w:rsidRPr="007555BD">
              <w:rPr>
                <w:rFonts w:eastAsia="Times New Roman" w:cstheme="minorHAnsi"/>
                <w:sz w:val="24"/>
                <w:lang w:eastAsia="cs-CZ"/>
              </w:rPr>
              <w:t xml:space="preserve">Žádost o </w:t>
            </w:r>
            <w:r w:rsidR="00781C7D">
              <w:rPr>
                <w:rFonts w:eastAsia="Times New Roman" w:cstheme="minorHAnsi"/>
                <w:sz w:val="24"/>
                <w:lang w:eastAsia="cs-CZ"/>
              </w:rPr>
              <w:t>poskytnutí voucheru</w:t>
            </w:r>
            <w:r w:rsidR="00F22BD5">
              <w:rPr>
                <w:rFonts w:eastAsia="Times New Roman" w:cstheme="minorHAnsi"/>
                <w:sz w:val="24"/>
                <w:lang w:eastAsia="cs-CZ"/>
              </w:rPr>
              <w:t xml:space="preserve"> </w:t>
            </w:r>
            <w:r w:rsidRPr="007555BD">
              <w:rPr>
                <w:rFonts w:eastAsia="Times New Roman" w:cstheme="minorHAnsi"/>
                <w:sz w:val="24"/>
                <w:lang w:eastAsia="cs-CZ"/>
              </w:rPr>
              <w:t xml:space="preserve">je </w:t>
            </w:r>
            <w:r w:rsidR="00F54562">
              <w:rPr>
                <w:rFonts w:eastAsia="Times New Roman" w:cstheme="minorHAnsi"/>
                <w:sz w:val="24"/>
                <w:lang w:eastAsia="cs-CZ"/>
              </w:rPr>
              <w:t>úplná</w:t>
            </w:r>
            <w:r w:rsidRPr="007555BD">
              <w:rPr>
                <w:rFonts w:eastAsia="Times New Roman" w:cstheme="minorHAnsi"/>
                <w:sz w:val="24"/>
                <w:lang w:eastAsia="cs-CZ"/>
              </w:rPr>
              <w:t xml:space="preserve"> a má veškeré formální náležitosti. </w:t>
            </w:r>
          </w:p>
        </w:tc>
        <w:tc>
          <w:tcPr>
            <w:tcW w:w="1692" w:type="dxa"/>
          </w:tcPr>
          <w:p w14:paraId="60C2E93F" w14:textId="77777777" w:rsidR="00E92A8B" w:rsidRPr="007555BD" w:rsidRDefault="00E92A8B" w:rsidP="00A06537">
            <w:pPr>
              <w:rPr>
                <w:rFonts w:cstheme="minorHAnsi"/>
                <w:sz w:val="24"/>
              </w:rPr>
            </w:pPr>
            <w:r w:rsidRPr="007555BD">
              <w:rPr>
                <w:sz w:val="24"/>
              </w:rPr>
              <w:t>napravitelné</w:t>
            </w:r>
          </w:p>
        </w:tc>
        <w:tc>
          <w:tcPr>
            <w:tcW w:w="1567" w:type="dxa"/>
          </w:tcPr>
          <w:p w14:paraId="307B0981" w14:textId="77777777" w:rsidR="00E92A8B" w:rsidRPr="007555BD" w:rsidRDefault="00E92A8B" w:rsidP="008C214F">
            <w:pPr>
              <w:rPr>
                <w:rFonts w:cstheme="minorHAnsi"/>
                <w:sz w:val="24"/>
              </w:rPr>
            </w:pPr>
            <w:r w:rsidRPr="007555BD">
              <w:rPr>
                <w:rFonts w:cstheme="minorHAnsi"/>
                <w:sz w:val="24"/>
              </w:rPr>
              <w:t>Žádost</w:t>
            </w:r>
            <w:r w:rsidR="000D0F23">
              <w:rPr>
                <w:rFonts w:cstheme="minorHAnsi"/>
                <w:sz w:val="24"/>
              </w:rPr>
              <w:t xml:space="preserve"> a její přílohy</w:t>
            </w:r>
          </w:p>
        </w:tc>
      </w:tr>
      <w:tr w:rsidR="00E92A8B" w:rsidRPr="00D1301F" w14:paraId="756C16BE" w14:textId="77777777" w:rsidTr="001A3932">
        <w:tc>
          <w:tcPr>
            <w:tcW w:w="865" w:type="dxa"/>
          </w:tcPr>
          <w:p w14:paraId="55BB624D" w14:textId="77777777" w:rsidR="00E92A8B" w:rsidRPr="007555BD" w:rsidRDefault="00E92A8B" w:rsidP="00A06537">
            <w:pPr>
              <w:rPr>
                <w:rFonts w:cstheme="minorHAnsi"/>
                <w:sz w:val="24"/>
              </w:rPr>
            </w:pPr>
            <w:r w:rsidRPr="007555BD">
              <w:rPr>
                <w:rFonts w:cstheme="minorHAnsi"/>
                <w:sz w:val="24"/>
              </w:rPr>
              <w:t>2</w:t>
            </w:r>
          </w:p>
        </w:tc>
        <w:tc>
          <w:tcPr>
            <w:tcW w:w="5141" w:type="dxa"/>
          </w:tcPr>
          <w:p w14:paraId="10B70010" w14:textId="3BD0D854" w:rsidR="00E92A8B" w:rsidRPr="007555BD" w:rsidRDefault="00E92A8B" w:rsidP="00A06537">
            <w:pPr>
              <w:rPr>
                <w:rFonts w:eastAsia="Times New Roman" w:cstheme="minorHAnsi"/>
                <w:sz w:val="24"/>
                <w:lang w:eastAsia="cs-CZ"/>
              </w:rPr>
            </w:pPr>
            <w:r w:rsidRPr="007555BD">
              <w:rPr>
                <w:rFonts w:eastAsia="Times New Roman" w:cstheme="minorHAnsi"/>
                <w:sz w:val="24"/>
                <w:lang w:eastAsia="cs-CZ"/>
              </w:rPr>
              <w:t>Žádost je opatřena</w:t>
            </w:r>
            <w:r w:rsidR="000521C1">
              <w:rPr>
                <w:rFonts w:eastAsia="Times New Roman" w:cstheme="minorHAnsi"/>
                <w:sz w:val="24"/>
                <w:lang w:eastAsia="cs-CZ"/>
              </w:rPr>
              <w:t xml:space="preserve"> kvalifikovaným</w:t>
            </w:r>
            <w:r w:rsidRPr="007555BD">
              <w:rPr>
                <w:rFonts w:eastAsia="Times New Roman" w:cstheme="minorHAnsi"/>
                <w:sz w:val="24"/>
                <w:lang w:eastAsia="cs-CZ"/>
              </w:rPr>
              <w:t xml:space="preserve"> elektronickým podpisem. Elektronický podpis patří oprávněné osobě, tj. statutárnímu orgánu anebo je doložena</w:t>
            </w:r>
            <w:r w:rsidR="00C730A8" w:rsidRPr="007555BD">
              <w:rPr>
                <w:rFonts w:eastAsia="Times New Roman" w:cstheme="minorHAnsi"/>
                <w:sz w:val="24"/>
                <w:lang w:eastAsia="cs-CZ"/>
              </w:rPr>
              <w:t xml:space="preserve"> ověřená</w:t>
            </w:r>
            <w:r w:rsidRPr="007555BD">
              <w:rPr>
                <w:rFonts w:eastAsia="Times New Roman" w:cstheme="minorHAnsi"/>
                <w:sz w:val="24"/>
                <w:lang w:eastAsia="cs-CZ"/>
              </w:rPr>
              <w:t xml:space="preserve"> plná moc, kterou vystavil statutární orgán pro jinou oprávněnou osobu</w:t>
            </w:r>
            <w:r w:rsidR="00612E20">
              <w:rPr>
                <w:rFonts w:eastAsia="Times New Roman" w:cstheme="minorHAnsi"/>
                <w:sz w:val="24"/>
                <w:lang w:eastAsia="cs-CZ"/>
              </w:rPr>
              <w:t>.</w:t>
            </w:r>
          </w:p>
        </w:tc>
        <w:tc>
          <w:tcPr>
            <w:tcW w:w="1692" w:type="dxa"/>
          </w:tcPr>
          <w:p w14:paraId="578A225A" w14:textId="5780523A" w:rsidR="00E92A8B" w:rsidRPr="007555BD" w:rsidRDefault="00E97E3B" w:rsidP="00A06537">
            <w:pPr>
              <w:rPr>
                <w:rFonts w:cstheme="minorHAnsi"/>
                <w:sz w:val="24"/>
              </w:rPr>
            </w:pPr>
            <w:r w:rsidRPr="008620A5">
              <w:t>nenapravitelné</w:t>
            </w:r>
          </w:p>
        </w:tc>
        <w:tc>
          <w:tcPr>
            <w:tcW w:w="1567" w:type="dxa"/>
          </w:tcPr>
          <w:p w14:paraId="6954CDE7" w14:textId="77777777" w:rsidR="00E92A8B" w:rsidRPr="007555BD" w:rsidRDefault="00E92A8B" w:rsidP="008C214F">
            <w:pPr>
              <w:rPr>
                <w:rFonts w:cstheme="minorHAnsi"/>
                <w:sz w:val="24"/>
              </w:rPr>
            </w:pPr>
            <w:r w:rsidRPr="007555BD">
              <w:rPr>
                <w:rFonts w:cstheme="minorHAnsi"/>
                <w:sz w:val="24"/>
              </w:rPr>
              <w:t>Žádost</w:t>
            </w:r>
            <w:r w:rsidR="000D0F23">
              <w:rPr>
                <w:rFonts w:cstheme="minorHAnsi"/>
                <w:sz w:val="24"/>
              </w:rPr>
              <w:t xml:space="preserve"> a její přílohy</w:t>
            </w:r>
          </w:p>
        </w:tc>
      </w:tr>
      <w:tr w:rsidR="00E92A8B" w:rsidRPr="00D1301F" w14:paraId="4C7E90DF" w14:textId="77777777" w:rsidTr="008620A5">
        <w:tc>
          <w:tcPr>
            <w:tcW w:w="865" w:type="dxa"/>
          </w:tcPr>
          <w:p w14:paraId="4EB17294" w14:textId="77777777" w:rsidR="00E92A8B" w:rsidRPr="007555BD" w:rsidRDefault="00E92A8B" w:rsidP="00A06537">
            <w:pPr>
              <w:rPr>
                <w:rFonts w:cstheme="minorHAnsi"/>
                <w:sz w:val="24"/>
              </w:rPr>
            </w:pPr>
            <w:r w:rsidRPr="007555BD">
              <w:rPr>
                <w:rFonts w:cstheme="minorHAnsi"/>
                <w:sz w:val="24"/>
              </w:rPr>
              <w:t>3</w:t>
            </w:r>
          </w:p>
        </w:tc>
        <w:tc>
          <w:tcPr>
            <w:tcW w:w="5141" w:type="dxa"/>
          </w:tcPr>
          <w:p w14:paraId="088585D7" w14:textId="77777777" w:rsidR="00E92A8B" w:rsidRPr="007555BD" w:rsidRDefault="00E92A8B" w:rsidP="00A06537">
            <w:pPr>
              <w:rPr>
                <w:rFonts w:eastAsia="Times New Roman" w:cstheme="minorHAnsi"/>
                <w:sz w:val="24"/>
                <w:lang w:eastAsia="cs-CZ"/>
              </w:rPr>
            </w:pPr>
            <w:r w:rsidRPr="007555BD">
              <w:rPr>
                <w:rFonts w:eastAsia="Times New Roman" w:cstheme="minorHAnsi"/>
                <w:sz w:val="24"/>
                <w:lang w:eastAsia="cs-CZ"/>
              </w:rPr>
              <w:t xml:space="preserve">K žádosti jsou přiloženy všechny povinné přílohy </w:t>
            </w:r>
          </w:p>
          <w:p w14:paraId="056C3611" w14:textId="77777777" w:rsidR="00E92A8B" w:rsidRPr="007555BD" w:rsidRDefault="00E92A8B" w:rsidP="00A06537">
            <w:pPr>
              <w:rPr>
                <w:rFonts w:eastAsia="Times New Roman" w:cstheme="minorHAnsi"/>
                <w:sz w:val="24"/>
                <w:lang w:eastAsia="cs-CZ"/>
              </w:rPr>
            </w:pPr>
            <w:r w:rsidRPr="007555BD">
              <w:rPr>
                <w:rFonts w:eastAsia="Times New Roman" w:cstheme="minorHAnsi"/>
                <w:sz w:val="24"/>
                <w:lang w:eastAsia="cs-CZ"/>
              </w:rPr>
              <w:t xml:space="preserve">dle výzvy. </w:t>
            </w:r>
          </w:p>
        </w:tc>
        <w:tc>
          <w:tcPr>
            <w:tcW w:w="1692" w:type="dxa"/>
          </w:tcPr>
          <w:p w14:paraId="2362DD0E" w14:textId="77777777" w:rsidR="00E92A8B" w:rsidRPr="007555BD" w:rsidRDefault="00E92A8B" w:rsidP="00A06537">
            <w:pPr>
              <w:rPr>
                <w:rFonts w:cstheme="minorHAnsi"/>
                <w:sz w:val="24"/>
              </w:rPr>
            </w:pPr>
            <w:r w:rsidRPr="007555BD">
              <w:rPr>
                <w:sz w:val="24"/>
              </w:rPr>
              <w:t>napravitelné</w:t>
            </w:r>
          </w:p>
        </w:tc>
        <w:tc>
          <w:tcPr>
            <w:tcW w:w="1567" w:type="dxa"/>
          </w:tcPr>
          <w:p w14:paraId="22C72260" w14:textId="77777777" w:rsidR="00E92A8B" w:rsidRPr="007555BD" w:rsidRDefault="00E92A8B" w:rsidP="008C214F">
            <w:pPr>
              <w:rPr>
                <w:rFonts w:cstheme="minorHAnsi"/>
                <w:sz w:val="24"/>
              </w:rPr>
            </w:pPr>
            <w:r w:rsidRPr="007555BD">
              <w:rPr>
                <w:rFonts w:cstheme="minorHAnsi"/>
                <w:sz w:val="24"/>
              </w:rPr>
              <w:t xml:space="preserve">Žádost </w:t>
            </w:r>
            <w:r w:rsidR="000D0F23">
              <w:rPr>
                <w:rFonts w:cstheme="minorHAnsi"/>
                <w:sz w:val="24"/>
              </w:rPr>
              <w:t>a její přílohy</w:t>
            </w:r>
          </w:p>
        </w:tc>
      </w:tr>
      <w:tr w:rsidR="007555BD" w:rsidRPr="00D1301F" w14:paraId="1AE86D79" w14:textId="77777777" w:rsidTr="008620A5">
        <w:tc>
          <w:tcPr>
            <w:tcW w:w="865" w:type="dxa"/>
          </w:tcPr>
          <w:p w14:paraId="2E88863E" w14:textId="77777777" w:rsidR="007555BD" w:rsidRPr="00626900" w:rsidRDefault="007555BD" w:rsidP="00A0653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5141" w:type="dxa"/>
          </w:tcPr>
          <w:p w14:paraId="4692BA16" w14:textId="77777777" w:rsidR="007555BD" w:rsidRPr="00BB3258" w:rsidRDefault="007555BD" w:rsidP="007555BD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Žadatel splňuje podmínky uvedené v</w:t>
            </w:r>
            <w:r>
              <w:rPr>
                <w:rFonts w:cstheme="minorHAnsi"/>
                <w:sz w:val="24"/>
                <w:szCs w:val="24"/>
              </w:rPr>
              <w:t xml:space="preserve">e výzvě </w:t>
            </w:r>
            <w:r w:rsidR="00105C82">
              <w:rPr>
                <w:rFonts w:cstheme="minorHAnsi"/>
                <w:sz w:val="24"/>
                <w:szCs w:val="24"/>
              </w:rPr>
              <w:t>programu Pražské vouchery na inovační projekty</w:t>
            </w:r>
            <w:r>
              <w:rPr>
                <w:rFonts w:cstheme="minorHAnsi"/>
                <w:sz w:val="24"/>
                <w:szCs w:val="24"/>
              </w:rPr>
              <w:t>, konkrétně</w:t>
            </w:r>
            <w:r w:rsidRPr="00BB3258">
              <w:rPr>
                <w:rFonts w:cstheme="minorHAnsi"/>
                <w:sz w:val="24"/>
                <w:szCs w:val="24"/>
              </w:rPr>
              <w:t>:</w:t>
            </w:r>
          </w:p>
          <w:p w14:paraId="05F9B55D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>Žádost byla zaslána v daném termínu</w:t>
            </w:r>
          </w:p>
          <w:p w14:paraId="57AF5C51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>Údaje v žádosti souhlasí s údaji z Veřejného rejstříku</w:t>
            </w:r>
          </w:p>
          <w:p w14:paraId="7D757DB8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 xml:space="preserve">Žadatel je právnickou osobou </w:t>
            </w:r>
          </w:p>
          <w:p w14:paraId="1F64E412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spacing w:after="160" w:line="256" w:lineRule="auto"/>
              <w:rPr>
                <w:rFonts w:cstheme="minorHAnsi"/>
              </w:rPr>
            </w:pPr>
            <w:r w:rsidRPr="00E92A8B">
              <w:rPr>
                <w:rFonts w:cstheme="minorHAnsi"/>
              </w:rPr>
              <w:t>Projekt je v souladu s pražskými</w:t>
            </w:r>
            <w:r w:rsidRPr="00BB3258">
              <w:rPr>
                <w:rFonts w:cstheme="minorHAnsi"/>
              </w:rPr>
              <w:t>/národními doménami specializace</w:t>
            </w:r>
          </w:p>
          <w:p w14:paraId="7C8E537D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>Žadatel má sídlo/provozovnu na území hl. m. Prahy</w:t>
            </w:r>
          </w:p>
          <w:p w14:paraId="7B25D127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 xml:space="preserve">Žadatel splňuje definici malého a středního podniku </w:t>
            </w:r>
          </w:p>
          <w:p w14:paraId="74D5B0FD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tabs>
                <w:tab w:val="left" w:pos="6030"/>
              </w:tabs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>Žadatel podal pouze jednu žádost</w:t>
            </w:r>
          </w:p>
          <w:p w14:paraId="44F3C26F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tabs>
                <w:tab w:val="left" w:pos="6030"/>
              </w:tabs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 xml:space="preserve">Nabídka obsahuje formální náležitosti </w:t>
            </w:r>
            <w:r w:rsidRPr="00BB3258">
              <w:rPr>
                <w:rFonts w:cstheme="minorHAnsi"/>
                <w:color w:val="000000"/>
              </w:rPr>
              <w:t>(komu je nabídka adresována = identifikace příjemce, kdo zakázku zrealizuje = pracoviště a odpovědný výzkumný pracovník, konkrétní a srozumitelný popis předmětu, předpokládané výstupy a harmonogram projektu, předpokládaný položkový rozpočet a ce</w:t>
            </w:r>
            <w:r w:rsidR="00175842">
              <w:rPr>
                <w:rFonts w:cstheme="minorHAnsi"/>
                <w:color w:val="000000"/>
              </w:rPr>
              <w:t>lková cena zakázky bez a s DPH</w:t>
            </w:r>
            <w:r w:rsidRPr="00BB3258">
              <w:rPr>
                <w:rFonts w:cstheme="minorHAnsi"/>
                <w:color w:val="000000"/>
              </w:rPr>
              <w:t>, podpis osoby oprávněné jednat jmé</w:t>
            </w:r>
            <w:r w:rsidR="00175842">
              <w:rPr>
                <w:rFonts w:cstheme="minorHAnsi"/>
                <w:color w:val="000000"/>
              </w:rPr>
              <w:t>nem/za poskytovatele znalostí</w:t>
            </w:r>
            <w:r w:rsidRPr="00BB3258">
              <w:rPr>
                <w:rFonts w:cstheme="minorHAnsi"/>
                <w:color w:val="000000"/>
              </w:rPr>
              <w:t>)</w:t>
            </w:r>
          </w:p>
          <w:p w14:paraId="56770526" w14:textId="77777777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tabs>
                <w:tab w:val="left" w:pos="6030"/>
              </w:tabs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 xml:space="preserve">Údaje uvedené v Žádosti o </w:t>
            </w:r>
            <w:r w:rsidR="00ED0682">
              <w:rPr>
                <w:rFonts w:cstheme="minorHAnsi"/>
              </w:rPr>
              <w:t>poskytnutí voucheru</w:t>
            </w:r>
            <w:r w:rsidR="00C900A6">
              <w:rPr>
                <w:rFonts w:cstheme="minorHAnsi"/>
              </w:rPr>
              <w:t xml:space="preserve"> </w:t>
            </w:r>
            <w:r w:rsidRPr="00BB3258">
              <w:rPr>
                <w:rFonts w:cstheme="minorHAnsi"/>
              </w:rPr>
              <w:t>jsou v souladu s údaji v Nabídce a v ostatních přílohách</w:t>
            </w:r>
          </w:p>
          <w:p w14:paraId="2F0D6111" w14:textId="50728311" w:rsidR="007555BD" w:rsidRPr="00BB3258" w:rsidRDefault="007555BD" w:rsidP="007555BD">
            <w:pPr>
              <w:pStyle w:val="Odstavecseseznamem"/>
              <w:numPr>
                <w:ilvl w:val="0"/>
                <w:numId w:val="7"/>
              </w:numPr>
              <w:tabs>
                <w:tab w:val="left" w:pos="6030"/>
              </w:tabs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 xml:space="preserve">Nabídka je vystavena Poskytovatelem znalostí, který </w:t>
            </w:r>
            <w:r w:rsidRPr="00A06537">
              <w:rPr>
                <w:rFonts w:cstheme="minorHAnsi"/>
              </w:rPr>
              <w:t xml:space="preserve">splňuje podmínky uvedené v kapitole </w:t>
            </w:r>
            <w:r w:rsidR="00C23B60">
              <w:rPr>
                <w:rFonts w:cstheme="minorHAnsi"/>
              </w:rPr>
              <w:t>6</w:t>
            </w:r>
            <w:r w:rsidRPr="00A06537">
              <w:rPr>
                <w:rFonts w:cstheme="minorHAnsi"/>
              </w:rPr>
              <w:t xml:space="preserve"> </w:t>
            </w:r>
            <w:r w:rsidR="00C23B60">
              <w:rPr>
                <w:rFonts w:cstheme="minorHAnsi"/>
              </w:rPr>
              <w:t>Výzvy</w:t>
            </w:r>
            <w:r w:rsidRPr="00A06537">
              <w:rPr>
                <w:rFonts w:cstheme="minorHAnsi"/>
              </w:rPr>
              <w:t>.</w:t>
            </w:r>
          </w:p>
          <w:p w14:paraId="2F518FFC" w14:textId="77777777" w:rsidR="007555BD" w:rsidRPr="00A06537" w:rsidRDefault="007555BD" w:rsidP="007555BD">
            <w:pPr>
              <w:pStyle w:val="Odstavecseseznamem"/>
              <w:numPr>
                <w:ilvl w:val="0"/>
                <w:numId w:val="7"/>
              </w:numPr>
              <w:tabs>
                <w:tab w:val="left" w:pos="6030"/>
              </w:tabs>
              <w:spacing w:after="160" w:line="256" w:lineRule="auto"/>
              <w:rPr>
                <w:rFonts w:cstheme="minorHAnsi"/>
              </w:rPr>
            </w:pPr>
            <w:r w:rsidRPr="00BB3258">
              <w:rPr>
                <w:rFonts w:cstheme="minorHAnsi"/>
              </w:rPr>
              <w:t xml:space="preserve">Projekt bude realizován nejpozději do 1 roku od </w:t>
            </w:r>
            <w:r w:rsidRPr="00A06537">
              <w:rPr>
                <w:rFonts w:cstheme="minorHAnsi"/>
              </w:rPr>
              <w:t>jeho zahájení</w:t>
            </w:r>
          </w:p>
          <w:p w14:paraId="670D82F9" w14:textId="77777777" w:rsidR="007555BD" w:rsidRDefault="007555BD" w:rsidP="007555BD">
            <w:pPr>
              <w:pStyle w:val="Odstavecseseznamem"/>
              <w:numPr>
                <w:ilvl w:val="0"/>
                <w:numId w:val="7"/>
              </w:numPr>
              <w:tabs>
                <w:tab w:val="left" w:pos="6030"/>
              </w:tabs>
              <w:spacing w:line="256" w:lineRule="auto"/>
              <w:rPr>
                <w:rFonts w:cstheme="minorHAnsi"/>
              </w:rPr>
            </w:pPr>
            <w:r w:rsidRPr="00A06537">
              <w:rPr>
                <w:rFonts w:cstheme="minorHAnsi"/>
              </w:rPr>
              <w:t>Projekt nebyl zahájen před datem podpisu Smlouvy o dílo</w:t>
            </w:r>
          </w:p>
          <w:p w14:paraId="0C666ECA" w14:textId="77777777" w:rsidR="007555BD" w:rsidRPr="00626900" w:rsidRDefault="007555BD" w:rsidP="007555BD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cstheme="minorHAnsi"/>
              </w:rPr>
              <w:t>D</w:t>
            </w:r>
            <w:r w:rsidRPr="00BB3258">
              <w:rPr>
                <w:rFonts w:cstheme="minorHAnsi"/>
              </w:rPr>
              <w:t>opad projektu bude na území hl. m. Prahy.</w:t>
            </w:r>
          </w:p>
        </w:tc>
        <w:tc>
          <w:tcPr>
            <w:tcW w:w="1692" w:type="dxa"/>
          </w:tcPr>
          <w:p w14:paraId="50B4F72D" w14:textId="77777777" w:rsidR="007555BD" w:rsidRPr="00626900" w:rsidRDefault="007555BD" w:rsidP="00A06537">
            <w:r w:rsidRPr="00626900">
              <w:t>napravitelné</w:t>
            </w:r>
          </w:p>
        </w:tc>
        <w:tc>
          <w:tcPr>
            <w:tcW w:w="1567" w:type="dxa"/>
          </w:tcPr>
          <w:p w14:paraId="497B513D" w14:textId="77777777" w:rsidR="007555BD" w:rsidRPr="00626900" w:rsidRDefault="007555BD" w:rsidP="008C214F">
            <w:pPr>
              <w:rPr>
                <w:rFonts w:cstheme="minorHAnsi"/>
              </w:rPr>
            </w:pPr>
            <w:r w:rsidRPr="00BB3258">
              <w:rPr>
                <w:rFonts w:cstheme="minorHAnsi"/>
                <w:sz w:val="24"/>
                <w:szCs w:val="24"/>
              </w:rPr>
              <w:t>Žádost</w:t>
            </w:r>
            <w:r w:rsidR="000D0F23">
              <w:rPr>
                <w:rFonts w:cstheme="minorHAnsi"/>
                <w:sz w:val="24"/>
              </w:rPr>
              <w:t xml:space="preserve"> a její přílohy</w:t>
            </w:r>
          </w:p>
        </w:tc>
      </w:tr>
      <w:tr w:rsidR="007555BD" w:rsidRPr="00D1301F" w14:paraId="0449A3EC" w14:textId="77777777" w:rsidTr="008620A5">
        <w:tc>
          <w:tcPr>
            <w:tcW w:w="865" w:type="dxa"/>
          </w:tcPr>
          <w:p w14:paraId="61BC8C67" w14:textId="77777777" w:rsidR="007555BD" w:rsidRDefault="007555BD" w:rsidP="00A0653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41" w:type="dxa"/>
          </w:tcPr>
          <w:p w14:paraId="19633645" w14:textId="77777777" w:rsidR="007555BD" w:rsidRPr="00BB3258" w:rsidRDefault="007555BD" w:rsidP="007555BD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Žadatel se dle zjištění v dostupných veřejných rejstřících nenachází aktuálně ve stavu insolvence, konkurzu, likvidace, úpadku apod. (stavy, v nichž není přiměřená jistota ohledně dalšího budoucího ekonomického fungování žadatele).</w:t>
            </w:r>
          </w:p>
        </w:tc>
        <w:tc>
          <w:tcPr>
            <w:tcW w:w="1692" w:type="dxa"/>
          </w:tcPr>
          <w:p w14:paraId="0E25A94B" w14:textId="77777777" w:rsidR="007555BD" w:rsidRPr="00626900" w:rsidRDefault="007555BD" w:rsidP="00A06537">
            <w:r>
              <w:t xml:space="preserve">Nenapravitelné </w:t>
            </w:r>
          </w:p>
        </w:tc>
        <w:tc>
          <w:tcPr>
            <w:tcW w:w="1567" w:type="dxa"/>
          </w:tcPr>
          <w:p w14:paraId="55DC6CE0" w14:textId="5AB6E389" w:rsidR="007555BD" w:rsidRPr="00BB3258" w:rsidRDefault="007555BD" w:rsidP="008C214F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 xml:space="preserve">Veřejné rejstříky, </w:t>
            </w:r>
            <w:r w:rsidR="00812105">
              <w:t>Žádost a její přílohy</w:t>
            </w:r>
          </w:p>
        </w:tc>
      </w:tr>
      <w:tr w:rsidR="007555BD" w:rsidRPr="00D1301F" w14:paraId="1926A70B" w14:textId="77777777" w:rsidTr="001A3932">
        <w:tc>
          <w:tcPr>
            <w:tcW w:w="865" w:type="dxa"/>
          </w:tcPr>
          <w:p w14:paraId="18224058" w14:textId="77777777" w:rsidR="007555BD" w:rsidRDefault="007555BD" w:rsidP="00A0653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14:paraId="750B3EDE" w14:textId="7101B861" w:rsidR="007555BD" w:rsidRPr="00BB3258" w:rsidRDefault="007555BD" w:rsidP="00612E20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Výše požadované dotace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B3258">
              <w:rPr>
                <w:rFonts w:cstheme="minorHAnsi"/>
                <w:sz w:val="24"/>
                <w:szCs w:val="24"/>
              </w:rPr>
              <w:t xml:space="preserve"> je aplikována výzvou požadovaná % sazba dotace (spoluúčast žadatele </w:t>
            </w:r>
            <w:r w:rsidR="009A0B39">
              <w:rPr>
                <w:rFonts w:cstheme="minorHAnsi"/>
                <w:sz w:val="24"/>
                <w:szCs w:val="24"/>
              </w:rPr>
              <w:t>2</w:t>
            </w:r>
            <w:r w:rsidRPr="00BB3258">
              <w:rPr>
                <w:rFonts w:cstheme="minorHAnsi"/>
                <w:sz w:val="24"/>
                <w:szCs w:val="24"/>
              </w:rPr>
              <w:t>5%, v případě blokové výjimky 50%)</w:t>
            </w:r>
          </w:p>
        </w:tc>
        <w:tc>
          <w:tcPr>
            <w:tcW w:w="1692" w:type="dxa"/>
          </w:tcPr>
          <w:p w14:paraId="4B77AEC1" w14:textId="77777777" w:rsidR="007555BD" w:rsidRPr="00626900" w:rsidRDefault="007555BD" w:rsidP="00A06537">
            <w:r>
              <w:t xml:space="preserve">Napravitelné </w:t>
            </w:r>
          </w:p>
        </w:tc>
        <w:tc>
          <w:tcPr>
            <w:tcW w:w="1567" w:type="dxa"/>
          </w:tcPr>
          <w:p w14:paraId="4977EF5D" w14:textId="77777777" w:rsidR="007555BD" w:rsidRPr="00BB3258" w:rsidRDefault="007555BD" w:rsidP="008C214F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Žádost</w:t>
            </w:r>
            <w:r w:rsidR="000D0F23">
              <w:rPr>
                <w:rFonts w:cstheme="minorHAnsi"/>
                <w:sz w:val="24"/>
              </w:rPr>
              <w:t xml:space="preserve"> a její přílohy</w:t>
            </w:r>
          </w:p>
        </w:tc>
      </w:tr>
      <w:tr w:rsidR="007555BD" w:rsidRPr="00D1301F" w14:paraId="6569A8FE" w14:textId="77777777" w:rsidTr="001A3932">
        <w:tc>
          <w:tcPr>
            <w:tcW w:w="865" w:type="dxa"/>
          </w:tcPr>
          <w:p w14:paraId="7AE305D1" w14:textId="77777777" w:rsidR="007555BD" w:rsidRDefault="007555BD" w:rsidP="00A0653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1" w:type="dxa"/>
          </w:tcPr>
          <w:p w14:paraId="7263254C" w14:textId="30B4BA2F" w:rsidR="007555BD" w:rsidRPr="00BB3258" w:rsidRDefault="007555BD" w:rsidP="007555BD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Žadatel je oprávněn k datu podání plné žádosti přij</w:t>
            </w:r>
            <w:r>
              <w:rPr>
                <w:rFonts w:cstheme="minorHAnsi"/>
                <w:sz w:val="24"/>
                <w:szCs w:val="24"/>
              </w:rPr>
              <w:t xml:space="preserve">ímat další podpory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sz w:val="24"/>
                <w:szCs w:val="24"/>
              </w:rPr>
              <w:t>/GBER a doložil čestné prohlášení</w:t>
            </w:r>
            <w:r w:rsidR="00612E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14:paraId="609AD6E8" w14:textId="77777777" w:rsidR="007555BD" w:rsidRPr="00626900" w:rsidRDefault="007555BD" w:rsidP="00A06537">
            <w:r>
              <w:t>Napravitelné</w:t>
            </w:r>
          </w:p>
        </w:tc>
        <w:tc>
          <w:tcPr>
            <w:tcW w:w="1567" w:type="dxa"/>
          </w:tcPr>
          <w:p w14:paraId="2F337DB1" w14:textId="3D82CCF6" w:rsidR="007555BD" w:rsidRPr="00BB3258" w:rsidRDefault="007555BD" w:rsidP="008C214F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 xml:space="preserve">Registr de </w:t>
            </w:r>
            <w:proofErr w:type="spellStart"/>
            <w:r w:rsidRPr="00BB3258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BB3258">
              <w:rPr>
                <w:rFonts w:cstheme="minorHAnsi"/>
                <w:sz w:val="24"/>
                <w:szCs w:val="24"/>
              </w:rPr>
              <w:t xml:space="preserve">, </w:t>
            </w:r>
            <w:r w:rsidR="00812105">
              <w:t>Žádost a její přílohy</w:t>
            </w:r>
          </w:p>
        </w:tc>
      </w:tr>
      <w:tr w:rsidR="00F54562" w:rsidRPr="00D1301F" w14:paraId="5B68D6A2" w14:textId="77777777" w:rsidTr="008620A5">
        <w:tc>
          <w:tcPr>
            <w:tcW w:w="865" w:type="dxa"/>
          </w:tcPr>
          <w:p w14:paraId="2185133C" w14:textId="77777777" w:rsidR="00F54562" w:rsidRDefault="00F54562" w:rsidP="00A06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14:paraId="093F9B0C" w14:textId="77777777" w:rsidR="00F54562" w:rsidRPr="007555BD" w:rsidRDefault="00F54562" w:rsidP="00CC2A26">
            <w:pPr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  <w:szCs w:val="24"/>
              </w:rPr>
              <w:t>Projekt odpovídá cílům programu a výzvy:</w:t>
            </w:r>
          </w:p>
          <w:p w14:paraId="682BE250" w14:textId="77777777" w:rsidR="00F54562" w:rsidRPr="007555BD" w:rsidRDefault="00F54562" w:rsidP="00CC2A26">
            <w:pPr>
              <w:pStyle w:val="Odstavecseseznamem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  <w:szCs w:val="24"/>
              </w:rPr>
              <w:t>podpořit mezisektorovou spolupráci výzkumného a podnikatelského sektoru v oblasti inovací</w:t>
            </w:r>
          </w:p>
          <w:p w14:paraId="769617C9" w14:textId="77777777" w:rsidR="00F54562" w:rsidRDefault="00F54562" w:rsidP="00F54562">
            <w:pPr>
              <w:pStyle w:val="Odstavecseseznamem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  <w:szCs w:val="24"/>
              </w:rPr>
              <w:t>nárůst interakcí mezi podniky a organizacemi pro výzkum a šíření znalostí s přímým dopadem na posílení konkurenceschopnosti malých a středních podniků</w:t>
            </w:r>
          </w:p>
          <w:p w14:paraId="771B7C77" w14:textId="77777777" w:rsidR="00F54562" w:rsidRPr="00BB3258" w:rsidRDefault="00F54562" w:rsidP="00F54562">
            <w:pPr>
              <w:pStyle w:val="Odstavecseseznamem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  <w:szCs w:val="24"/>
              </w:rPr>
              <w:t xml:space="preserve">podpora první spolupráce konkrétních dvou partnerů nebo podpora navazující spolupráce již dříve spolupracujících partnerů  </w:t>
            </w:r>
          </w:p>
        </w:tc>
        <w:tc>
          <w:tcPr>
            <w:tcW w:w="1692" w:type="dxa"/>
          </w:tcPr>
          <w:p w14:paraId="7482EA92" w14:textId="77777777" w:rsidR="00F54562" w:rsidRDefault="00F54562" w:rsidP="00A06537">
            <w:r>
              <w:t>Nenapravitelné</w:t>
            </w:r>
          </w:p>
        </w:tc>
        <w:tc>
          <w:tcPr>
            <w:tcW w:w="1567" w:type="dxa"/>
          </w:tcPr>
          <w:p w14:paraId="5D6DE14B" w14:textId="77777777" w:rsidR="00F54562" w:rsidRPr="00BB3258" w:rsidRDefault="00F54562" w:rsidP="008C214F">
            <w:pPr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  <w:szCs w:val="24"/>
              </w:rPr>
              <w:t>Žádost</w:t>
            </w:r>
            <w:r w:rsidR="000D0F23">
              <w:rPr>
                <w:rFonts w:cstheme="minorHAnsi"/>
                <w:sz w:val="24"/>
              </w:rPr>
              <w:t xml:space="preserve"> a její přílohy</w:t>
            </w:r>
          </w:p>
        </w:tc>
      </w:tr>
      <w:tr w:rsidR="00F54562" w:rsidRPr="00D1301F" w14:paraId="53B15831" w14:textId="77777777" w:rsidTr="008620A5">
        <w:tc>
          <w:tcPr>
            <w:tcW w:w="865" w:type="dxa"/>
          </w:tcPr>
          <w:p w14:paraId="5FFEDD44" w14:textId="77777777" w:rsidR="00F54562" w:rsidRDefault="00F54562" w:rsidP="00A06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14:paraId="4F7B606E" w14:textId="77777777" w:rsidR="00F54562" w:rsidRPr="00BB3258" w:rsidRDefault="00F54562" w:rsidP="007555BD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Předmět poskytnutí služby je v</w:t>
            </w:r>
            <w:r>
              <w:rPr>
                <w:rFonts w:cstheme="minorHAnsi"/>
                <w:sz w:val="24"/>
                <w:szCs w:val="24"/>
              </w:rPr>
              <w:t xml:space="preserve"> Nabídce </w:t>
            </w:r>
            <w:r w:rsidRPr="00BB3258">
              <w:rPr>
                <w:rFonts w:cstheme="minorHAnsi"/>
                <w:sz w:val="24"/>
                <w:szCs w:val="24"/>
              </w:rPr>
              <w:t>popsán dostatečně konkrétně a srozumitelně.</w:t>
            </w:r>
          </w:p>
        </w:tc>
        <w:tc>
          <w:tcPr>
            <w:tcW w:w="1692" w:type="dxa"/>
          </w:tcPr>
          <w:p w14:paraId="4B2F36EC" w14:textId="77777777" w:rsidR="00F54562" w:rsidRDefault="00F54562" w:rsidP="00A06537">
            <w:r>
              <w:t xml:space="preserve">Napravitelné </w:t>
            </w:r>
          </w:p>
        </w:tc>
        <w:tc>
          <w:tcPr>
            <w:tcW w:w="1567" w:type="dxa"/>
          </w:tcPr>
          <w:p w14:paraId="6D5AE934" w14:textId="77777777" w:rsidR="00F54562" w:rsidRPr="00BB3258" w:rsidRDefault="000D0F23" w:rsidP="008C21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Žádost a její přílohy</w:t>
            </w:r>
          </w:p>
        </w:tc>
      </w:tr>
      <w:tr w:rsidR="00F54562" w:rsidRPr="00D1301F" w14:paraId="37D4FC12" w14:textId="77777777" w:rsidTr="001A3932">
        <w:tc>
          <w:tcPr>
            <w:tcW w:w="865" w:type="dxa"/>
          </w:tcPr>
          <w:p w14:paraId="559123A5" w14:textId="77777777" w:rsidR="00F54562" w:rsidRDefault="00F54562" w:rsidP="00A06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14:paraId="3C115499" w14:textId="7627A5B1" w:rsidR="00F54562" w:rsidRPr="00BB3258" w:rsidRDefault="00F54562" w:rsidP="007555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Nabídka</w:t>
            </w:r>
            <w:r w:rsidRPr="00BB3258">
              <w:rPr>
                <w:rFonts w:cstheme="minorHAnsi"/>
                <w:sz w:val="24"/>
                <w:szCs w:val="24"/>
              </w:rPr>
              <w:t xml:space="preserve"> obsahuje pouze způsobilé výdaje.</w:t>
            </w:r>
          </w:p>
        </w:tc>
        <w:tc>
          <w:tcPr>
            <w:tcW w:w="1692" w:type="dxa"/>
          </w:tcPr>
          <w:p w14:paraId="7FE73B62" w14:textId="7E474C6E" w:rsidR="00F54562" w:rsidRDefault="008620A5" w:rsidP="00A06537">
            <w:r>
              <w:t>nenapravitelné</w:t>
            </w:r>
          </w:p>
        </w:tc>
        <w:tc>
          <w:tcPr>
            <w:tcW w:w="1567" w:type="dxa"/>
          </w:tcPr>
          <w:p w14:paraId="64DE1B94" w14:textId="77777777" w:rsidR="00F54562" w:rsidRPr="00BB3258" w:rsidRDefault="000D0F23" w:rsidP="008C21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Žádost</w:t>
            </w:r>
            <w:r>
              <w:rPr>
                <w:rFonts w:cstheme="minorHAnsi"/>
                <w:sz w:val="24"/>
              </w:rPr>
              <w:t xml:space="preserve"> a její přílohy</w:t>
            </w:r>
          </w:p>
        </w:tc>
      </w:tr>
      <w:tr w:rsidR="00F54562" w:rsidRPr="00D1301F" w14:paraId="7CCCEFEE" w14:textId="77777777" w:rsidTr="001A3932">
        <w:tc>
          <w:tcPr>
            <w:tcW w:w="865" w:type="dxa"/>
          </w:tcPr>
          <w:p w14:paraId="00D70952" w14:textId="77777777" w:rsidR="00F54562" w:rsidRDefault="00F54562" w:rsidP="00A06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41" w:type="dxa"/>
          </w:tcPr>
          <w:p w14:paraId="548D4CE7" w14:textId="7BEC4269" w:rsidR="00F54562" w:rsidRPr="00BB3258" w:rsidRDefault="00F54562" w:rsidP="007555BD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</w:rPr>
              <w:t>Projekt zapadá do hlavní podnikatelské/ekonomické aktivity žadatele</w:t>
            </w:r>
            <w:r w:rsidR="00612E20">
              <w:rPr>
                <w:rFonts w:cstheme="minorHAnsi"/>
                <w:sz w:val="24"/>
              </w:rPr>
              <w:t>.</w:t>
            </w:r>
          </w:p>
        </w:tc>
        <w:tc>
          <w:tcPr>
            <w:tcW w:w="1692" w:type="dxa"/>
          </w:tcPr>
          <w:p w14:paraId="4BCC2A03" w14:textId="3BF11D64" w:rsidR="00F54562" w:rsidRDefault="00E97E3B" w:rsidP="00A06537">
            <w:r>
              <w:t>nenapravitelné</w:t>
            </w:r>
          </w:p>
        </w:tc>
        <w:tc>
          <w:tcPr>
            <w:tcW w:w="1567" w:type="dxa"/>
          </w:tcPr>
          <w:p w14:paraId="72749033" w14:textId="6100880A" w:rsidR="00F54562" w:rsidRPr="00BB3258" w:rsidRDefault="00812105" w:rsidP="008C214F">
            <w:pPr>
              <w:rPr>
                <w:rFonts w:cstheme="minorHAnsi"/>
                <w:sz w:val="24"/>
                <w:szCs w:val="24"/>
              </w:rPr>
            </w:pPr>
            <w:r>
              <w:t>Žádost a její přílohy</w:t>
            </w:r>
            <w:r w:rsidR="00F54562" w:rsidRPr="00BB3258">
              <w:rPr>
                <w:rFonts w:cstheme="minorHAnsi"/>
                <w:sz w:val="24"/>
                <w:szCs w:val="24"/>
              </w:rPr>
              <w:t>, veřejné rejstříky</w:t>
            </w:r>
          </w:p>
        </w:tc>
      </w:tr>
      <w:tr w:rsidR="001A3932" w:rsidRPr="00D1301F" w14:paraId="2D4A47C3" w14:textId="77777777" w:rsidTr="008620A5">
        <w:tc>
          <w:tcPr>
            <w:tcW w:w="865" w:type="dxa"/>
          </w:tcPr>
          <w:p w14:paraId="5D1D83F5" w14:textId="77777777" w:rsidR="001A3932" w:rsidRDefault="001A3932" w:rsidP="00A06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41" w:type="dxa"/>
          </w:tcPr>
          <w:p w14:paraId="505C29A4" w14:textId="77777777" w:rsidR="001A3932" w:rsidRPr="00BB3258" w:rsidRDefault="001A3932" w:rsidP="000D0F2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lang w:eastAsia="cs-CZ"/>
              </w:rPr>
              <w:t xml:space="preserve">Projekt </w:t>
            </w:r>
            <w:r w:rsidR="00052F33">
              <w:rPr>
                <w:rFonts w:eastAsia="Times New Roman" w:cstheme="minorHAnsi"/>
                <w:lang w:eastAsia="cs-CZ"/>
              </w:rPr>
              <w:t>bude od svého zahájení realizován nejpozději do 6 měsíců (celkový rozpočet do 500 tis. Kč), resp. do 12 měsíců (celkový rozpočet 500 tis. Kč a výše)</w:t>
            </w:r>
            <w:r>
              <w:rPr>
                <w:rFonts w:eastAsia="Times New Roman" w:cstheme="minorHAnsi"/>
                <w:lang w:eastAsia="cs-CZ"/>
              </w:rPr>
              <w:t>.</w:t>
            </w:r>
          </w:p>
        </w:tc>
        <w:tc>
          <w:tcPr>
            <w:tcW w:w="1692" w:type="dxa"/>
          </w:tcPr>
          <w:p w14:paraId="7AB65809" w14:textId="77777777" w:rsidR="001A3932" w:rsidRDefault="001A3932" w:rsidP="00A06537">
            <w:r>
              <w:t>nenapravitelné</w:t>
            </w:r>
          </w:p>
        </w:tc>
        <w:tc>
          <w:tcPr>
            <w:tcW w:w="1567" w:type="dxa"/>
          </w:tcPr>
          <w:p w14:paraId="405C3AD8" w14:textId="77777777" w:rsidR="001A3932" w:rsidRPr="00BB3258" w:rsidRDefault="001A3932" w:rsidP="008C21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Žádost a </w:t>
            </w:r>
            <w:r w:rsidR="000D0F23">
              <w:rPr>
                <w:rFonts w:cstheme="minorHAnsi"/>
              </w:rPr>
              <w:t xml:space="preserve">její </w:t>
            </w:r>
            <w:r>
              <w:rPr>
                <w:rFonts w:cstheme="minorHAnsi"/>
              </w:rPr>
              <w:t>přílohy</w:t>
            </w:r>
          </w:p>
        </w:tc>
      </w:tr>
    </w:tbl>
    <w:p w14:paraId="15AFCEC5" w14:textId="77777777" w:rsidR="00E92A8B" w:rsidRDefault="00E92A8B" w:rsidP="00E92A8B">
      <w:pPr>
        <w:rPr>
          <w:lang w:eastAsia="cs-CZ"/>
        </w:rPr>
      </w:pPr>
    </w:p>
    <w:p w14:paraId="149C279F" w14:textId="77777777" w:rsidR="00052F33" w:rsidRPr="00E92A8B" w:rsidRDefault="00052F33" w:rsidP="00E92A8B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5509"/>
        <w:gridCol w:w="1134"/>
        <w:gridCol w:w="1554"/>
      </w:tblGrid>
      <w:tr w:rsidR="00C236FC" w:rsidRPr="00BB3258" w14:paraId="5461AF80" w14:textId="77777777" w:rsidTr="001E4405">
        <w:tc>
          <w:tcPr>
            <w:tcW w:w="865" w:type="dxa"/>
          </w:tcPr>
          <w:p w14:paraId="45A8C040" w14:textId="77777777" w:rsidR="00C236FC" w:rsidRPr="00BB3258" w:rsidRDefault="00C236FC" w:rsidP="001E4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258">
              <w:rPr>
                <w:rFonts w:cstheme="minorHAnsi"/>
                <w:b/>
                <w:sz w:val="24"/>
                <w:szCs w:val="24"/>
              </w:rPr>
              <w:t>Pořadí</w:t>
            </w:r>
          </w:p>
        </w:tc>
        <w:tc>
          <w:tcPr>
            <w:tcW w:w="5509" w:type="dxa"/>
          </w:tcPr>
          <w:p w14:paraId="75E427A5" w14:textId="77777777" w:rsidR="00C236FC" w:rsidRPr="00BB3258" w:rsidRDefault="00E92A8B" w:rsidP="001E4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Kritéria přijatelnosti </w:t>
            </w:r>
            <w:r w:rsidR="00E56B02">
              <w:rPr>
                <w:rStyle w:val="Znakapoznpodarou"/>
                <w:rFonts w:cstheme="minorHAnsi"/>
                <w:b/>
                <w:sz w:val="24"/>
                <w:szCs w:val="24"/>
              </w:rPr>
              <w:footnoteReference w:id="8"/>
            </w:r>
          </w:p>
        </w:tc>
        <w:tc>
          <w:tcPr>
            <w:tcW w:w="1134" w:type="dxa"/>
          </w:tcPr>
          <w:p w14:paraId="4CD1E152" w14:textId="77777777" w:rsidR="00C236FC" w:rsidRPr="00BB3258" w:rsidRDefault="00C236FC" w:rsidP="001E4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258">
              <w:rPr>
                <w:rFonts w:cstheme="minorHAnsi"/>
                <w:b/>
                <w:sz w:val="24"/>
                <w:szCs w:val="24"/>
              </w:rPr>
              <w:t>Ano / Ne</w:t>
            </w:r>
          </w:p>
        </w:tc>
        <w:tc>
          <w:tcPr>
            <w:tcW w:w="1554" w:type="dxa"/>
          </w:tcPr>
          <w:p w14:paraId="2ABDF4B6" w14:textId="77777777" w:rsidR="00C236FC" w:rsidRPr="00BB3258" w:rsidRDefault="00C236FC" w:rsidP="001E4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258">
              <w:rPr>
                <w:rFonts w:cstheme="minorHAnsi"/>
                <w:b/>
                <w:sz w:val="24"/>
                <w:szCs w:val="24"/>
              </w:rPr>
              <w:t>Zdroj</w:t>
            </w:r>
          </w:p>
        </w:tc>
      </w:tr>
      <w:tr w:rsidR="00C236FC" w:rsidRPr="00BB3258" w14:paraId="783EF15C" w14:textId="77777777" w:rsidTr="001E4405">
        <w:tc>
          <w:tcPr>
            <w:tcW w:w="865" w:type="dxa"/>
          </w:tcPr>
          <w:p w14:paraId="4296A2FB" w14:textId="77777777" w:rsidR="00C236FC" w:rsidRPr="00BB3258" w:rsidRDefault="00F54562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09" w:type="dxa"/>
          </w:tcPr>
          <w:p w14:paraId="27F75D16" w14:textId="77777777" w:rsidR="00C236FC" w:rsidRPr="00BB3258" w:rsidRDefault="00C236FC" w:rsidP="001E4405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 xml:space="preserve">Rozpočet projektu - jasnost a relevantnost položek rozpočtu je dobře odůvodněná, výdaje projektu jsou nezbytné pro jeho realizaci a odpovídají jednotlivým aktivitám projektu. Rozpočet je přiměřený obsahu zakázky. </w:t>
            </w:r>
          </w:p>
        </w:tc>
        <w:tc>
          <w:tcPr>
            <w:tcW w:w="1134" w:type="dxa"/>
          </w:tcPr>
          <w:p w14:paraId="57BAF007" w14:textId="77777777" w:rsidR="00C236FC" w:rsidRPr="00BB3258" w:rsidRDefault="00C236FC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9730FB" w14:textId="77777777" w:rsidR="00C236FC" w:rsidRPr="00BB3258" w:rsidRDefault="000D0F23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Žádost a její přílohy</w:t>
            </w:r>
          </w:p>
        </w:tc>
      </w:tr>
      <w:tr w:rsidR="00C236FC" w:rsidRPr="00BB3258" w14:paraId="74744EA5" w14:textId="77777777" w:rsidTr="001E4405">
        <w:tc>
          <w:tcPr>
            <w:tcW w:w="865" w:type="dxa"/>
          </w:tcPr>
          <w:p w14:paraId="21BE5102" w14:textId="77777777" w:rsidR="00C236FC" w:rsidRPr="00BB3258" w:rsidRDefault="00F54562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09" w:type="dxa"/>
          </w:tcPr>
          <w:p w14:paraId="1D367380" w14:textId="77777777" w:rsidR="00C236FC" w:rsidRPr="00BB3258" w:rsidRDefault="00C236FC" w:rsidP="001E4405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Výdaje v rozpočtu projektu odpovídají cenám v místě a čase obvyklým.</w:t>
            </w:r>
          </w:p>
        </w:tc>
        <w:tc>
          <w:tcPr>
            <w:tcW w:w="1134" w:type="dxa"/>
          </w:tcPr>
          <w:p w14:paraId="4CF9AAB3" w14:textId="77777777" w:rsidR="00C236FC" w:rsidRPr="00BB3258" w:rsidRDefault="00C236FC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1166D85" w14:textId="77777777" w:rsidR="00C236FC" w:rsidRPr="00BB3258" w:rsidRDefault="000D0F23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Žádost a její přílohy</w:t>
            </w:r>
          </w:p>
        </w:tc>
      </w:tr>
      <w:tr w:rsidR="00C236FC" w:rsidRPr="00BB3258" w14:paraId="7E450958" w14:textId="77777777" w:rsidTr="001E4405">
        <w:tc>
          <w:tcPr>
            <w:tcW w:w="865" w:type="dxa"/>
          </w:tcPr>
          <w:p w14:paraId="2CFA0D26" w14:textId="77777777" w:rsidR="00C236FC" w:rsidRPr="00BB3258" w:rsidRDefault="00F54562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09" w:type="dxa"/>
          </w:tcPr>
          <w:p w14:paraId="0FD7325D" w14:textId="77777777" w:rsidR="00C236FC" w:rsidRPr="00BB3258" w:rsidRDefault="00C236FC" w:rsidP="00E6703C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Žadatel dostatečně popsal způsob využití a přínos poskytnuté služby pro své podnikání</w:t>
            </w:r>
            <w:r w:rsidR="00330A63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DB3DF2B" w14:textId="77777777" w:rsidR="00C236FC" w:rsidRPr="00BB3258" w:rsidRDefault="00C236FC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885561B" w14:textId="77777777" w:rsidR="00C236FC" w:rsidRPr="00BB3258" w:rsidRDefault="000D0F23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Žádost a její přílohy</w:t>
            </w:r>
          </w:p>
        </w:tc>
      </w:tr>
      <w:tr w:rsidR="00330A63" w:rsidRPr="00BB3258" w14:paraId="297671CE" w14:textId="77777777" w:rsidTr="001E4405">
        <w:tc>
          <w:tcPr>
            <w:tcW w:w="865" w:type="dxa"/>
          </w:tcPr>
          <w:p w14:paraId="3984765F" w14:textId="77777777" w:rsidR="00330A63" w:rsidRPr="00BB3258" w:rsidRDefault="00F54562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09" w:type="dxa"/>
          </w:tcPr>
          <w:p w14:paraId="29BDE8AA" w14:textId="77777777" w:rsidR="00330A63" w:rsidRPr="00BB3258" w:rsidRDefault="00330A63" w:rsidP="00E6703C">
            <w:pPr>
              <w:rPr>
                <w:rFonts w:cstheme="minorHAnsi"/>
                <w:sz w:val="24"/>
                <w:szCs w:val="24"/>
              </w:rPr>
            </w:pPr>
            <w:r w:rsidRPr="00330A63">
              <w:rPr>
                <w:rFonts w:cstheme="minorHAnsi"/>
                <w:sz w:val="24"/>
                <w:szCs w:val="24"/>
              </w:rPr>
              <w:t>Žadatel dostatečně vysvětlil, jak získaná služba posílí jeho konkurenceschopnost.</w:t>
            </w:r>
          </w:p>
        </w:tc>
        <w:tc>
          <w:tcPr>
            <w:tcW w:w="1134" w:type="dxa"/>
          </w:tcPr>
          <w:p w14:paraId="7593868A" w14:textId="77777777" w:rsidR="00330A63" w:rsidRPr="00BB3258" w:rsidRDefault="00330A63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79D5298" w14:textId="77777777" w:rsidR="00330A63" w:rsidRPr="00BB3258" w:rsidRDefault="000D0F23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Žádost a její přílohy</w:t>
            </w:r>
          </w:p>
        </w:tc>
      </w:tr>
      <w:tr w:rsidR="00330A63" w:rsidRPr="00BB3258" w14:paraId="3DC19B79" w14:textId="77777777" w:rsidTr="001E4405">
        <w:tc>
          <w:tcPr>
            <w:tcW w:w="865" w:type="dxa"/>
          </w:tcPr>
          <w:p w14:paraId="3FF8A47B" w14:textId="77777777" w:rsidR="00330A63" w:rsidRDefault="00F54562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509" w:type="dxa"/>
          </w:tcPr>
          <w:p w14:paraId="40CAE8D0" w14:textId="77777777" w:rsidR="00330A63" w:rsidRPr="00330A63" w:rsidRDefault="00330A63" w:rsidP="00330A63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 xml:space="preserve">Žadatel jasně </w:t>
            </w:r>
            <w:r w:rsidRPr="00330A63">
              <w:rPr>
                <w:rFonts w:cstheme="minorHAnsi"/>
                <w:sz w:val="24"/>
                <w:szCs w:val="24"/>
              </w:rPr>
              <w:t>zdůvodnil výběr Poskytovatele znalostí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3523D24" w14:textId="77777777" w:rsidR="00330A63" w:rsidRPr="00BB3258" w:rsidRDefault="00330A63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5007627" w14:textId="77777777" w:rsidR="00330A63" w:rsidRDefault="00330A63" w:rsidP="000D0F23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Žádost</w:t>
            </w:r>
            <w:r w:rsidR="000D0F23">
              <w:rPr>
                <w:rFonts w:cstheme="minorHAnsi"/>
                <w:sz w:val="24"/>
              </w:rPr>
              <w:t xml:space="preserve"> a její přílohy</w:t>
            </w:r>
          </w:p>
        </w:tc>
      </w:tr>
      <w:tr w:rsidR="00330A63" w:rsidRPr="00BB3258" w14:paraId="559FF4CE" w14:textId="77777777" w:rsidTr="001E4405">
        <w:tc>
          <w:tcPr>
            <w:tcW w:w="865" w:type="dxa"/>
          </w:tcPr>
          <w:p w14:paraId="47763A9D" w14:textId="77777777" w:rsidR="00330A63" w:rsidRPr="00BB3258" w:rsidRDefault="00F54562" w:rsidP="00330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1DB361B8" w14:textId="77777777" w:rsidR="00330A63" w:rsidRDefault="00330A63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05B88AAB" w14:textId="77777777" w:rsidR="00330A63" w:rsidRPr="00BB3258" w:rsidRDefault="00330A63" w:rsidP="00330A63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Poptávaná spolupráce není běžně dostupnou komerční službou.</w:t>
            </w:r>
          </w:p>
          <w:p w14:paraId="13AC65CA" w14:textId="77777777" w:rsidR="00330A63" w:rsidRPr="00330A63" w:rsidRDefault="00330A63" w:rsidP="00330A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9BB8A" w14:textId="77777777" w:rsidR="00330A63" w:rsidRPr="00BB3258" w:rsidRDefault="00330A63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12C9012" w14:textId="77777777" w:rsidR="00330A63" w:rsidRDefault="000D0F23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Žádost a její přílohy</w:t>
            </w:r>
          </w:p>
        </w:tc>
      </w:tr>
      <w:tr w:rsidR="00330A63" w:rsidRPr="00BB3258" w14:paraId="2BFA41AD" w14:textId="77777777" w:rsidTr="001E4405">
        <w:tc>
          <w:tcPr>
            <w:tcW w:w="865" w:type="dxa"/>
          </w:tcPr>
          <w:p w14:paraId="747F5CD2" w14:textId="77777777" w:rsidR="00330A63" w:rsidRPr="00BB3258" w:rsidRDefault="00F54562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09" w:type="dxa"/>
          </w:tcPr>
          <w:p w14:paraId="5518EA43" w14:textId="77777777" w:rsidR="00330A63" w:rsidRPr="00BB3258" w:rsidRDefault="00330A63" w:rsidP="00ED0682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 xml:space="preserve">Projekt splňuje zásady hospodárnosti, efektivnosti a účelnosti. (Cenová kalkulace nabídky je srozumitelná a odpovídá předmětu žádosti o </w:t>
            </w:r>
            <w:r w:rsidR="00ED0682">
              <w:rPr>
                <w:rFonts w:cstheme="minorHAnsi"/>
                <w:sz w:val="24"/>
                <w:szCs w:val="24"/>
              </w:rPr>
              <w:t>poskytnutí voucheru</w:t>
            </w:r>
            <w:r w:rsidRPr="00BB325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7DFDD7D" w14:textId="77777777" w:rsidR="00330A63" w:rsidRPr="00BB3258" w:rsidRDefault="00330A63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240D363" w14:textId="77777777" w:rsidR="00330A63" w:rsidRPr="00BB3258" w:rsidRDefault="000D0F23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Žádost a její přílohy</w:t>
            </w:r>
          </w:p>
        </w:tc>
      </w:tr>
      <w:tr w:rsidR="00330A63" w:rsidRPr="00BB3258" w14:paraId="7941A5D6" w14:textId="77777777" w:rsidTr="001E4405">
        <w:tc>
          <w:tcPr>
            <w:tcW w:w="865" w:type="dxa"/>
          </w:tcPr>
          <w:p w14:paraId="3AB652FA" w14:textId="77777777" w:rsidR="00330A63" w:rsidRPr="00BB3258" w:rsidRDefault="00F54562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09" w:type="dxa"/>
          </w:tcPr>
          <w:p w14:paraId="7F9A2572" w14:textId="77777777" w:rsidR="00330A63" w:rsidRPr="00BB3258" w:rsidRDefault="00330A63" w:rsidP="001E4405">
            <w:pPr>
              <w:rPr>
                <w:rFonts w:cstheme="minorHAnsi"/>
                <w:sz w:val="24"/>
                <w:szCs w:val="24"/>
              </w:rPr>
            </w:pPr>
            <w:r w:rsidRPr="00BB3258">
              <w:rPr>
                <w:rFonts w:cstheme="minorHAnsi"/>
                <w:sz w:val="24"/>
                <w:szCs w:val="24"/>
              </w:rPr>
              <w:t>Podnikatelský záměr koresponduje s Nabídkou poskytnutí služby.</w:t>
            </w:r>
          </w:p>
        </w:tc>
        <w:tc>
          <w:tcPr>
            <w:tcW w:w="1134" w:type="dxa"/>
          </w:tcPr>
          <w:p w14:paraId="579B8471" w14:textId="77777777" w:rsidR="00330A63" w:rsidRPr="00BB3258" w:rsidRDefault="00330A63" w:rsidP="001E4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434D0F9" w14:textId="77777777" w:rsidR="00330A63" w:rsidRPr="00BB3258" w:rsidRDefault="000D0F23" w:rsidP="001E4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Žádost a její přílohy</w:t>
            </w:r>
          </w:p>
        </w:tc>
      </w:tr>
    </w:tbl>
    <w:p w14:paraId="66840A96" w14:textId="77777777" w:rsidR="00947BD3" w:rsidRDefault="00947BD3" w:rsidP="00052F33">
      <w:pPr>
        <w:spacing w:after="240"/>
        <w:rPr>
          <w:rFonts w:cstheme="minorHAnsi"/>
        </w:rPr>
      </w:pPr>
    </w:p>
    <w:p w14:paraId="72970278" w14:textId="77777777" w:rsidR="00BB51A1" w:rsidRPr="00BB3258" w:rsidRDefault="00BB51A1" w:rsidP="00BB51A1">
      <w:pPr>
        <w:pStyle w:val="Nadpis2"/>
        <w:rPr>
          <w:rFonts w:asciiTheme="minorHAnsi" w:hAnsiTheme="minorHAnsi" w:cstheme="minorHAnsi"/>
        </w:rPr>
      </w:pPr>
      <w:bookmarkStart w:id="23" w:name="_Toc500855008"/>
      <w:r w:rsidRPr="00BB3258">
        <w:rPr>
          <w:rFonts w:asciiTheme="minorHAnsi" w:hAnsiTheme="minorHAnsi" w:cstheme="minorHAnsi"/>
        </w:rPr>
        <w:t>Kritéria expertního hodnocení</w:t>
      </w:r>
      <w:bookmarkEnd w:id="23"/>
    </w:p>
    <w:p w14:paraId="2646979A" w14:textId="77777777" w:rsidR="00E56B02" w:rsidRDefault="00E56B02" w:rsidP="00542618">
      <w:pPr>
        <w:rPr>
          <w:rFonts w:cstheme="minorHAnsi"/>
          <w:sz w:val="24"/>
        </w:rPr>
      </w:pPr>
      <w:r w:rsidRPr="00BB3258">
        <w:rPr>
          <w:rFonts w:cstheme="minorHAnsi"/>
          <w:sz w:val="24"/>
        </w:rPr>
        <w:t xml:space="preserve">Relevantní pro projekty od 500 tis. Kč včetně.  </w:t>
      </w:r>
    </w:p>
    <w:p w14:paraId="7D32B8E5" w14:textId="77777777" w:rsidR="00E56B02" w:rsidRDefault="00E56B02" w:rsidP="0054261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Splnění kritérií hodnotí expertní hodnotitelé.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5"/>
        <w:gridCol w:w="2304"/>
        <w:gridCol w:w="3852"/>
        <w:gridCol w:w="1731"/>
      </w:tblGrid>
      <w:tr w:rsidR="00C236FC" w:rsidRPr="00BB3258" w14:paraId="245AAB54" w14:textId="77777777" w:rsidTr="00A26C4C">
        <w:tc>
          <w:tcPr>
            <w:tcW w:w="1174" w:type="dxa"/>
          </w:tcPr>
          <w:p w14:paraId="1DEC341C" w14:textId="77777777" w:rsidR="00C236FC" w:rsidRPr="00BB3258" w:rsidRDefault="00C236FC" w:rsidP="001E4405">
            <w:pPr>
              <w:rPr>
                <w:rFonts w:cstheme="minorHAnsi"/>
                <w:sz w:val="24"/>
              </w:rPr>
            </w:pPr>
            <w:r w:rsidRPr="00BB3258">
              <w:rPr>
                <w:rFonts w:cstheme="minorHAnsi"/>
                <w:sz w:val="24"/>
              </w:rPr>
              <w:t>Pořadí</w:t>
            </w:r>
          </w:p>
        </w:tc>
        <w:tc>
          <w:tcPr>
            <w:tcW w:w="2343" w:type="dxa"/>
          </w:tcPr>
          <w:p w14:paraId="0997E706" w14:textId="77777777" w:rsidR="00C236FC" w:rsidRPr="00BB3258" w:rsidRDefault="00C236FC" w:rsidP="001E4405">
            <w:pPr>
              <w:rPr>
                <w:rFonts w:cstheme="minorHAnsi"/>
                <w:sz w:val="24"/>
              </w:rPr>
            </w:pPr>
            <w:r w:rsidRPr="00BB3258">
              <w:rPr>
                <w:rFonts w:cstheme="minorHAnsi"/>
                <w:sz w:val="24"/>
              </w:rPr>
              <w:t>Kritérium</w:t>
            </w:r>
          </w:p>
        </w:tc>
        <w:tc>
          <w:tcPr>
            <w:tcW w:w="3961" w:type="dxa"/>
          </w:tcPr>
          <w:p w14:paraId="23868448" w14:textId="77777777" w:rsidR="00C236FC" w:rsidRPr="00BB3258" w:rsidRDefault="00C236FC" w:rsidP="001E4405">
            <w:pPr>
              <w:rPr>
                <w:rFonts w:cstheme="minorHAnsi"/>
                <w:sz w:val="24"/>
              </w:rPr>
            </w:pPr>
            <w:r w:rsidRPr="00BB3258">
              <w:rPr>
                <w:rFonts w:cstheme="minorHAnsi"/>
                <w:sz w:val="24"/>
              </w:rPr>
              <w:t xml:space="preserve">Možnosti </w:t>
            </w:r>
          </w:p>
        </w:tc>
        <w:tc>
          <w:tcPr>
            <w:tcW w:w="1810" w:type="dxa"/>
          </w:tcPr>
          <w:p w14:paraId="7A8D9359" w14:textId="77777777" w:rsidR="00C236FC" w:rsidRPr="00BB3258" w:rsidRDefault="00C236FC" w:rsidP="001E4405">
            <w:pPr>
              <w:rPr>
                <w:rFonts w:cstheme="minorHAnsi"/>
                <w:sz w:val="24"/>
              </w:rPr>
            </w:pPr>
            <w:r w:rsidRPr="00BB3258">
              <w:rPr>
                <w:rFonts w:cstheme="minorHAnsi"/>
                <w:sz w:val="24"/>
              </w:rPr>
              <w:t xml:space="preserve">Počet bodů </w:t>
            </w:r>
          </w:p>
        </w:tc>
      </w:tr>
      <w:tr w:rsidR="00C236FC" w:rsidRPr="00BB3258" w14:paraId="09C1E30F" w14:textId="77777777" w:rsidTr="00A26C4C">
        <w:tc>
          <w:tcPr>
            <w:tcW w:w="1174" w:type="dxa"/>
          </w:tcPr>
          <w:p w14:paraId="456B81DE" w14:textId="77777777" w:rsidR="00C236FC" w:rsidRPr="00947BD3" w:rsidRDefault="00C236FC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1</w:t>
            </w:r>
          </w:p>
        </w:tc>
        <w:tc>
          <w:tcPr>
            <w:tcW w:w="2343" w:type="dxa"/>
          </w:tcPr>
          <w:p w14:paraId="4861FF02" w14:textId="77777777" w:rsidR="00C236FC" w:rsidRPr="00947BD3" w:rsidRDefault="00C236FC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Předmět projektu patří do oblastí s vysokou mírou přidané hodnoty</w:t>
            </w:r>
          </w:p>
        </w:tc>
        <w:tc>
          <w:tcPr>
            <w:tcW w:w="3961" w:type="dxa"/>
          </w:tcPr>
          <w:p w14:paraId="7280D600" w14:textId="643797C9" w:rsidR="00C236FC" w:rsidRPr="00947BD3" w:rsidRDefault="00962FD0" w:rsidP="001E4405">
            <w:pPr>
              <w:rPr>
                <w:rFonts w:cstheme="minorHAnsi"/>
                <w:sz w:val="24"/>
              </w:rPr>
            </w:pPr>
            <w:proofErr w:type="spellStart"/>
            <w:r w:rsidRPr="00947BD3">
              <w:rPr>
                <w:rFonts w:cstheme="minorHAnsi"/>
                <w:sz w:val="24"/>
              </w:rPr>
              <w:t>High-tech</w:t>
            </w:r>
            <w:proofErr w:type="spellEnd"/>
            <w:r w:rsidRPr="00947BD3">
              <w:rPr>
                <w:rFonts w:cstheme="minorHAnsi"/>
                <w:sz w:val="24"/>
              </w:rPr>
              <w:t xml:space="preserve"> sektory zpracovatelského průmyslu a </w:t>
            </w:r>
            <w:proofErr w:type="spellStart"/>
            <w:r w:rsidRPr="00947BD3">
              <w:rPr>
                <w:rFonts w:cstheme="minorHAnsi"/>
                <w:sz w:val="24"/>
              </w:rPr>
              <w:t>high-tech</w:t>
            </w:r>
            <w:proofErr w:type="spellEnd"/>
            <w:r w:rsidRPr="00947BD3">
              <w:rPr>
                <w:rFonts w:cstheme="minorHAnsi"/>
                <w:sz w:val="24"/>
              </w:rPr>
              <w:t xml:space="preserve"> služby</w:t>
            </w:r>
            <w:r w:rsidR="00C236FC" w:rsidRPr="00947BD3">
              <w:rPr>
                <w:rStyle w:val="Znakapoznpodarou"/>
                <w:rFonts w:cstheme="minorHAnsi"/>
                <w:sz w:val="24"/>
              </w:rPr>
              <w:footnoteReference w:id="9"/>
            </w:r>
          </w:p>
          <w:p w14:paraId="422017A3" w14:textId="77777777" w:rsidR="006D1D78" w:rsidRDefault="006D1D78" w:rsidP="001E4405">
            <w:pPr>
              <w:rPr>
                <w:rFonts w:cstheme="minorHAnsi"/>
                <w:sz w:val="24"/>
              </w:rPr>
            </w:pPr>
          </w:p>
          <w:p w14:paraId="539EBBE1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Medium </w:t>
            </w:r>
            <w:proofErr w:type="spellStart"/>
            <w:r w:rsidRPr="00947BD3">
              <w:rPr>
                <w:rFonts w:cstheme="minorHAnsi"/>
                <w:sz w:val="24"/>
              </w:rPr>
              <w:t>high-tech</w:t>
            </w:r>
            <w:proofErr w:type="spellEnd"/>
            <w:r w:rsidRPr="00947BD3">
              <w:rPr>
                <w:rFonts w:cstheme="minorHAnsi"/>
                <w:sz w:val="24"/>
              </w:rPr>
              <w:t xml:space="preserve"> sektory zpracovatelského průmyslu</w:t>
            </w:r>
          </w:p>
          <w:p w14:paraId="71E08825" w14:textId="77777777" w:rsidR="006D1D78" w:rsidRDefault="006D1D78" w:rsidP="001E4405">
            <w:pPr>
              <w:rPr>
                <w:rFonts w:cstheme="minorHAnsi"/>
                <w:sz w:val="24"/>
              </w:rPr>
            </w:pPr>
          </w:p>
          <w:p w14:paraId="0B9A8693" w14:textId="77777777" w:rsidR="00C236FC" w:rsidRPr="00947BD3" w:rsidRDefault="00C236FC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Ostatní</w:t>
            </w:r>
          </w:p>
        </w:tc>
        <w:tc>
          <w:tcPr>
            <w:tcW w:w="1810" w:type="dxa"/>
          </w:tcPr>
          <w:p w14:paraId="42297517" w14:textId="77777777" w:rsidR="00C236FC" w:rsidRPr="00947BD3" w:rsidRDefault="009D1B3C" w:rsidP="001E4405">
            <w:pPr>
              <w:rPr>
                <w:rFonts w:cstheme="minorHAnsi"/>
                <w:strike/>
                <w:sz w:val="24"/>
              </w:rPr>
            </w:pPr>
            <w:r w:rsidRPr="00947BD3">
              <w:rPr>
                <w:rFonts w:cstheme="minorHAnsi"/>
                <w:sz w:val="24"/>
              </w:rPr>
              <w:t>1</w:t>
            </w:r>
            <w:r w:rsidR="00B70092">
              <w:rPr>
                <w:rFonts w:cstheme="minorHAnsi"/>
                <w:sz w:val="24"/>
              </w:rPr>
              <w:t>5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  <w:p w14:paraId="4B7DDC54" w14:textId="77777777" w:rsidR="00C236FC" w:rsidRPr="00947BD3" w:rsidRDefault="00C236FC" w:rsidP="001E4405">
            <w:pPr>
              <w:rPr>
                <w:rFonts w:cstheme="minorHAnsi"/>
                <w:sz w:val="24"/>
              </w:rPr>
            </w:pPr>
          </w:p>
          <w:p w14:paraId="4DD3E28F" w14:textId="77777777" w:rsidR="006D1D78" w:rsidRDefault="006D1D78" w:rsidP="001E4405">
            <w:pPr>
              <w:rPr>
                <w:rFonts w:cstheme="minorHAnsi"/>
                <w:sz w:val="24"/>
              </w:rPr>
            </w:pPr>
          </w:p>
          <w:p w14:paraId="367A6EB7" w14:textId="77777777" w:rsidR="00962FD0" w:rsidRPr="00947BD3" w:rsidRDefault="009D1B3C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7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  <w:p w14:paraId="11F6210C" w14:textId="77777777" w:rsidR="00C236FC" w:rsidRPr="00947BD3" w:rsidRDefault="00C236FC" w:rsidP="00962FD0">
            <w:pPr>
              <w:jc w:val="center"/>
              <w:rPr>
                <w:rFonts w:cstheme="minorHAnsi"/>
                <w:sz w:val="24"/>
              </w:rPr>
            </w:pPr>
          </w:p>
          <w:p w14:paraId="54A7702C" w14:textId="77777777" w:rsidR="006D1D78" w:rsidRDefault="006D1D78" w:rsidP="00962FD0">
            <w:pPr>
              <w:rPr>
                <w:rFonts w:cstheme="minorHAnsi"/>
                <w:sz w:val="24"/>
              </w:rPr>
            </w:pPr>
          </w:p>
          <w:p w14:paraId="2A5E968A" w14:textId="77777777" w:rsidR="00962FD0" w:rsidRPr="00947BD3" w:rsidRDefault="009D1B3C" w:rsidP="00962FD0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4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</w:tc>
      </w:tr>
      <w:tr w:rsidR="00AC26DC" w:rsidRPr="00BB3258" w14:paraId="77708F86" w14:textId="77777777" w:rsidTr="00A26C4C">
        <w:tc>
          <w:tcPr>
            <w:tcW w:w="1174" w:type="dxa"/>
          </w:tcPr>
          <w:p w14:paraId="6E306F64" w14:textId="77777777" w:rsidR="00AC26DC" w:rsidRPr="00947BD3" w:rsidRDefault="00AC26DC" w:rsidP="001E44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343" w:type="dxa"/>
          </w:tcPr>
          <w:p w14:paraId="532E5154" w14:textId="77777777" w:rsidR="00AC26DC" w:rsidRDefault="00AC26DC" w:rsidP="001E4405">
            <w:pPr>
              <w:rPr>
                <w:rFonts w:cstheme="minorHAnsi"/>
                <w:sz w:val="24"/>
              </w:rPr>
            </w:pPr>
            <w:r w:rsidRPr="009A6F77">
              <w:rPr>
                <w:rFonts w:cstheme="minorHAnsi"/>
                <w:sz w:val="24"/>
              </w:rPr>
              <w:t>Míra inovativnosti projektu</w:t>
            </w:r>
          </w:p>
          <w:p w14:paraId="32F2E30D" w14:textId="77777777" w:rsidR="00AF3A75" w:rsidRDefault="00AF3A75" w:rsidP="001E4405">
            <w:pPr>
              <w:rPr>
                <w:rFonts w:cstheme="minorHAnsi"/>
                <w:sz w:val="24"/>
              </w:rPr>
            </w:pPr>
          </w:p>
          <w:p w14:paraId="2AFD33E7" w14:textId="77777777" w:rsidR="00AF3A75" w:rsidRPr="00947BD3" w:rsidRDefault="00AF3A75" w:rsidP="001E4405">
            <w:pPr>
              <w:rPr>
                <w:rFonts w:cstheme="minorHAnsi"/>
                <w:sz w:val="24"/>
              </w:rPr>
            </w:pPr>
            <w:r w:rsidRPr="00330A63">
              <w:rPr>
                <w:rFonts w:cstheme="minorHAnsi"/>
                <w:sz w:val="24"/>
                <w:szCs w:val="24"/>
              </w:rPr>
              <w:t>(slovně zhodnotí expert)</w:t>
            </w:r>
          </w:p>
        </w:tc>
        <w:tc>
          <w:tcPr>
            <w:tcW w:w="3961" w:type="dxa"/>
          </w:tcPr>
          <w:p w14:paraId="4EBCF803" w14:textId="77777777" w:rsidR="00AC26DC" w:rsidRPr="009A6F77" w:rsidRDefault="009A6F77" w:rsidP="00AC26D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Celosvětov</w:t>
            </w:r>
            <w:r w:rsidR="00AC26DC" w:rsidRPr="009A6F77">
              <w:rPr>
                <w:rFonts w:cstheme="minorHAnsi"/>
                <w:sz w:val="24"/>
              </w:rPr>
              <w:t xml:space="preserve">ě nové </w:t>
            </w:r>
          </w:p>
          <w:p w14:paraId="428375CA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</w:p>
          <w:p w14:paraId="484A9309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  <w:r w:rsidRPr="009A6F77">
              <w:rPr>
                <w:rFonts w:cstheme="minorHAnsi"/>
                <w:sz w:val="24"/>
              </w:rPr>
              <w:t>Nové v rámci EU</w:t>
            </w:r>
          </w:p>
          <w:p w14:paraId="6FF79323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</w:p>
          <w:p w14:paraId="07D4A1E0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  <w:r w:rsidRPr="009A6F77">
              <w:rPr>
                <w:rFonts w:cstheme="minorHAnsi"/>
                <w:sz w:val="24"/>
              </w:rPr>
              <w:t>Nové v rámci ČR</w:t>
            </w:r>
          </w:p>
          <w:p w14:paraId="0352C11B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</w:p>
          <w:p w14:paraId="18C6DB2A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  <w:r w:rsidRPr="009A6F77">
              <w:rPr>
                <w:rFonts w:cstheme="minorHAnsi"/>
                <w:sz w:val="24"/>
              </w:rPr>
              <w:t>Nové pro firmu</w:t>
            </w:r>
          </w:p>
          <w:p w14:paraId="1FD29023" w14:textId="77777777" w:rsidR="00AC26DC" w:rsidRPr="00947BD3" w:rsidRDefault="00AC26DC" w:rsidP="001E4405">
            <w:pPr>
              <w:rPr>
                <w:rFonts w:cstheme="minorHAnsi"/>
                <w:sz w:val="24"/>
              </w:rPr>
            </w:pPr>
          </w:p>
        </w:tc>
        <w:tc>
          <w:tcPr>
            <w:tcW w:w="1810" w:type="dxa"/>
          </w:tcPr>
          <w:p w14:paraId="6BF049D5" w14:textId="77777777" w:rsidR="00AC26DC" w:rsidRPr="009A6F77" w:rsidRDefault="007555BD" w:rsidP="00AC26D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  <w:r w:rsidR="00AC26DC" w:rsidRPr="009A6F77">
              <w:rPr>
                <w:rFonts w:cstheme="minorHAnsi"/>
                <w:sz w:val="24"/>
              </w:rPr>
              <w:t xml:space="preserve"> bodů</w:t>
            </w:r>
          </w:p>
          <w:p w14:paraId="7C4D5647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</w:p>
          <w:p w14:paraId="3DF3E332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  <w:r w:rsidRPr="009A6F77">
              <w:rPr>
                <w:rFonts w:cstheme="minorHAnsi"/>
                <w:sz w:val="24"/>
              </w:rPr>
              <w:t>1</w:t>
            </w:r>
            <w:r w:rsidR="007555BD">
              <w:rPr>
                <w:rFonts w:cstheme="minorHAnsi"/>
                <w:sz w:val="24"/>
              </w:rPr>
              <w:t>0</w:t>
            </w:r>
            <w:r w:rsidRPr="009A6F77">
              <w:rPr>
                <w:rFonts w:cstheme="minorHAnsi"/>
                <w:sz w:val="24"/>
              </w:rPr>
              <w:t xml:space="preserve"> bodů</w:t>
            </w:r>
          </w:p>
          <w:p w14:paraId="505FC350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</w:p>
          <w:p w14:paraId="04D4BF37" w14:textId="77777777" w:rsidR="00AC26DC" w:rsidRPr="009A6F77" w:rsidRDefault="007555BD" w:rsidP="00AC26D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  <w:r w:rsidR="00AC26DC" w:rsidRPr="009A6F77">
              <w:rPr>
                <w:rFonts w:cstheme="minorHAnsi"/>
                <w:sz w:val="24"/>
              </w:rPr>
              <w:t xml:space="preserve"> bodů</w:t>
            </w:r>
          </w:p>
          <w:p w14:paraId="70B84AB6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</w:p>
          <w:p w14:paraId="69172EFC" w14:textId="77777777" w:rsidR="00AC26DC" w:rsidRPr="009A6F77" w:rsidRDefault="00AC26DC" w:rsidP="00AC26DC">
            <w:pPr>
              <w:rPr>
                <w:rFonts w:cstheme="minorHAnsi"/>
                <w:sz w:val="24"/>
              </w:rPr>
            </w:pPr>
            <w:r w:rsidRPr="009A6F77">
              <w:rPr>
                <w:rFonts w:cstheme="minorHAnsi"/>
                <w:sz w:val="24"/>
              </w:rPr>
              <w:t>5 bodů</w:t>
            </w:r>
          </w:p>
          <w:p w14:paraId="397277F4" w14:textId="77777777" w:rsidR="00AC26DC" w:rsidRPr="00947BD3" w:rsidRDefault="00AC26DC" w:rsidP="001E4405">
            <w:pPr>
              <w:rPr>
                <w:rFonts w:cstheme="minorHAnsi"/>
                <w:sz w:val="24"/>
              </w:rPr>
            </w:pPr>
          </w:p>
        </w:tc>
      </w:tr>
      <w:tr w:rsidR="00C236FC" w:rsidRPr="00BB3258" w14:paraId="7A5AF755" w14:textId="77777777" w:rsidTr="00A26C4C">
        <w:tc>
          <w:tcPr>
            <w:tcW w:w="1174" w:type="dxa"/>
          </w:tcPr>
          <w:p w14:paraId="343EF740" w14:textId="77777777" w:rsidR="00C236FC" w:rsidRPr="00947BD3" w:rsidRDefault="00AC26DC" w:rsidP="001E44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2343" w:type="dxa"/>
          </w:tcPr>
          <w:p w14:paraId="6EA0178E" w14:textId="77777777" w:rsidR="00C236FC" w:rsidRPr="00947BD3" w:rsidRDefault="00962FD0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Příspěvek k indikátorům výzvy č. 9.</w:t>
            </w:r>
          </w:p>
        </w:tc>
        <w:tc>
          <w:tcPr>
            <w:tcW w:w="3961" w:type="dxa"/>
          </w:tcPr>
          <w:p w14:paraId="0EB4A377" w14:textId="77777777" w:rsidR="00C236FC" w:rsidRPr="00947BD3" w:rsidRDefault="00962FD0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Projekt přispívá k plnění indikátorů „počet podniků, které dostávají podporu pro účely uvádění nových výrobků na trh“</w:t>
            </w:r>
          </w:p>
          <w:p w14:paraId="42EFCFE4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0507387F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Projekt přispívá k plnění indikátoru „ počet podniků, které dostávají podporu pro účely zavádění výrobků nových pro podnik“</w:t>
            </w:r>
          </w:p>
          <w:p w14:paraId="010F0B60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39340DEF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lastRenderedPageBreak/>
              <w:t>Projekt nepřispívá k plnění indikátorů</w:t>
            </w:r>
          </w:p>
        </w:tc>
        <w:tc>
          <w:tcPr>
            <w:tcW w:w="1810" w:type="dxa"/>
          </w:tcPr>
          <w:p w14:paraId="1D075C2D" w14:textId="77777777" w:rsidR="00C236FC" w:rsidRPr="00947BD3" w:rsidRDefault="00E87087" w:rsidP="001E4405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lastRenderedPageBreak/>
              <w:t>10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  <w:p w14:paraId="3E67DAD4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3142BE80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6892F2EA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687DE09C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401EA633" w14:textId="77777777" w:rsidR="00962FD0" w:rsidRPr="00947BD3" w:rsidRDefault="00B70092" w:rsidP="001E44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  <w:p w14:paraId="72DAD116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4F941BAC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7FF677DD" w14:textId="77777777" w:rsidR="00962FD0" w:rsidRPr="00947BD3" w:rsidRDefault="00962FD0" w:rsidP="001E4405">
            <w:pPr>
              <w:rPr>
                <w:rFonts w:cstheme="minorHAnsi"/>
                <w:sz w:val="24"/>
              </w:rPr>
            </w:pPr>
          </w:p>
          <w:p w14:paraId="2D614615" w14:textId="77777777" w:rsidR="00947BD3" w:rsidRPr="00947BD3" w:rsidRDefault="00947BD3" w:rsidP="001E4405">
            <w:pPr>
              <w:rPr>
                <w:rFonts w:cstheme="minorHAnsi"/>
                <w:sz w:val="24"/>
              </w:rPr>
            </w:pPr>
          </w:p>
          <w:p w14:paraId="07CA6395" w14:textId="77777777" w:rsidR="00962FD0" w:rsidRPr="00947BD3" w:rsidRDefault="009A6F77" w:rsidP="001E44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0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</w:tc>
      </w:tr>
      <w:tr w:rsidR="00330A63" w:rsidRPr="00BB3258" w14:paraId="59581953" w14:textId="77777777" w:rsidTr="00A26C4C">
        <w:tc>
          <w:tcPr>
            <w:tcW w:w="1174" w:type="dxa"/>
          </w:tcPr>
          <w:p w14:paraId="0ECF7E87" w14:textId="77777777" w:rsidR="00330A63" w:rsidRPr="00947BD3" w:rsidRDefault="009A6F77" w:rsidP="00A26C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3" w:type="dxa"/>
          </w:tcPr>
          <w:p w14:paraId="4935C441" w14:textId="77777777" w:rsidR="00330A63" w:rsidRPr="00947BD3" w:rsidRDefault="00330A63" w:rsidP="00A26C4C">
            <w:pPr>
              <w:rPr>
                <w:rFonts w:cstheme="minorHAnsi"/>
                <w:sz w:val="24"/>
                <w:szCs w:val="24"/>
              </w:rPr>
            </w:pPr>
            <w:r w:rsidRPr="00330A63">
              <w:rPr>
                <w:rFonts w:cstheme="minorHAnsi"/>
                <w:sz w:val="24"/>
                <w:szCs w:val="24"/>
              </w:rPr>
              <w:t xml:space="preserve">Tržní potenciál </w:t>
            </w:r>
            <w:r>
              <w:rPr>
                <w:rFonts w:cstheme="minorHAnsi"/>
                <w:sz w:val="24"/>
                <w:szCs w:val="24"/>
              </w:rPr>
              <w:t xml:space="preserve">inovace </w:t>
            </w:r>
            <w:r w:rsidRPr="00330A63">
              <w:rPr>
                <w:rFonts w:cstheme="minorHAnsi"/>
                <w:sz w:val="24"/>
                <w:szCs w:val="24"/>
              </w:rPr>
              <w:t>(slovně zhodnotí expert)</w:t>
            </w:r>
          </w:p>
        </w:tc>
        <w:tc>
          <w:tcPr>
            <w:tcW w:w="3961" w:type="dxa"/>
          </w:tcPr>
          <w:p w14:paraId="2EB6C8D5" w14:textId="77777777" w:rsidR="00316BDD" w:rsidRDefault="00330A63" w:rsidP="00330A63">
            <w:pPr>
              <w:rPr>
                <w:rFonts w:cstheme="minorHAnsi"/>
                <w:sz w:val="24"/>
                <w:szCs w:val="24"/>
              </w:rPr>
            </w:pPr>
            <w:r w:rsidRPr="00330A63">
              <w:rPr>
                <w:rFonts w:cstheme="minorHAnsi"/>
                <w:sz w:val="24"/>
                <w:szCs w:val="24"/>
              </w:rPr>
              <w:t>Potenciál vyvíjeného produktu/služby</w:t>
            </w:r>
            <w:r w:rsidR="00316BDD">
              <w:rPr>
                <w:rFonts w:cstheme="minorHAnsi"/>
                <w:sz w:val="24"/>
                <w:szCs w:val="24"/>
              </w:rPr>
              <w:t>(</w:t>
            </w:r>
            <w:r w:rsidR="00AF3A75">
              <w:rPr>
                <w:rFonts w:cstheme="minorHAnsi"/>
                <w:sz w:val="24"/>
                <w:szCs w:val="24"/>
              </w:rPr>
              <w:t>expert</w:t>
            </w:r>
            <w:r w:rsidR="00316BDD">
              <w:rPr>
                <w:rFonts w:cstheme="minorHAnsi"/>
                <w:sz w:val="24"/>
                <w:szCs w:val="24"/>
              </w:rPr>
              <w:t xml:space="preserve"> zhodnotí uplatnitelnost řešení)</w:t>
            </w:r>
          </w:p>
          <w:p w14:paraId="35435757" w14:textId="77777777" w:rsidR="00316BDD" w:rsidRDefault="00AF3A75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uplatnitelné </w:t>
            </w:r>
            <w:r w:rsidR="00316BDD"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5 bodů</w:t>
            </w:r>
            <w:r w:rsidR="00316BDD">
              <w:rPr>
                <w:rFonts w:cstheme="minorHAnsi"/>
                <w:sz w:val="24"/>
                <w:szCs w:val="24"/>
              </w:rPr>
              <w:t>)</w:t>
            </w:r>
          </w:p>
          <w:p w14:paraId="737A74C7" w14:textId="77777777" w:rsidR="00316BDD" w:rsidRDefault="00AF3A75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spíše uplatnitelné </w:t>
            </w:r>
            <w:r w:rsidR="00316BDD"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3 body</w:t>
            </w:r>
            <w:r w:rsidR="00316BDD">
              <w:rPr>
                <w:rFonts w:cstheme="minorHAnsi"/>
                <w:sz w:val="24"/>
                <w:szCs w:val="24"/>
              </w:rPr>
              <w:t>)</w:t>
            </w:r>
          </w:p>
          <w:p w14:paraId="3BDEDDC5" w14:textId="77777777" w:rsidR="00330A63" w:rsidRPr="00316BDD" w:rsidRDefault="00316BDD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neuplatnitelné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0 bodů)</w:t>
            </w:r>
          </w:p>
          <w:p w14:paraId="6FEEA28F" w14:textId="77777777" w:rsidR="00330A63" w:rsidRPr="00330A63" w:rsidRDefault="00330A63" w:rsidP="00330A63">
            <w:pPr>
              <w:rPr>
                <w:rFonts w:cstheme="minorHAnsi"/>
                <w:sz w:val="24"/>
                <w:szCs w:val="24"/>
              </w:rPr>
            </w:pPr>
          </w:p>
          <w:p w14:paraId="30DF398B" w14:textId="77777777" w:rsidR="00316BDD" w:rsidRDefault="00AF3A75" w:rsidP="00330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je v s</w:t>
            </w:r>
            <w:r w:rsidR="00330A63" w:rsidRPr="00330A63">
              <w:rPr>
                <w:rFonts w:cstheme="minorHAnsi"/>
                <w:sz w:val="24"/>
                <w:szCs w:val="24"/>
              </w:rPr>
              <w:t>oulad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330A63" w:rsidRPr="00330A63">
              <w:rPr>
                <w:rFonts w:cstheme="minorHAnsi"/>
                <w:sz w:val="24"/>
                <w:szCs w:val="24"/>
              </w:rPr>
              <w:t xml:space="preserve"> se stávající podnikovou strategií</w:t>
            </w:r>
            <w:r>
              <w:rPr>
                <w:rFonts w:cstheme="minorHAnsi"/>
                <w:sz w:val="24"/>
                <w:szCs w:val="24"/>
              </w:rPr>
              <w:t xml:space="preserve"> – zhodnotí expert podle popisu v podnikatelském plánu </w:t>
            </w:r>
          </w:p>
          <w:p w14:paraId="7EAF4B0E" w14:textId="77777777" w:rsidR="00316BDD" w:rsidRDefault="00316BDD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soulad prokázán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5 bodů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25DF55D1" w14:textId="77777777" w:rsidR="00316BDD" w:rsidRDefault="00316BDD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spíše v souladu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3 body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03EC04FA" w14:textId="77777777" w:rsidR="00330A63" w:rsidRPr="00316BDD" w:rsidRDefault="00316BDD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není soulad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 xml:space="preserve">0 </w:t>
            </w:r>
            <w:r>
              <w:rPr>
                <w:rFonts w:cstheme="minorHAnsi"/>
                <w:sz w:val="24"/>
                <w:szCs w:val="24"/>
              </w:rPr>
              <w:t>bodů)</w:t>
            </w:r>
          </w:p>
          <w:p w14:paraId="10879A54" w14:textId="77777777" w:rsidR="00330A63" w:rsidRPr="00947BD3" w:rsidRDefault="00330A63" w:rsidP="00A26C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D384223" w14:textId="77777777" w:rsidR="00330A63" w:rsidRPr="00330A63" w:rsidRDefault="00330A63" w:rsidP="00330A63">
            <w:pPr>
              <w:rPr>
                <w:rFonts w:cstheme="minorHAnsi"/>
                <w:sz w:val="24"/>
                <w:szCs w:val="24"/>
              </w:rPr>
            </w:pPr>
            <w:r w:rsidRPr="00330A63">
              <w:rPr>
                <w:rFonts w:cstheme="minorHAnsi"/>
                <w:sz w:val="24"/>
                <w:szCs w:val="24"/>
              </w:rPr>
              <w:t xml:space="preserve">Max.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330A63">
              <w:rPr>
                <w:rFonts w:cstheme="minorHAnsi"/>
                <w:sz w:val="24"/>
                <w:szCs w:val="24"/>
              </w:rPr>
              <w:t xml:space="preserve"> bodů</w:t>
            </w:r>
          </w:p>
          <w:p w14:paraId="324E0657" w14:textId="77777777" w:rsidR="00330A63" w:rsidRPr="00330A63" w:rsidRDefault="00330A63" w:rsidP="00330A63">
            <w:pPr>
              <w:rPr>
                <w:rFonts w:cstheme="minorHAnsi"/>
                <w:sz w:val="24"/>
                <w:szCs w:val="24"/>
              </w:rPr>
            </w:pPr>
          </w:p>
          <w:p w14:paraId="76561856" w14:textId="77777777" w:rsidR="00AF3A75" w:rsidRDefault="00AF3A75" w:rsidP="00E87087">
            <w:pPr>
              <w:rPr>
                <w:rFonts w:cstheme="minorHAnsi"/>
                <w:sz w:val="24"/>
                <w:szCs w:val="24"/>
              </w:rPr>
            </w:pPr>
          </w:p>
          <w:p w14:paraId="5FF08830" w14:textId="77777777" w:rsidR="00316BDD" w:rsidRDefault="00316BDD" w:rsidP="00E87087">
            <w:pPr>
              <w:rPr>
                <w:rFonts w:cstheme="minorHAnsi"/>
                <w:sz w:val="24"/>
                <w:szCs w:val="24"/>
              </w:rPr>
            </w:pPr>
          </w:p>
          <w:p w14:paraId="29A57779" w14:textId="77777777" w:rsidR="00316BDD" w:rsidRDefault="00316BDD" w:rsidP="00E87087">
            <w:pPr>
              <w:rPr>
                <w:rFonts w:cstheme="minorHAnsi"/>
                <w:sz w:val="24"/>
                <w:szCs w:val="24"/>
              </w:rPr>
            </w:pPr>
          </w:p>
          <w:p w14:paraId="4BE53539" w14:textId="77777777" w:rsidR="00316BDD" w:rsidRDefault="00316BDD" w:rsidP="00E87087">
            <w:pPr>
              <w:rPr>
                <w:rFonts w:cstheme="minorHAnsi"/>
                <w:sz w:val="24"/>
                <w:szCs w:val="24"/>
              </w:rPr>
            </w:pPr>
          </w:p>
          <w:p w14:paraId="3337A480" w14:textId="77777777" w:rsidR="00316BDD" w:rsidRDefault="00316BDD" w:rsidP="00E87087">
            <w:pPr>
              <w:rPr>
                <w:rFonts w:cstheme="minorHAnsi"/>
                <w:sz w:val="24"/>
                <w:szCs w:val="24"/>
              </w:rPr>
            </w:pPr>
          </w:p>
          <w:p w14:paraId="78AE7F57" w14:textId="77777777" w:rsidR="00330A63" w:rsidRPr="00947BD3" w:rsidRDefault="00330A63" w:rsidP="00E87087">
            <w:pPr>
              <w:rPr>
                <w:rFonts w:cstheme="minorHAnsi"/>
                <w:sz w:val="24"/>
                <w:szCs w:val="24"/>
              </w:rPr>
            </w:pPr>
            <w:r w:rsidRPr="00330A63">
              <w:rPr>
                <w:rFonts w:cstheme="minorHAnsi"/>
                <w:sz w:val="24"/>
                <w:szCs w:val="24"/>
              </w:rPr>
              <w:t xml:space="preserve">Max. 5 bodů </w:t>
            </w:r>
          </w:p>
        </w:tc>
      </w:tr>
      <w:tr w:rsidR="00A26C4C" w:rsidRPr="00BB3258" w14:paraId="7E9D0B8B" w14:textId="77777777" w:rsidTr="00A26C4C">
        <w:tc>
          <w:tcPr>
            <w:tcW w:w="1174" w:type="dxa"/>
          </w:tcPr>
          <w:p w14:paraId="23D07493" w14:textId="77777777" w:rsidR="00A26C4C" w:rsidRPr="00947BD3" w:rsidRDefault="009A6F77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2343" w:type="dxa"/>
          </w:tcPr>
          <w:p w14:paraId="0F14E2B4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Technická proveditelnost záměru</w:t>
            </w:r>
          </w:p>
          <w:p w14:paraId="2F49C8D1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(slovně zhodnotí expert)</w:t>
            </w:r>
          </w:p>
        </w:tc>
        <w:tc>
          <w:tcPr>
            <w:tcW w:w="3961" w:type="dxa"/>
          </w:tcPr>
          <w:p w14:paraId="3CA9C0F5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Proveditelnost plánovaného řešení</w:t>
            </w:r>
          </w:p>
          <w:p w14:paraId="575C5856" w14:textId="77777777" w:rsidR="00316BDD" w:rsidRDefault="00316BDD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proveditelné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5 bodů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0CB5B336" w14:textId="77777777" w:rsidR="00316BDD" w:rsidRDefault="00316BDD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nejspíše proveditelné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3 body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1A8DB89" w14:textId="77777777" w:rsidR="00A26C4C" w:rsidRPr="00316BDD" w:rsidRDefault="00316BDD" w:rsidP="00316BDD">
            <w:pPr>
              <w:pStyle w:val="Odstavecseseznamem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neproveditelné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0 bodů)</w:t>
            </w:r>
          </w:p>
          <w:p w14:paraId="35FAE419" w14:textId="77777777" w:rsidR="00316BDD" w:rsidRPr="00947BD3" w:rsidRDefault="00316BDD" w:rsidP="00A26C4C">
            <w:pPr>
              <w:rPr>
                <w:rFonts w:cstheme="minorHAnsi"/>
                <w:sz w:val="24"/>
              </w:rPr>
            </w:pPr>
          </w:p>
          <w:p w14:paraId="750D57F0" w14:textId="77777777" w:rsidR="00316BDD" w:rsidRDefault="00A26C4C" w:rsidP="00316BDD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Technická vhodnost řešení </w:t>
            </w:r>
          </w:p>
          <w:p w14:paraId="1BF38F9F" w14:textId="77777777" w:rsidR="00316BDD" w:rsidRDefault="00316BDD" w:rsidP="00316BDD">
            <w:pPr>
              <w:pStyle w:val="Odstavecseseznamem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technicky vhodné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</w:rPr>
              <w:t>bodů)</w:t>
            </w:r>
          </w:p>
          <w:p w14:paraId="69D97CEF" w14:textId="77777777" w:rsidR="00316BDD" w:rsidRDefault="00316BDD" w:rsidP="00316BDD">
            <w:pPr>
              <w:pStyle w:val="Odstavecseseznamem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316BDD">
              <w:rPr>
                <w:rFonts w:cstheme="minorHAnsi"/>
                <w:sz w:val="24"/>
                <w:szCs w:val="24"/>
              </w:rPr>
              <w:t xml:space="preserve">technicky proveditelné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sz w:val="24"/>
                <w:szCs w:val="24"/>
              </w:rPr>
              <w:t>body)</w:t>
            </w:r>
          </w:p>
          <w:p w14:paraId="579AC32D" w14:textId="77777777" w:rsidR="00316BDD" w:rsidRPr="00316BDD" w:rsidRDefault="00316BDD" w:rsidP="00316BDD">
            <w:pPr>
              <w:pStyle w:val="Odstavecseseznamem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technicky </w:t>
            </w:r>
            <w:r w:rsidRPr="00316BDD">
              <w:rPr>
                <w:rFonts w:cstheme="minorHAnsi"/>
                <w:sz w:val="24"/>
                <w:szCs w:val="24"/>
              </w:rPr>
              <w:t xml:space="preserve">nevhodné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6BDD">
              <w:rPr>
                <w:rFonts w:cstheme="minorHAnsi"/>
                <w:sz w:val="24"/>
                <w:szCs w:val="24"/>
              </w:rPr>
              <w:t>0 bodů)</w:t>
            </w:r>
          </w:p>
          <w:p w14:paraId="673E73D5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61EE8E17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17CDEEC9" w14:textId="77777777" w:rsidR="00A26C4C" w:rsidRDefault="00A26C4C" w:rsidP="00A26C4C">
            <w:pPr>
              <w:rPr>
                <w:rFonts w:cstheme="minorHAnsi"/>
                <w:sz w:val="24"/>
                <w:szCs w:val="24"/>
              </w:rPr>
            </w:pPr>
            <w:r w:rsidRPr="00947BD3">
              <w:rPr>
                <w:rFonts w:cstheme="minorHAnsi"/>
                <w:sz w:val="24"/>
                <w:szCs w:val="24"/>
              </w:rPr>
              <w:t>Nastavení harmonogramu projektu (</w:t>
            </w:r>
            <w:r w:rsidRPr="00947BD3">
              <w:rPr>
                <w:rFonts w:eastAsia="SimSun" w:cstheme="minorHAnsi"/>
                <w:kern w:val="3"/>
                <w:sz w:val="24"/>
                <w:szCs w:val="24"/>
              </w:rPr>
              <w:t>harmonogram projektu je reálný, odpovídá charakteru jednotlivých aktivit a jednotlivé etapy na sebe logicky navazují</w:t>
            </w:r>
            <w:r w:rsidRPr="00947BD3">
              <w:rPr>
                <w:rFonts w:cstheme="minorHAnsi"/>
                <w:sz w:val="24"/>
                <w:szCs w:val="24"/>
              </w:rPr>
              <w:t>)</w:t>
            </w:r>
          </w:p>
          <w:p w14:paraId="524E541C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Reálný harmonogram (5 bodů)</w:t>
            </w:r>
          </w:p>
          <w:p w14:paraId="21FD8DC4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Harmonogram neúplný (3 body)</w:t>
            </w:r>
          </w:p>
          <w:p w14:paraId="173458A5" w14:textId="77777777" w:rsidR="00316BDD" w:rsidRP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Harmonogram chybí (0 bodů)</w:t>
            </w:r>
          </w:p>
          <w:p w14:paraId="4E396D82" w14:textId="77777777" w:rsidR="00316BDD" w:rsidRDefault="00316BDD" w:rsidP="00A26C4C">
            <w:pPr>
              <w:rPr>
                <w:rFonts w:cstheme="minorHAnsi"/>
                <w:sz w:val="24"/>
                <w:szCs w:val="24"/>
              </w:rPr>
            </w:pPr>
          </w:p>
          <w:p w14:paraId="0C2AFD94" w14:textId="77777777" w:rsidR="00316BDD" w:rsidRPr="00947BD3" w:rsidRDefault="00316BDD" w:rsidP="00A26C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84ED913" w14:textId="77777777" w:rsidR="00A26C4C" w:rsidRPr="00947BD3" w:rsidRDefault="00993A34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 w:rsidR="007555BD">
              <w:rPr>
                <w:rFonts w:cstheme="minorHAnsi"/>
                <w:sz w:val="24"/>
              </w:rPr>
              <w:t>5</w:t>
            </w:r>
            <w:r w:rsidR="00A26C4C" w:rsidRPr="00947BD3">
              <w:rPr>
                <w:rFonts w:cstheme="minorHAnsi"/>
                <w:sz w:val="24"/>
              </w:rPr>
              <w:t xml:space="preserve"> bodů </w:t>
            </w:r>
          </w:p>
          <w:p w14:paraId="33EAA497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4BB903E8" w14:textId="77777777" w:rsidR="00316BDD" w:rsidRDefault="00316BDD" w:rsidP="00A26C4C">
            <w:pPr>
              <w:rPr>
                <w:rFonts w:cstheme="minorHAnsi"/>
                <w:sz w:val="24"/>
              </w:rPr>
            </w:pPr>
          </w:p>
          <w:p w14:paraId="13D7A6F6" w14:textId="77777777" w:rsidR="00316BDD" w:rsidRDefault="00316BDD" w:rsidP="00A26C4C">
            <w:pPr>
              <w:rPr>
                <w:rFonts w:cstheme="minorHAnsi"/>
                <w:sz w:val="24"/>
              </w:rPr>
            </w:pPr>
          </w:p>
          <w:p w14:paraId="532CF060" w14:textId="77777777" w:rsidR="00316BDD" w:rsidRDefault="00316BDD" w:rsidP="00A26C4C">
            <w:pPr>
              <w:rPr>
                <w:rFonts w:cstheme="minorHAnsi"/>
                <w:sz w:val="24"/>
              </w:rPr>
            </w:pPr>
          </w:p>
          <w:p w14:paraId="7E0E77E0" w14:textId="77777777" w:rsidR="00A26C4C" w:rsidRPr="00947BD3" w:rsidRDefault="00E87087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 w:rsidR="00AC26DC">
              <w:rPr>
                <w:rFonts w:cstheme="minorHAnsi"/>
                <w:sz w:val="24"/>
              </w:rPr>
              <w:t>5 bodů</w:t>
            </w:r>
          </w:p>
          <w:p w14:paraId="0C19C6E3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53EFA557" w14:textId="77777777" w:rsidR="00316BDD" w:rsidRDefault="00316BDD" w:rsidP="00E87087">
            <w:pPr>
              <w:rPr>
                <w:rFonts w:cstheme="minorHAnsi"/>
                <w:sz w:val="24"/>
              </w:rPr>
            </w:pPr>
          </w:p>
          <w:p w14:paraId="2BA6E142" w14:textId="77777777" w:rsidR="00316BDD" w:rsidRDefault="00316BDD" w:rsidP="00E87087">
            <w:pPr>
              <w:rPr>
                <w:rFonts w:cstheme="minorHAnsi"/>
                <w:sz w:val="24"/>
              </w:rPr>
            </w:pPr>
          </w:p>
          <w:p w14:paraId="3C1C74F9" w14:textId="77777777" w:rsidR="00316BDD" w:rsidRDefault="00316BDD" w:rsidP="00E87087">
            <w:pPr>
              <w:rPr>
                <w:rFonts w:cstheme="minorHAnsi"/>
                <w:sz w:val="24"/>
              </w:rPr>
            </w:pPr>
          </w:p>
          <w:p w14:paraId="2AC03FB0" w14:textId="77777777" w:rsidR="00316BDD" w:rsidRDefault="00316BDD" w:rsidP="00E87087">
            <w:pPr>
              <w:rPr>
                <w:rFonts w:cstheme="minorHAnsi"/>
                <w:sz w:val="24"/>
              </w:rPr>
            </w:pPr>
          </w:p>
          <w:p w14:paraId="2C580480" w14:textId="77777777" w:rsidR="00316BDD" w:rsidRDefault="00316BDD" w:rsidP="00E87087">
            <w:pPr>
              <w:rPr>
                <w:rFonts w:cstheme="minorHAnsi"/>
                <w:sz w:val="24"/>
              </w:rPr>
            </w:pPr>
          </w:p>
          <w:p w14:paraId="47B179DE" w14:textId="77777777" w:rsidR="00A26C4C" w:rsidRPr="00947BD3" w:rsidRDefault="00993A34" w:rsidP="00E87087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 w:rsidR="00E87087" w:rsidRPr="00947BD3">
              <w:rPr>
                <w:rFonts w:cstheme="minorHAnsi"/>
                <w:sz w:val="24"/>
              </w:rPr>
              <w:t>5</w:t>
            </w:r>
            <w:r w:rsidR="00AC26DC">
              <w:rPr>
                <w:rFonts w:cstheme="minorHAnsi"/>
                <w:sz w:val="24"/>
              </w:rPr>
              <w:t xml:space="preserve"> bodů</w:t>
            </w:r>
          </w:p>
        </w:tc>
      </w:tr>
      <w:tr w:rsidR="00A26C4C" w:rsidRPr="00BB3258" w14:paraId="0817CF8D" w14:textId="77777777" w:rsidTr="00A26C4C">
        <w:tc>
          <w:tcPr>
            <w:tcW w:w="1174" w:type="dxa"/>
          </w:tcPr>
          <w:p w14:paraId="69D0C1CA" w14:textId="77777777" w:rsidR="00A26C4C" w:rsidRPr="00947BD3" w:rsidRDefault="009A6F77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2343" w:type="dxa"/>
          </w:tcPr>
          <w:p w14:paraId="08A74A9D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Ekonomická přiměřenost</w:t>
            </w:r>
          </w:p>
          <w:p w14:paraId="14E60F8D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(slovně zhodnotí expert)</w:t>
            </w:r>
          </w:p>
        </w:tc>
        <w:tc>
          <w:tcPr>
            <w:tcW w:w="3961" w:type="dxa"/>
          </w:tcPr>
          <w:p w14:paraId="58EF55A2" w14:textId="77777777" w:rsidR="00A26C4C" w:rsidRDefault="00A26C4C" w:rsidP="00A26C4C">
            <w:pPr>
              <w:rPr>
                <w:rFonts w:cstheme="minorHAnsi"/>
                <w:sz w:val="24"/>
                <w:szCs w:val="24"/>
              </w:rPr>
            </w:pPr>
            <w:r w:rsidRPr="00947BD3">
              <w:rPr>
                <w:rFonts w:cstheme="minorHAnsi"/>
                <w:sz w:val="24"/>
                <w:szCs w:val="24"/>
              </w:rPr>
              <w:t>Projekt splňuje zásady hospodárnosti, efektivnosti a účelnosti.</w:t>
            </w:r>
          </w:p>
          <w:p w14:paraId="70B517A4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Projekt splňuje zásady (5 bodů)</w:t>
            </w:r>
          </w:p>
          <w:p w14:paraId="6E58EF14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převážně splňuje zásady (3 body)</w:t>
            </w:r>
          </w:p>
          <w:p w14:paraId="64D8BFE2" w14:textId="77777777" w:rsidR="00316BDD" w:rsidRP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nesplňuje zásady (0 bodů)</w:t>
            </w:r>
          </w:p>
          <w:p w14:paraId="6A463769" w14:textId="77777777" w:rsidR="00316BDD" w:rsidRPr="00316BDD" w:rsidRDefault="00316BDD" w:rsidP="00316BDD">
            <w:pPr>
              <w:pStyle w:val="Odstavecseseznamem"/>
              <w:rPr>
                <w:rFonts w:cstheme="minorHAnsi"/>
                <w:sz w:val="24"/>
              </w:rPr>
            </w:pPr>
          </w:p>
        </w:tc>
        <w:tc>
          <w:tcPr>
            <w:tcW w:w="1810" w:type="dxa"/>
          </w:tcPr>
          <w:p w14:paraId="22C8B015" w14:textId="77777777" w:rsidR="00A26C4C" w:rsidRPr="00947BD3" w:rsidRDefault="009D1B3C" w:rsidP="007555BD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lastRenderedPageBreak/>
              <w:t xml:space="preserve">Max. </w:t>
            </w:r>
            <w:r w:rsidR="007555BD">
              <w:rPr>
                <w:rFonts w:cstheme="minorHAnsi"/>
                <w:sz w:val="24"/>
              </w:rPr>
              <w:t>5</w:t>
            </w:r>
            <w:r w:rsidR="00A26C4C" w:rsidRPr="00947BD3">
              <w:rPr>
                <w:rFonts w:cstheme="minorHAnsi"/>
                <w:sz w:val="24"/>
              </w:rPr>
              <w:t xml:space="preserve"> bodů </w:t>
            </w:r>
          </w:p>
        </w:tc>
      </w:tr>
      <w:tr w:rsidR="00A26C4C" w:rsidRPr="00BB3258" w14:paraId="48633FD2" w14:textId="77777777" w:rsidTr="00A26C4C">
        <w:tc>
          <w:tcPr>
            <w:tcW w:w="1174" w:type="dxa"/>
          </w:tcPr>
          <w:p w14:paraId="1482175D" w14:textId="77777777" w:rsidR="00A26C4C" w:rsidRPr="00947BD3" w:rsidRDefault="009A6F77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2343" w:type="dxa"/>
          </w:tcPr>
          <w:p w14:paraId="5DC6F4AB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Obsah podnikatelského záměru</w:t>
            </w:r>
          </w:p>
          <w:p w14:paraId="34A53291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(slovně zhodnotí expert)</w:t>
            </w:r>
          </w:p>
        </w:tc>
        <w:tc>
          <w:tcPr>
            <w:tcW w:w="3961" w:type="dxa"/>
          </w:tcPr>
          <w:p w14:paraId="4091B47A" w14:textId="77777777" w:rsidR="00A26C4C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Celkové propojení, logický celek, ucelenost a smysluplnost</w:t>
            </w:r>
          </w:p>
          <w:p w14:paraId="30C570F5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Obsahově ucelené (5 bodů)</w:t>
            </w:r>
          </w:p>
          <w:p w14:paraId="218B292B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Obsah neúplný (3 body)</w:t>
            </w:r>
          </w:p>
          <w:p w14:paraId="72B71901" w14:textId="77777777" w:rsidR="00316BDD" w:rsidRP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Obsah nedostatečný (0 bodů)</w:t>
            </w:r>
          </w:p>
        </w:tc>
        <w:tc>
          <w:tcPr>
            <w:tcW w:w="1810" w:type="dxa"/>
          </w:tcPr>
          <w:p w14:paraId="75473904" w14:textId="77777777" w:rsidR="00A26C4C" w:rsidRPr="00947BD3" w:rsidRDefault="00A26C4C" w:rsidP="00AC26D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 w:rsidR="00AC26DC">
              <w:rPr>
                <w:rFonts w:cstheme="minorHAnsi"/>
                <w:sz w:val="24"/>
              </w:rPr>
              <w:t>5</w:t>
            </w:r>
            <w:r w:rsidRPr="00947BD3">
              <w:rPr>
                <w:rFonts w:cstheme="minorHAnsi"/>
                <w:sz w:val="24"/>
              </w:rPr>
              <w:t xml:space="preserve"> bodů</w:t>
            </w:r>
          </w:p>
        </w:tc>
      </w:tr>
      <w:tr w:rsidR="00A26C4C" w:rsidRPr="00BB3258" w14:paraId="1FB8A55B" w14:textId="77777777" w:rsidTr="00A26C4C">
        <w:tc>
          <w:tcPr>
            <w:tcW w:w="1174" w:type="dxa"/>
          </w:tcPr>
          <w:p w14:paraId="22942E63" w14:textId="77777777" w:rsidR="00A26C4C" w:rsidRPr="00947BD3" w:rsidRDefault="009A6F77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2343" w:type="dxa"/>
          </w:tcPr>
          <w:p w14:paraId="29C4504D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Environmentální příznivost řešení </w:t>
            </w:r>
          </w:p>
        </w:tc>
        <w:tc>
          <w:tcPr>
            <w:tcW w:w="3961" w:type="dxa"/>
          </w:tcPr>
          <w:p w14:paraId="6B49669F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Ano</w:t>
            </w:r>
          </w:p>
          <w:p w14:paraId="79F2DAFE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74C83E94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Neutrální</w:t>
            </w:r>
          </w:p>
        </w:tc>
        <w:tc>
          <w:tcPr>
            <w:tcW w:w="1810" w:type="dxa"/>
          </w:tcPr>
          <w:p w14:paraId="41159ACB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5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  <w:p w14:paraId="74E02E4B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575CD733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0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</w:tc>
      </w:tr>
      <w:tr w:rsidR="00A26C4C" w:rsidRPr="00BB3258" w14:paraId="5AD60D5F" w14:textId="77777777" w:rsidTr="00A26C4C">
        <w:tc>
          <w:tcPr>
            <w:tcW w:w="1174" w:type="dxa"/>
          </w:tcPr>
          <w:p w14:paraId="09AC6822" w14:textId="77777777" w:rsidR="00A26C4C" w:rsidRPr="00947BD3" w:rsidRDefault="00B70092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2343" w:type="dxa"/>
          </w:tcPr>
          <w:p w14:paraId="36238C2F" w14:textId="77777777" w:rsidR="00A26C4C" w:rsidRPr="00947BD3" w:rsidRDefault="00A26C4C" w:rsidP="00A26C4C">
            <w:pPr>
              <w:rPr>
                <w:rFonts w:cstheme="minorHAnsi"/>
                <w:bCs/>
                <w:strike/>
                <w:sz w:val="24"/>
                <w:szCs w:val="24"/>
              </w:rPr>
            </w:pPr>
            <w:r w:rsidRPr="00947BD3">
              <w:rPr>
                <w:rFonts w:cstheme="minorHAnsi"/>
                <w:bCs/>
                <w:sz w:val="24"/>
                <w:szCs w:val="24"/>
              </w:rPr>
              <w:t xml:space="preserve">Celková kvalita </w:t>
            </w:r>
            <w:r w:rsidR="00AC26DC">
              <w:rPr>
                <w:rFonts w:cstheme="minorHAnsi"/>
                <w:bCs/>
                <w:sz w:val="24"/>
                <w:szCs w:val="24"/>
              </w:rPr>
              <w:t xml:space="preserve">podané žádosti včetně příloh a její provázanost </w:t>
            </w:r>
          </w:p>
          <w:p w14:paraId="0CC5CAE2" w14:textId="77777777" w:rsidR="00A26C4C" w:rsidRPr="00947BD3" w:rsidRDefault="00A26C4C" w:rsidP="00A26C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1" w:type="dxa"/>
          </w:tcPr>
          <w:p w14:paraId="1B04F17B" w14:textId="77777777" w:rsidR="00A26C4C" w:rsidRDefault="00A26C4C" w:rsidP="00A26C4C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947BD3">
              <w:rPr>
                <w:rFonts w:eastAsia="SimSun" w:cstheme="minorHAnsi"/>
                <w:kern w:val="3"/>
                <w:sz w:val="24"/>
                <w:szCs w:val="24"/>
              </w:rPr>
              <w:t xml:space="preserve">Popis projektu je vnitřně provázaný a v žádných částech projektu nebyly nalezeny rozpory (soulad mezi definicí výstupů projektu, popisem projektu, přílohami k žádosti aj.). </w:t>
            </w:r>
          </w:p>
          <w:p w14:paraId="27B0CA0F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Projekt kvalitně zpracován (5 bodů)</w:t>
            </w:r>
          </w:p>
          <w:p w14:paraId="44447B23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Projekt neúplně zpracován (3 body)</w:t>
            </w:r>
          </w:p>
          <w:p w14:paraId="1234D7D1" w14:textId="77777777" w:rsidR="00316BDD" w:rsidRPr="00316BDD" w:rsidRDefault="00316BDD" w:rsidP="00316BDD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 xml:space="preserve">Projekt nekvalitně zpracován (0 bodů) </w:t>
            </w:r>
          </w:p>
          <w:p w14:paraId="10482833" w14:textId="77777777" w:rsidR="00316BDD" w:rsidRPr="00947BD3" w:rsidRDefault="00316BDD" w:rsidP="00A26C4C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B3AD3A4" w14:textId="77777777" w:rsidR="00A26C4C" w:rsidRPr="00947BD3" w:rsidRDefault="00A26C4C" w:rsidP="007555BD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 w:rsidR="007555BD">
              <w:rPr>
                <w:rFonts w:cstheme="minorHAnsi"/>
                <w:sz w:val="24"/>
              </w:rPr>
              <w:t>5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</w:tc>
      </w:tr>
      <w:tr w:rsidR="00A26C4C" w:rsidRPr="00BB3258" w14:paraId="048A979B" w14:textId="77777777" w:rsidTr="00A26C4C">
        <w:tc>
          <w:tcPr>
            <w:tcW w:w="1174" w:type="dxa"/>
          </w:tcPr>
          <w:p w14:paraId="60CBEAB3" w14:textId="77777777" w:rsidR="00A26C4C" w:rsidRPr="00947BD3" w:rsidRDefault="00AC26DC" w:rsidP="00B700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="00B70092">
              <w:rPr>
                <w:rFonts w:cstheme="minorHAnsi"/>
                <w:sz w:val="24"/>
              </w:rPr>
              <w:t>0</w:t>
            </w:r>
          </w:p>
        </w:tc>
        <w:tc>
          <w:tcPr>
            <w:tcW w:w="2343" w:type="dxa"/>
          </w:tcPr>
          <w:p w14:paraId="09F7B22B" w14:textId="77777777" w:rsidR="00A26C4C" w:rsidRPr="00947BD3" w:rsidRDefault="00A26C4C" w:rsidP="00A26C4C">
            <w:pPr>
              <w:rPr>
                <w:rFonts w:cstheme="minorHAnsi"/>
                <w:sz w:val="24"/>
                <w:szCs w:val="24"/>
              </w:rPr>
            </w:pPr>
            <w:r w:rsidRPr="00947BD3">
              <w:rPr>
                <w:rFonts w:cstheme="minorHAnsi"/>
                <w:sz w:val="24"/>
                <w:szCs w:val="24"/>
              </w:rPr>
              <w:t xml:space="preserve">Rizika projektu </w:t>
            </w:r>
          </w:p>
          <w:p w14:paraId="7E7AC6A0" w14:textId="77777777" w:rsidR="00A26C4C" w:rsidRPr="00947BD3" w:rsidRDefault="00A26C4C" w:rsidP="00A26C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1" w:type="dxa"/>
          </w:tcPr>
          <w:p w14:paraId="4722F25E" w14:textId="77777777" w:rsidR="00A26C4C" w:rsidRDefault="00A26C4C" w:rsidP="00A26C4C">
            <w:pPr>
              <w:rPr>
                <w:rFonts w:eastAsia="SimSun" w:cstheme="minorHAnsi"/>
                <w:kern w:val="3"/>
                <w:sz w:val="24"/>
                <w:szCs w:val="24"/>
              </w:rPr>
            </w:pPr>
            <w:r w:rsidRPr="00947BD3">
              <w:rPr>
                <w:rFonts w:eastAsia="SimSun" w:cstheme="minorHAnsi"/>
                <w:kern w:val="3"/>
                <w:sz w:val="24"/>
                <w:szCs w:val="24"/>
              </w:rPr>
              <w:t>Žadatel identifikuje všechna klíčová finanční, ekonomická a další rizika. Dále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  <w:p w14:paraId="22B8DEEF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Rizika realistická (5 bodů)</w:t>
            </w:r>
          </w:p>
          <w:p w14:paraId="294D480C" w14:textId="77777777" w:rsid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Rizika neúplná (3 body) </w:t>
            </w:r>
          </w:p>
          <w:p w14:paraId="14D1CA4E" w14:textId="77777777" w:rsidR="00316BDD" w:rsidRPr="00316BDD" w:rsidRDefault="00316BDD" w:rsidP="00316BDD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Rizika nepopsána (0 bodů)</w:t>
            </w:r>
          </w:p>
        </w:tc>
        <w:tc>
          <w:tcPr>
            <w:tcW w:w="1810" w:type="dxa"/>
          </w:tcPr>
          <w:p w14:paraId="4F4AD2EC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 w:rsidR="008F0E7A" w:rsidRPr="00947BD3">
              <w:rPr>
                <w:rFonts w:cstheme="minorHAnsi"/>
                <w:sz w:val="24"/>
              </w:rPr>
              <w:t>5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</w:tc>
      </w:tr>
      <w:tr w:rsidR="00760384" w:rsidRPr="00BB3258" w14:paraId="7A453295" w14:textId="77777777" w:rsidTr="00A26C4C">
        <w:tc>
          <w:tcPr>
            <w:tcW w:w="1174" w:type="dxa"/>
          </w:tcPr>
          <w:p w14:paraId="53E6D00D" w14:textId="77777777" w:rsidR="00760384" w:rsidRPr="007555BD" w:rsidRDefault="00B70092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2343" w:type="dxa"/>
          </w:tcPr>
          <w:p w14:paraId="58C86C25" w14:textId="77777777" w:rsidR="00760384" w:rsidRPr="007555BD" w:rsidRDefault="00760384" w:rsidP="00760384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5BD">
              <w:rPr>
                <w:rFonts w:asciiTheme="minorHAnsi" w:hAnsiTheme="minorHAnsi" w:cstheme="minorHAnsi"/>
                <w:sz w:val="24"/>
                <w:szCs w:val="24"/>
              </w:rPr>
              <w:t xml:space="preserve">Výběr poskytovatele znalostí </w:t>
            </w:r>
          </w:p>
          <w:p w14:paraId="1BE9B716" w14:textId="77777777" w:rsidR="00760384" w:rsidRPr="007555BD" w:rsidRDefault="00760384" w:rsidP="00760384">
            <w:pPr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</w:rPr>
              <w:t>(slovně zhodnotí expert)</w:t>
            </w:r>
          </w:p>
        </w:tc>
        <w:tc>
          <w:tcPr>
            <w:tcW w:w="3961" w:type="dxa"/>
          </w:tcPr>
          <w:p w14:paraId="70219331" w14:textId="77777777" w:rsidR="00760384" w:rsidRDefault="00760384" w:rsidP="00A26C4C">
            <w:pPr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  <w:szCs w:val="24"/>
              </w:rPr>
              <w:t>Žadatel jasně zdůvodnil výběr Poskytovatele znalostí.</w:t>
            </w:r>
          </w:p>
          <w:p w14:paraId="5318B496" w14:textId="77777777" w:rsidR="006E0115" w:rsidRDefault="006E0115" w:rsidP="006E0115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 vhodný (5 bodů)</w:t>
            </w:r>
          </w:p>
          <w:p w14:paraId="75D4CD02" w14:textId="77777777" w:rsidR="00316BDD" w:rsidRPr="006E0115" w:rsidRDefault="006E0115" w:rsidP="006E0115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Partner nevhodný </w:t>
            </w:r>
            <w:r w:rsidRPr="006E0115">
              <w:rPr>
                <w:rFonts w:cstheme="minorHAnsi"/>
                <w:sz w:val="24"/>
                <w:szCs w:val="24"/>
              </w:rPr>
              <w:t>(0 bodů)</w:t>
            </w:r>
          </w:p>
        </w:tc>
        <w:tc>
          <w:tcPr>
            <w:tcW w:w="1810" w:type="dxa"/>
          </w:tcPr>
          <w:p w14:paraId="7FC9C2DA" w14:textId="77777777" w:rsidR="00760384" w:rsidRPr="007555BD" w:rsidRDefault="007555BD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>
              <w:rPr>
                <w:rFonts w:cstheme="minorHAnsi"/>
                <w:sz w:val="24"/>
              </w:rPr>
              <w:t>5 bodů</w:t>
            </w:r>
          </w:p>
        </w:tc>
      </w:tr>
      <w:tr w:rsidR="00760384" w:rsidRPr="00BB3258" w14:paraId="0B90A304" w14:textId="77777777" w:rsidTr="00A26C4C">
        <w:tc>
          <w:tcPr>
            <w:tcW w:w="1174" w:type="dxa"/>
          </w:tcPr>
          <w:p w14:paraId="4BB2750A" w14:textId="77777777" w:rsidR="00760384" w:rsidRPr="007555BD" w:rsidRDefault="00B70092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12</w:t>
            </w:r>
          </w:p>
        </w:tc>
        <w:tc>
          <w:tcPr>
            <w:tcW w:w="2343" w:type="dxa"/>
          </w:tcPr>
          <w:p w14:paraId="1840E4AA" w14:textId="77777777" w:rsidR="00760384" w:rsidRPr="007555BD" w:rsidRDefault="00760384" w:rsidP="00760384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5BD">
              <w:rPr>
                <w:rFonts w:asciiTheme="minorHAnsi" w:hAnsiTheme="minorHAnsi" w:cstheme="minorHAnsi"/>
                <w:sz w:val="24"/>
                <w:szCs w:val="24"/>
              </w:rPr>
              <w:t>Unikátnost služby</w:t>
            </w:r>
          </w:p>
          <w:p w14:paraId="0C91140B" w14:textId="77777777" w:rsidR="00760384" w:rsidRPr="007555BD" w:rsidRDefault="00760384" w:rsidP="00760384">
            <w:pPr>
              <w:rPr>
                <w:rFonts w:cstheme="minorHAnsi"/>
                <w:sz w:val="24"/>
                <w:szCs w:val="24"/>
              </w:rPr>
            </w:pPr>
            <w:r w:rsidRPr="007555BD">
              <w:rPr>
                <w:rFonts w:cstheme="minorHAnsi"/>
                <w:sz w:val="24"/>
              </w:rPr>
              <w:t>(slovně zhodnotí expert)</w:t>
            </w:r>
          </w:p>
        </w:tc>
        <w:tc>
          <w:tcPr>
            <w:tcW w:w="3961" w:type="dxa"/>
          </w:tcPr>
          <w:p w14:paraId="34BAAC02" w14:textId="77777777" w:rsidR="00760384" w:rsidRPr="007555BD" w:rsidRDefault="00760384" w:rsidP="00760384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5BD">
              <w:rPr>
                <w:rFonts w:asciiTheme="minorHAnsi" w:hAnsiTheme="minorHAnsi" w:cstheme="minorHAnsi"/>
                <w:sz w:val="24"/>
                <w:szCs w:val="24"/>
              </w:rPr>
              <w:t>Poptávaná spolupráce není běžně dostupnou komerční službou.</w:t>
            </w:r>
          </w:p>
          <w:p w14:paraId="7865A389" w14:textId="77777777" w:rsidR="006E0115" w:rsidRPr="006E0115" w:rsidRDefault="006E0115" w:rsidP="006E0115">
            <w:pPr>
              <w:pStyle w:val="Odstavecseseznamem"/>
              <w:numPr>
                <w:ilvl w:val="0"/>
                <w:numId w:val="29"/>
              </w:numPr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Služba komerčně nedostupná (5 bodů)</w:t>
            </w:r>
          </w:p>
          <w:p w14:paraId="6E3FC4AA" w14:textId="77777777" w:rsidR="00760384" w:rsidRPr="007555BD" w:rsidRDefault="006E0115" w:rsidP="006E0115">
            <w:pPr>
              <w:pStyle w:val="Odstavecseseznamem"/>
              <w:numPr>
                <w:ilvl w:val="0"/>
                <w:numId w:val="29"/>
              </w:numPr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Služba komerčně dostupná </w:t>
            </w:r>
            <w:r w:rsidRPr="006E0115">
              <w:rPr>
                <w:rFonts w:cstheme="minorHAnsi"/>
                <w:sz w:val="24"/>
                <w:szCs w:val="24"/>
              </w:rPr>
              <w:t>(0 bodů)</w:t>
            </w:r>
          </w:p>
        </w:tc>
        <w:tc>
          <w:tcPr>
            <w:tcW w:w="1810" w:type="dxa"/>
          </w:tcPr>
          <w:p w14:paraId="1F689E61" w14:textId="77777777" w:rsidR="00760384" w:rsidRPr="007555BD" w:rsidRDefault="007555BD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 xml:space="preserve">Max. </w:t>
            </w:r>
            <w:r>
              <w:rPr>
                <w:rFonts w:cstheme="minorHAnsi"/>
                <w:sz w:val="24"/>
              </w:rPr>
              <w:t>5 bodů</w:t>
            </w:r>
          </w:p>
        </w:tc>
      </w:tr>
      <w:tr w:rsidR="00947BD3" w:rsidRPr="00947BD3" w14:paraId="7ABC080C" w14:textId="77777777" w:rsidTr="00A26C4C">
        <w:tc>
          <w:tcPr>
            <w:tcW w:w="1174" w:type="dxa"/>
          </w:tcPr>
          <w:p w14:paraId="46CA97A3" w14:textId="77777777" w:rsidR="009D1B3C" w:rsidRPr="00947BD3" w:rsidRDefault="009D1B3C" w:rsidP="00A26C4C">
            <w:pPr>
              <w:rPr>
                <w:rFonts w:cstheme="minorHAnsi"/>
                <w:sz w:val="24"/>
              </w:rPr>
            </w:pPr>
          </w:p>
        </w:tc>
        <w:tc>
          <w:tcPr>
            <w:tcW w:w="2343" w:type="dxa"/>
          </w:tcPr>
          <w:p w14:paraId="6528111E" w14:textId="77777777" w:rsidR="009D1B3C" w:rsidRPr="007555BD" w:rsidRDefault="009D1B3C" w:rsidP="00A26C4C">
            <w:pPr>
              <w:rPr>
                <w:rFonts w:cstheme="minorHAnsi"/>
                <w:b/>
                <w:sz w:val="24"/>
                <w:szCs w:val="24"/>
              </w:rPr>
            </w:pPr>
            <w:r w:rsidRPr="007555BD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3961" w:type="dxa"/>
          </w:tcPr>
          <w:p w14:paraId="4D25A1FC" w14:textId="77777777" w:rsidR="009D1B3C" w:rsidRPr="007555BD" w:rsidRDefault="009D1B3C" w:rsidP="00A26C4C">
            <w:pPr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C42494" w14:textId="77777777" w:rsidR="009D1B3C" w:rsidRPr="007555BD" w:rsidRDefault="009D1B3C" w:rsidP="00A26C4C">
            <w:pPr>
              <w:rPr>
                <w:rFonts w:cstheme="minorHAnsi"/>
                <w:b/>
                <w:sz w:val="24"/>
              </w:rPr>
            </w:pPr>
            <w:r w:rsidRPr="007555BD">
              <w:rPr>
                <w:rFonts w:cstheme="minorHAnsi"/>
                <w:b/>
                <w:sz w:val="24"/>
              </w:rPr>
              <w:t>Max. 100</w:t>
            </w:r>
            <w:r w:rsidR="00330A63" w:rsidRPr="007555BD">
              <w:rPr>
                <w:rFonts w:cstheme="minorHAnsi"/>
                <w:b/>
                <w:sz w:val="24"/>
              </w:rPr>
              <w:t xml:space="preserve"> bodů</w:t>
            </w:r>
          </w:p>
        </w:tc>
      </w:tr>
      <w:tr w:rsidR="00947BD3" w:rsidRPr="00947BD3" w14:paraId="1C08D120" w14:textId="77777777" w:rsidTr="00A26C4C">
        <w:tc>
          <w:tcPr>
            <w:tcW w:w="1174" w:type="dxa"/>
          </w:tcPr>
          <w:p w14:paraId="1A8D9CBD" w14:textId="77777777" w:rsidR="00A26C4C" w:rsidRPr="00947BD3" w:rsidRDefault="00A26C4C" w:rsidP="00A26C4C">
            <w:pPr>
              <w:rPr>
                <w:rFonts w:cstheme="minorHAnsi"/>
                <w:sz w:val="24"/>
                <w:highlight w:val="lightGray"/>
              </w:rPr>
            </w:pPr>
            <w:r w:rsidRPr="00947BD3">
              <w:rPr>
                <w:rFonts w:cstheme="minorHAnsi"/>
                <w:sz w:val="24"/>
              </w:rPr>
              <w:t>Bonusové kritérium</w:t>
            </w:r>
          </w:p>
        </w:tc>
        <w:tc>
          <w:tcPr>
            <w:tcW w:w="2343" w:type="dxa"/>
          </w:tcPr>
          <w:p w14:paraId="45C2B32F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Projekt je synergický s dalšími předloženými projekty</w:t>
            </w:r>
            <w:r w:rsidRPr="00947BD3">
              <w:rPr>
                <w:rStyle w:val="Znakapoznpodarou"/>
                <w:rFonts w:cstheme="minorHAnsi"/>
                <w:sz w:val="24"/>
              </w:rPr>
              <w:footnoteReference w:id="10"/>
            </w:r>
          </w:p>
        </w:tc>
        <w:tc>
          <w:tcPr>
            <w:tcW w:w="3961" w:type="dxa"/>
          </w:tcPr>
          <w:p w14:paraId="5960F893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s 2 a více projekty</w:t>
            </w:r>
          </w:p>
          <w:p w14:paraId="782D0BD2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732B711F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s 1 projektem</w:t>
            </w:r>
          </w:p>
          <w:p w14:paraId="649F9996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59D3FBEA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  <w:r w:rsidRPr="00947BD3">
              <w:rPr>
                <w:rFonts w:cstheme="minorHAnsi"/>
                <w:sz w:val="24"/>
              </w:rPr>
              <w:t>není synergie</w:t>
            </w:r>
          </w:p>
          <w:p w14:paraId="3474137B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</w:tc>
        <w:tc>
          <w:tcPr>
            <w:tcW w:w="1810" w:type="dxa"/>
          </w:tcPr>
          <w:p w14:paraId="641C167F" w14:textId="77777777" w:rsidR="00A26C4C" w:rsidRPr="00947BD3" w:rsidRDefault="008F765E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  <w:p w14:paraId="2497E48C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7227A39A" w14:textId="77777777" w:rsidR="00A26C4C" w:rsidRPr="00947BD3" w:rsidRDefault="008F765E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  <w:p w14:paraId="75BC357E" w14:textId="77777777" w:rsidR="00A26C4C" w:rsidRPr="00947BD3" w:rsidRDefault="00A26C4C" w:rsidP="00A26C4C">
            <w:pPr>
              <w:rPr>
                <w:rFonts w:cstheme="minorHAnsi"/>
                <w:sz w:val="24"/>
              </w:rPr>
            </w:pPr>
          </w:p>
          <w:p w14:paraId="505D0800" w14:textId="77777777" w:rsidR="00A26C4C" w:rsidRPr="00947BD3" w:rsidRDefault="00B70092" w:rsidP="00A26C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  <w:r w:rsidR="00330A63">
              <w:rPr>
                <w:rFonts w:cstheme="minorHAnsi"/>
                <w:sz w:val="24"/>
              </w:rPr>
              <w:t xml:space="preserve"> bodů</w:t>
            </w:r>
          </w:p>
        </w:tc>
      </w:tr>
    </w:tbl>
    <w:p w14:paraId="194B8C66" w14:textId="77777777" w:rsidR="00C236FC" w:rsidRDefault="00C236FC" w:rsidP="00542618">
      <w:pPr>
        <w:rPr>
          <w:rFonts w:cstheme="minorHAnsi"/>
        </w:rPr>
      </w:pPr>
    </w:p>
    <w:p w14:paraId="0255DB62" w14:textId="77777777" w:rsidR="00BB51A1" w:rsidRPr="00947BD3" w:rsidRDefault="00BB51A1" w:rsidP="00BB51A1">
      <w:pPr>
        <w:spacing w:after="200" w:line="276" w:lineRule="auto"/>
        <w:rPr>
          <w:rFonts w:cstheme="minorHAnsi"/>
          <w:sz w:val="24"/>
        </w:rPr>
      </w:pPr>
      <w:r w:rsidRPr="00947BD3">
        <w:rPr>
          <w:rFonts w:cstheme="minorHAnsi"/>
          <w:sz w:val="24"/>
        </w:rPr>
        <w:t xml:space="preserve">Min. hodnota pro </w:t>
      </w:r>
      <w:r w:rsidR="009D1B3C" w:rsidRPr="00947BD3">
        <w:rPr>
          <w:rFonts w:cstheme="minorHAnsi"/>
          <w:sz w:val="24"/>
        </w:rPr>
        <w:t>postoupení do výběru – 50 bodů, včetně bonusového kritéria.</w:t>
      </w:r>
    </w:p>
    <w:p w14:paraId="32CDE62A" w14:textId="77777777" w:rsidR="00C236FC" w:rsidRDefault="00C236FC" w:rsidP="00120785">
      <w:pPr>
        <w:spacing w:after="0"/>
        <w:rPr>
          <w:rFonts w:cstheme="minorHAnsi"/>
        </w:rPr>
      </w:pPr>
    </w:p>
    <w:p w14:paraId="2003AF81" w14:textId="77777777" w:rsidR="00052F33" w:rsidRPr="00BB3258" w:rsidRDefault="00052F33" w:rsidP="00542618">
      <w:pPr>
        <w:rPr>
          <w:rFonts w:cstheme="minorHAnsi"/>
        </w:rPr>
      </w:pPr>
    </w:p>
    <w:p w14:paraId="4870B4F7" w14:textId="77777777" w:rsidR="00110CB7" w:rsidRPr="00BB3258" w:rsidRDefault="00110CB7" w:rsidP="00110CB7">
      <w:pPr>
        <w:pStyle w:val="Nadpis1"/>
        <w:rPr>
          <w:rFonts w:asciiTheme="minorHAnsi" w:hAnsiTheme="minorHAnsi" w:cstheme="minorHAnsi"/>
        </w:rPr>
      </w:pPr>
      <w:bookmarkStart w:id="24" w:name="_Toc500855009"/>
      <w:r w:rsidRPr="00BB3258">
        <w:rPr>
          <w:rFonts w:asciiTheme="minorHAnsi" w:hAnsiTheme="minorHAnsi" w:cstheme="minorHAnsi"/>
        </w:rPr>
        <w:t>schválení žádosti</w:t>
      </w:r>
      <w:bookmarkEnd w:id="24"/>
    </w:p>
    <w:p w14:paraId="26DB3E0D" w14:textId="77777777" w:rsidR="00235CFB" w:rsidRDefault="00110CB7" w:rsidP="00D37EE2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Schválení příjemců provádí Rada </w:t>
      </w:r>
      <w:r w:rsidR="00626900" w:rsidRPr="00BB3258">
        <w:rPr>
          <w:rFonts w:cstheme="minorHAnsi"/>
          <w:sz w:val="24"/>
          <w:szCs w:val="24"/>
        </w:rPr>
        <w:t xml:space="preserve">a Zastupitelstvo hlavního města Prahy </w:t>
      </w:r>
      <w:r w:rsidRPr="00BB3258">
        <w:rPr>
          <w:rFonts w:cstheme="minorHAnsi"/>
          <w:sz w:val="24"/>
          <w:szCs w:val="24"/>
        </w:rPr>
        <w:t>na základě výběru úspěšných žadatelů o voucher. Na základě schválení v</w:t>
      </w:r>
      <w:r w:rsidR="00F22BD5">
        <w:rPr>
          <w:rFonts w:cstheme="minorHAnsi"/>
          <w:sz w:val="24"/>
          <w:szCs w:val="24"/>
        </w:rPr>
        <w:t> </w:t>
      </w:r>
      <w:r w:rsidR="00760384">
        <w:rPr>
          <w:rFonts w:cstheme="minorHAnsi"/>
          <w:sz w:val="24"/>
          <w:szCs w:val="24"/>
        </w:rPr>
        <w:t>orgánech</w:t>
      </w:r>
      <w:r w:rsidR="00F22BD5">
        <w:rPr>
          <w:rFonts w:cstheme="minorHAnsi"/>
          <w:sz w:val="24"/>
          <w:szCs w:val="24"/>
        </w:rPr>
        <w:t xml:space="preserve"> </w:t>
      </w:r>
      <w:r w:rsidRPr="00BB3258">
        <w:rPr>
          <w:rFonts w:cstheme="minorHAnsi"/>
          <w:sz w:val="24"/>
          <w:szCs w:val="24"/>
        </w:rPr>
        <w:t>hlavního města Prahy bude mezi poskytovatelem  voucheru/dotace a tím kterým příjemcem uzavřena Smlouva o poskytnutí</w:t>
      </w:r>
      <w:r w:rsidR="00D37EE2">
        <w:rPr>
          <w:rFonts w:cstheme="minorHAnsi"/>
          <w:sz w:val="24"/>
          <w:szCs w:val="24"/>
        </w:rPr>
        <w:t xml:space="preserve"> voucheru (dále jen „Smlouva“).</w:t>
      </w:r>
    </w:p>
    <w:p w14:paraId="43E835CA" w14:textId="77777777" w:rsidR="009D1B3C" w:rsidRPr="00947BD3" w:rsidRDefault="009D1B3C" w:rsidP="00D37EE2">
      <w:pPr>
        <w:jc w:val="both"/>
        <w:rPr>
          <w:rFonts w:cstheme="minorHAnsi"/>
          <w:sz w:val="24"/>
          <w:szCs w:val="24"/>
        </w:rPr>
      </w:pPr>
      <w:r w:rsidRPr="00947BD3">
        <w:rPr>
          <w:rFonts w:cstheme="minorHAnsi"/>
          <w:sz w:val="24"/>
          <w:szCs w:val="24"/>
        </w:rPr>
        <w:t xml:space="preserve">V případě, že </w:t>
      </w:r>
      <w:r w:rsidR="00B70092">
        <w:rPr>
          <w:rFonts w:cstheme="minorHAnsi"/>
          <w:sz w:val="24"/>
          <w:szCs w:val="24"/>
        </w:rPr>
        <w:t xml:space="preserve">celková žadateli požadovaná </w:t>
      </w:r>
      <w:r w:rsidRPr="00947BD3">
        <w:rPr>
          <w:rFonts w:cstheme="minorHAnsi"/>
          <w:sz w:val="24"/>
          <w:szCs w:val="24"/>
        </w:rPr>
        <w:t>částka uvedená v žádostech o malý voucher, které úspěšně projdou hodnocením, převýší alokovanou částku</w:t>
      </w:r>
      <w:r w:rsidR="00B70092">
        <w:rPr>
          <w:rFonts w:cstheme="minorHAnsi"/>
          <w:sz w:val="24"/>
          <w:szCs w:val="24"/>
        </w:rPr>
        <w:t xml:space="preserve"> výzvy</w:t>
      </w:r>
      <w:r w:rsidRPr="00947BD3">
        <w:rPr>
          <w:rFonts w:cstheme="minorHAnsi"/>
          <w:sz w:val="24"/>
          <w:szCs w:val="24"/>
        </w:rPr>
        <w:t xml:space="preserve">, rozhodovat bude datum a čas předložení žádosti. </w:t>
      </w:r>
      <w:r w:rsidR="00760384" w:rsidRPr="002F1A68">
        <w:rPr>
          <w:sz w:val="24"/>
          <w:szCs w:val="24"/>
        </w:rPr>
        <w:t>V případě, že souhrnná žadateli požadovaná částka uvedená v</w:t>
      </w:r>
      <w:r w:rsidR="00760384">
        <w:rPr>
          <w:sz w:val="24"/>
          <w:szCs w:val="24"/>
        </w:rPr>
        <w:t> </w:t>
      </w:r>
      <w:r w:rsidR="00760384" w:rsidRPr="002F1A68">
        <w:rPr>
          <w:sz w:val="24"/>
          <w:szCs w:val="24"/>
        </w:rPr>
        <w:t>žádostech</w:t>
      </w:r>
      <w:r w:rsidR="00760384">
        <w:rPr>
          <w:sz w:val="24"/>
          <w:szCs w:val="24"/>
        </w:rPr>
        <w:t xml:space="preserve"> o velký voucher</w:t>
      </w:r>
      <w:r w:rsidR="00760384" w:rsidRPr="002F1A68">
        <w:rPr>
          <w:sz w:val="24"/>
          <w:szCs w:val="24"/>
        </w:rPr>
        <w:t>, které úspěšně projdou hodnocením, převýší alokovanou částku, rozhodovat bude počet dosažených bodů v expertním hodnocení</w:t>
      </w:r>
    </w:p>
    <w:p w14:paraId="3E6461A5" w14:textId="77777777" w:rsidR="009D1B3C" w:rsidRPr="00947BD3" w:rsidRDefault="009D1B3C" w:rsidP="00D37EE2">
      <w:pPr>
        <w:jc w:val="both"/>
        <w:rPr>
          <w:rFonts w:cstheme="minorHAnsi"/>
          <w:sz w:val="24"/>
          <w:szCs w:val="24"/>
        </w:rPr>
      </w:pPr>
      <w:r w:rsidRPr="00947BD3">
        <w:rPr>
          <w:rFonts w:cstheme="minorHAnsi"/>
          <w:sz w:val="24"/>
          <w:szCs w:val="24"/>
        </w:rPr>
        <w:t>Poskytovatel může v případě výrazného převisu kvalitních žádostí navýšit alokaci výzvy.</w:t>
      </w:r>
    </w:p>
    <w:p w14:paraId="2C02D9EC" w14:textId="77777777" w:rsidR="00D37EE2" w:rsidRDefault="00D37EE2" w:rsidP="000D0F23">
      <w:pPr>
        <w:spacing w:after="0"/>
        <w:jc w:val="both"/>
        <w:rPr>
          <w:rFonts w:cstheme="minorHAnsi"/>
        </w:rPr>
      </w:pPr>
    </w:p>
    <w:p w14:paraId="286965F8" w14:textId="77777777" w:rsidR="00921084" w:rsidRDefault="00921084" w:rsidP="000D0F23">
      <w:pPr>
        <w:spacing w:after="0"/>
        <w:jc w:val="both"/>
        <w:rPr>
          <w:rFonts w:cstheme="minorHAnsi"/>
        </w:rPr>
      </w:pPr>
    </w:p>
    <w:p w14:paraId="005741BB" w14:textId="77777777" w:rsidR="00921084" w:rsidRDefault="00921084" w:rsidP="000D0F23">
      <w:pPr>
        <w:spacing w:after="0"/>
        <w:jc w:val="both"/>
        <w:rPr>
          <w:rFonts w:cstheme="minorHAnsi"/>
        </w:rPr>
      </w:pPr>
    </w:p>
    <w:p w14:paraId="2E8161BA" w14:textId="77777777" w:rsidR="00921084" w:rsidRDefault="00921084" w:rsidP="000D0F23">
      <w:pPr>
        <w:spacing w:after="0"/>
        <w:jc w:val="both"/>
        <w:rPr>
          <w:rFonts w:cstheme="minorHAnsi"/>
        </w:rPr>
      </w:pPr>
    </w:p>
    <w:p w14:paraId="046F0A8E" w14:textId="77777777" w:rsidR="00052F33" w:rsidRPr="00BB3258" w:rsidRDefault="00052F33" w:rsidP="000D0F23">
      <w:pPr>
        <w:spacing w:after="0"/>
        <w:jc w:val="both"/>
        <w:rPr>
          <w:rFonts w:cstheme="minorHAnsi"/>
        </w:rPr>
      </w:pPr>
    </w:p>
    <w:p w14:paraId="32F49891" w14:textId="77777777" w:rsidR="000D258B" w:rsidRPr="00BB3258" w:rsidRDefault="000D258B" w:rsidP="006F5E39">
      <w:pPr>
        <w:spacing w:after="0" w:line="240" w:lineRule="auto"/>
        <w:rPr>
          <w:rFonts w:eastAsia="Times New Roman" w:cstheme="minorHAnsi"/>
          <w:lang w:eastAsia="cs-CZ"/>
        </w:rPr>
      </w:pPr>
    </w:p>
    <w:p w14:paraId="6C8DC83E" w14:textId="77777777" w:rsidR="00C62C6C" w:rsidRPr="00BB3258" w:rsidRDefault="000D258B" w:rsidP="000D258B">
      <w:pPr>
        <w:pStyle w:val="Nadpis1"/>
        <w:rPr>
          <w:rFonts w:asciiTheme="minorHAnsi" w:hAnsiTheme="minorHAnsi" w:cstheme="minorHAnsi"/>
        </w:rPr>
      </w:pPr>
      <w:bookmarkStart w:id="25" w:name="_Toc500855010"/>
      <w:r w:rsidRPr="00BB3258">
        <w:rPr>
          <w:rFonts w:asciiTheme="minorHAnsi" w:hAnsiTheme="minorHAnsi" w:cstheme="minorHAnsi"/>
        </w:rPr>
        <w:lastRenderedPageBreak/>
        <w:t xml:space="preserve">Žádost o proplacení </w:t>
      </w:r>
      <w:r w:rsidR="00781C7D">
        <w:rPr>
          <w:rFonts w:asciiTheme="minorHAnsi" w:hAnsiTheme="minorHAnsi" w:cstheme="minorHAnsi"/>
        </w:rPr>
        <w:t>VOUCHERU</w:t>
      </w:r>
      <w:bookmarkEnd w:id="25"/>
    </w:p>
    <w:p w14:paraId="1647DD00" w14:textId="77777777" w:rsidR="000D258B" w:rsidRPr="00BB3258" w:rsidRDefault="000D258B" w:rsidP="000D258B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Podpora bude proplácena žadateli ex-post po ukončení projektu na základě dokladů předložených v Žádosti o proplacení </w:t>
      </w:r>
      <w:r w:rsidR="00781C7D">
        <w:rPr>
          <w:rFonts w:cstheme="minorHAnsi"/>
          <w:sz w:val="24"/>
          <w:szCs w:val="24"/>
        </w:rPr>
        <w:t>voucheru</w:t>
      </w:r>
      <w:r w:rsidRPr="00BB3258">
        <w:rPr>
          <w:rFonts w:cstheme="minorHAnsi"/>
          <w:sz w:val="24"/>
          <w:szCs w:val="24"/>
        </w:rPr>
        <w:t>. Povinné přílohy jsou:</w:t>
      </w:r>
    </w:p>
    <w:p w14:paraId="5DF600D2" w14:textId="77777777" w:rsidR="001E4405" w:rsidRDefault="001E4405" w:rsidP="001E4405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E4405">
        <w:rPr>
          <w:rFonts w:cstheme="minorHAnsi"/>
          <w:sz w:val="24"/>
          <w:szCs w:val="24"/>
        </w:rPr>
        <w:t xml:space="preserve">Žádost o proplacení </w:t>
      </w:r>
      <w:r w:rsidR="00781C7D">
        <w:rPr>
          <w:rFonts w:cstheme="minorHAnsi"/>
          <w:sz w:val="24"/>
          <w:szCs w:val="24"/>
        </w:rPr>
        <w:t xml:space="preserve">voucheru </w:t>
      </w:r>
      <w:r w:rsidR="00B74E00">
        <w:rPr>
          <w:rFonts w:cstheme="minorHAnsi"/>
          <w:sz w:val="24"/>
          <w:szCs w:val="24"/>
        </w:rPr>
        <w:t xml:space="preserve">(online) </w:t>
      </w:r>
      <w:r w:rsidR="00464151">
        <w:rPr>
          <w:rFonts w:cstheme="minorHAnsi"/>
          <w:sz w:val="24"/>
          <w:szCs w:val="24"/>
        </w:rPr>
        <w:t xml:space="preserve">– vzor dostupný na webu programu </w:t>
      </w:r>
    </w:p>
    <w:p w14:paraId="418A5E7E" w14:textId="03A2700B" w:rsidR="001E4405" w:rsidRPr="001E4405" w:rsidRDefault="00B74E00" w:rsidP="001E4405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faktur</w:t>
      </w:r>
      <w:r w:rsidR="00A27EA1">
        <w:rPr>
          <w:rFonts w:cstheme="minorHAnsi"/>
          <w:sz w:val="24"/>
          <w:szCs w:val="24"/>
        </w:rPr>
        <w:t xml:space="preserve"> - </w:t>
      </w:r>
      <w:r w:rsidR="00A27EA1" w:rsidRPr="0054213C">
        <w:rPr>
          <w:rFonts w:cstheme="minorHAnsi"/>
          <w:sz w:val="24"/>
          <w:szCs w:val="24"/>
        </w:rPr>
        <w:t>daňového dokladu vystaveného poskytovatelem znalostí</w:t>
      </w:r>
      <w:r w:rsidR="005B5D3D">
        <w:rPr>
          <w:rFonts w:cstheme="minorHAnsi"/>
          <w:sz w:val="24"/>
          <w:szCs w:val="24"/>
        </w:rPr>
        <w:t xml:space="preserve"> spolu s likvidačními listy dle zákona o účetnictví</w:t>
      </w:r>
    </w:p>
    <w:p w14:paraId="7457D852" w14:textId="31A24588" w:rsidR="001E4405" w:rsidRDefault="001E4405" w:rsidP="001E4405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E4405">
        <w:rPr>
          <w:rFonts w:cstheme="minorHAnsi"/>
          <w:sz w:val="24"/>
          <w:szCs w:val="24"/>
        </w:rPr>
        <w:t>Výpis z účtu pro</w:t>
      </w:r>
      <w:r w:rsidR="00B74E00">
        <w:rPr>
          <w:rFonts w:cstheme="minorHAnsi"/>
          <w:sz w:val="24"/>
          <w:szCs w:val="24"/>
        </w:rPr>
        <w:t>kazující řádné zaplacení faktur</w:t>
      </w:r>
      <w:r w:rsidR="005B5D3D">
        <w:rPr>
          <w:rFonts w:cstheme="minorHAnsi"/>
          <w:sz w:val="24"/>
          <w:szCs w:val="24"/>
        </w:rPr>
        <w:t xml:space="preserve"> dodavatelům v době realizace projektu</w:t>
      </w:r>
    </w:p>
    <w:p w14:paraId="6912A5BE" w14:textId="77777777" w:rsidR="001E4405" w:rsidRPr="001E4405" w:rsidRDefault="001E4405" w:rsidP="001E4405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E4405">
        <w:rPr>
          <w:rFonts w:cstheme="minorHAnsi"/>
          <w:sz w:val="24"/>
          <w:szCs w:val="24"/>
        </w:rPr>
        <w:t>Předávací protokol mezi příjemcem voucheru a poskytovatelem znalostí</w:t>
      </w:r>
      <w:r w:rsidR="00781C7D">
        <w:rPr>
          <w:rFonts w:cstheme="minorHAnsi"/>
          <w:sz w:val="24"/>
          <w:szCs w:val="24"/>
        </w:rPr>
        <w:t xml:space="preserve"> – vzor dostupný na webu programu</w:t>
      </w:r>
    </w:p>
    <w:p w14:paraId="0B6D4FDB" w14:textId="77777777" w:rsidR="001E4405" w:rsidRPr="001E4405" w:rsidRDefault="00781C7D" w:rsidP="001E4405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1E4405" w:rsidRPr="001E4405">
        <w:rPr>
          <w:rFonts w:cstheme="minorHAnsi"/>
          <w:sz w:val="24"/>
          <w:szCs w:val="24"/>
        </w:rPr>
        <w:t>odnotící zpráv</w:t>
      </w:r>
      <w:r w:rsidR="001E4405">
        <w:rPr>
          <w:rFonts w:cstheme="minorHAnsi"/>
          <w:sz w:val="24"/>
          <w:szCs w:val="24"/>
        </w:rPr>
        <w:t>y</w:t>
      </w:r>
      <w:r w:rsidR="001E4405" w:rsidRPr="001E4405">
        <w:rPr>
          <w:rFonts w:cstheme="minorHAnsi"/>
          <w:sz w:val="24"/>
          <w:szCs w:val="24"/>
        </w:rPr>
        <w:t xml:space="preserve"> o průběhu spolupráce</w:t>
      </w:r>
      <w:r w:rsidR="00B74E00">
        <w:rPr>
          <w:rFonts w:cstheme="minorHAnsi"/>
          <w:sz w:val="24"/>
          <w:szCs w:val="24"/>
        </w:rPr>
        <w:t xml:space="preserve"> (online) </w:t>
      </w:r>
      <w:r>
        <w:rPr>
          <w:rFonts w:cstheme="minorHAnsi"/>
          <w:sz w:val="24"/>
          <w:szCs w:val="24"/>
        </w:rPr>
        <w:t>– vzor dostupný na webu programu</w:t>
      </w:r>
    </w:p>
    <w:p w14:paraId="7B9D3243" w14:textId="77777777" w:rsidR="000D0F23" w:rsidRPr="000D0F23" w:rsidRDefault="000D0F23" w:rsidP="000D0F23">
      <w:pPr>
        <w:jc w:val="both"/>
        <w:rPr>
          <w:rFonts w:cstheme="minorHAnsi"/>
          <w:sz w:val="24"/>
          <w:szCs w:val="24"/>
        </w:rPr>
      </w:pPr>
      <w:r w:rsidRPr="000D0F23">
        <w:rPr>
          <w:rFonts w:cstheme="minorHAnsi"/>
          <w:sz w:val="24"/>
          <w:szCs w:val="24"/>
        </w:rPr>
        <w:t>Žádost o proplacení včetně všech nezbytných příloh musí být v bezchybném stavu předložena prostřednictvím on-line portálu nejpozději v den ukončení doby realizace projektu. Žádosti nekompletní, vykazující nedostatky či podané po termínu budou automaticky zamítnuty.</w:t>
      </w:r>
    </w:p>
    <w:p w14:paraId="589E2CE6" w14:textId="77777777" w:rsidR="000D0F23" w:rsidRDefault="000D0F23" w:rsidP="000D0F23">
      <w:pPr>
        <w:jc w:val="both"/>
        <w:rPr>
          <w:rFonts w:cstheme="minorHAnsi"/>
          <w:sz w:val="24"/>
          <w:szCs w:val="24"/>
        </w:rPr>
      </w:pPr>
      <w:r w:rsidRPr="000D0F23">
        <w:rPr>
          <w:rFonts w:cstheme="minorHAnsi"/>
          <w:sz w:val="24"/>
          <w:szCs w:val="24"/>
        </w:rPr>
        <w:t>Žádost o proplacení voucheru musí být podepsána kvalifikovaným elektronickým podpisem.</w:t>
      </w:r>
    </w:p>
    <w:p w14:paraId="472D576F" w14:textId="77777777" w:rsidR="00626900" w:rsidRPr="000D0F23" w:rsidRDefault="00626900" w:rsidP="000D0F23">
      <w:pPr>
        <w:jc w:val="both"/>
        <w:rPr>
          <w:rFonts w:cstheme="minorHAnsi"/>
          <w:b/>
          <w:sz w:val="24"/>
          <w:szCs w:val="24"/>
        </w:rPr>
      </w:pPr>
      <w:r w:rsidRPr="000D0F23">
        <w:rPr>
          <w:rFonts w:cstheme="minorHAnsi"/>
          <w:b/>
          <w:sz w:val="24"/>
          <w:szCs w:val="24"/>
        </w:rPr>
        <w:t>Veškerá dokumentace bude předkládána pouze v elektronické podobě</w:t>
      </w:r>
      <w:r w:rsidR="009D73A4" w:rsidRPr="000D0F23">
        <w:rPr>
          <w:rFonts w:cstheme="minorHAnsi"/>
          <w:b/>
          <w:sz w:val="24"/>
          <w:szCs w:val="24"/>
        </w:rPr>
        <w:t xml:space="preserve"> prostřednictvím on</w:t>
      </w:r>
      <w:r w:rsidR="009D73A4" w:rsidRPr="000D0F23">
        <w:rPr>
          <w:rFonts w:cstheme="minorHAnsi"/>
          <w:b/>
          <w:sz w:val="24"/>
          <w:szCs w:val="24"/>
        </w:rPr>
        <w:noBreakHyphen/>
        <w:t>line portálu</w:t>
      </w:r>
      <w:r w:rsidRPr="000D0F23">
        <w:rPr>
          <w:rFonts w:cstheme="minorHAnsi"/>
          <w:b/>
          <w:sz w:val="24"/>
          <w:szCs w:val="24"/>
        </w:rPr>
        <w:t xml:space="preserve">. </w:t>
      </w:r>
    </w:p>
    <w:p w14:paraId="31801C09" w14:textId="77777777" w:rsidR="000D258B" w:rsidRPr="00BB3258" w:rsidRDefault="00626900" w:rsidP="000D258B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Poskytovatel dotace</w:t>
      </w:r>
      <w:r w:rsidR="000D258B" w:rsidRPr="00BB3258">
        <w:rPr>
          <w:rFonts w:cstheme="minorHAnsi"/>
          <w:sz w:val="24"/>
          <w:szCs w:val="24"/>
        </w:rPr>
        <w:t xml:space="preserve"> po obdržení všech výše zmíněných dokumentů po vyhodnocení splnění podmínek pro proplacení dotace příjemcem zašle finanční prostředky nejpozději do </w:t>
      </w:r>
      <w:r w:rsidRPr="00BB3258">
        <w:rPr>
          <w:rFonts w:cstheme="minorHAnsi"/>
          <w:sz w:val="24"/>
          <w:szCs w:val="24"/>
        </w:rPr>
        <w:t>42</w:t>
      </w:r>
      <w:r w:rsidR="000D258B" w:rsidRPr="00BB3258">
        <w:rPr>
          <w:rFonts w:cstheme="minorHAnsi"/>
          <w:sz w:val="24"/>
          <w:szCs w:val="24"/>
        </w:rPr>
        <w:t xml:space="preserve"> pracovních dnů od data doručení žádost</w:t>
      </w:r>
      <w:r w:rsidR="00B54EDE" w:rsidRPr="00BB3258">
        <w:rPr>
          <w:rFonts w:cstheme="minorHAnsi"/>
          <w:sz w:val="24"/>
          <w:szCs w:val="24"/>
        </w:rPr>
        <w:t>i</w:t>
      </w:r>
      <w:r w:rsidR="000D258B" w:rsidRPr="00BB3258">
        <w:rPr>
          <w:rFonts w:cstheme="minorHAnsi"/>
          <w:sz w:val="24"/>
          <w:szCs w:val="24"/>
        </w:rPr>
        <w:t xml:space="preserve"> o proplacení </w:t>
      </w:r>
      <w:bookmarkStart w:id="26" w:name="OLE_LINK7"/>
      <w:bookmarkStart w:id="27" w:name="OLE_LINK8"/>
      <w:r w:rsidR="00781C7D">
        <w:rPr>
          <w:rFonts w:cstheme="minorHAnsi"/>
          <w:sz w:val="24"/>
          <w:szCs w:val="24"/>
        </w:rPr>
        <w:t>voucheru</w:t>
      </w:r>
      <w:r w:rsidR="00B54EDE" w:rsidRPr="00BB3258">
        <w:rPr>
          <w:rFonts w:cstheme="minorHAnsi"/>
          <w:sz w:val="24"/>
          <w:szCs w:val="24"/>
        </w:rPr>
        <w:t>.</w:t>
      </w:r>
    </w:p>
    <w:p w14:paraId="1AC04F87" w14:textId="77777777" w:rsidR="00626900" w:rsidRDefault="00626900" w:rsidP="00120785">
      <w:pPr>
        <w:spacing w:after="0"/>
        <w:jc w:val="both"/>
        <w:rPr>
          <w:rFonts w:cstheme="minorHAnsi"/>
          <w:sz w:val="24"/>
          <w:szCs w:val="24"/>
        </w:rPr>
      </w:pPr>
    </w:p>
    <w:p w14:paraId="5EB7A1BE" w14:textId="77777777" w:rsidR="00052F33" w:rsidRDefault="00052F33" w:rsidP="000D258B">
      <w:pPr>
        <w:jc w:val="both"/>
        <w:rPr>
          <w:rFonts w:cstheme="minorHAnsi"/>
          <w:sz w:val="24"/>
          <w:szCs w:val="24"/>
        </w:rPr>
      </w:pPr>
    </w:p>
    <w:p w14:paraId="45C4DC9A" w14:textId="77777777" w:rsidR="00612068" w:rsidRPr="00BB3258" w:rsidRDefault="00612068" w:rsidP="00612068">
      <w:pPr>
        <w:pStyle w:val="Nadpis1"/>
        <w:rPr>
          <w:rFonts w:asciiTheme="minorHAnsi" w:hAnsiTheme="minorHAnsi" w:cstheme="minorHAnsi"/>
        </w:rPr>
      </w:pPr>
      <w:bookmarkStart w:id="28" w:name="_Toc500855011"/>
      <w:r>
        <w:rPr>
          <w:rFonts w:asciiTheme="minorHAnsi" w:hAnsiTheme="minorHAnsi" w:cstheme="minorHAnsi"/>
        </w:rPr>
        <w:t>Zahájení realizace</w:t>
      </w:r>
      <w:bookmarkEnd w:id="28"/>
    </w:p>
    <w:p w14:paraId="2C4FCCF9" w14:textId="6D526D5B" w:rsidR="00612068" w:rsidRPr="00612068" w:rsidRDefault="00612068" w:rsidP="00612068">
      <w:pPr>
        <w:jc w:val="both"/>
        <w:rPr>
          <w:rFonts w:cstheme="minorHAnsi"/>
          <w:sz w:val="24"/>
        </w:rPr>
      </w:pPr>
      <w:r w:rsidRPr="00612068">
        <w:rPr>
          <w:rFonts w:cstheme="minorHAnsi"/>
          <w:sz w:val="24"/>
        </w:rPr>
        <w:t>Ve lhůtě 90</w:t>
      </w:r>
      <w:r w:rsidR="00014AF4">
        <w:rPr>
          <w:rFonts w:cstheme="minorHAnsi"/>
          <w:sz w:val="24"/>
        </w:rPr>
        <w:t xml:space="preserve"> kalendářních</w:t>
      </w:r>
      <w:r w:rsidRPr="00612068">
        <w:rPr>
          <w:rFonts w:cstheme="minorHAnsi"/>
          <w:sz w:val="24"/>
        </w:rPr>
        <w:t xml:space="preserve"> dnů od data podpisu Smlouvy o poskytnutí voucheru uzavře schválený příjemce Smlouvu o dílo s poskytovatelem znalostí. Její přílohou musí být Nabídka poskytnutí znalostí, uvedená v žádosti o poskytnutí voucheru.</w:t>
      </w:r>
    </w:p>
    <w:p w14:paraId="0C773BCF" w14:textId="0E3A2DCE" w:rsidR="00612068" w:rsidRDefault="00612068" w:rsidP="00612068">
      <w:pPr>
        <w:jc w:val="both"/>
        <w:rPr>
          <w:rFonts w:cstheme="minorHAnsi"/>
          <w:sz w:val="24"/>
        </w:rPr>
      </w:pPr>
      <w:r w:rsidRPr="00612068">
        <w:rPr>
          <w:rFonts w:cstheme="minorHAnsi"/>
          <w:sz w:val="24"/>
        </w:rPr>
        <w:t xml:space="preserve">Kopii podepsané Smlouvy o </w:t>
      </w:r>
      <w:r w:rsidRPr="00947BD3">
        <w:rPr>
          <w:rFonts w:cstheme="minorHAnsi"/>
          <w:sz w:val="24"/>
        </w:rPr>
        <w:t>dílo</w:t>
      </w:r>
      <w:r w:rsidR="00131C65" w:rsidRPr="00947BD3">
        <w:rPr>
          <w:rFonts w:cstheme="minorHAnsi"/>
          <w:sz w:val="24"/>
        </w:rPr>
        <w:t xml:space="preserve"> (smlouva musí být uzavřená v listinné podobě)</w:t>
      </w:r>
      <w:r w:rsidRPr="00947BD3">
        <w:rPr>
          <w:rFonts w:cstheme="minorHAnsi"/>
          <w:sz w:val="24"/>
        </w:rPr>
        <w:t xml:space="preserve"> doručí </w:t>
      </w:r>
      <w:r w:rsidRPr="00612068">
        <w:rPr>
          <w:rFonts w:cstheme="minorHAnsi"/>
          <w:sz w:val="24"/>
        </w:rPr>
        <w:t xml:space="preserve">příjemce voucheru </w:t>
      </w:r>
      <w:r>
        <w:rPr>
          <w:rFonts w:cstheme="minorHAnsi"/>
          <w:sz w:val="24"/>
        </w:rPr>
        <w:t>poskytovateli dotace elektronicky</w:t>
      </w:r>
      <w:r w:rsidRPr="00612068">
        <w:rPr>
          <w:rFonts w:cstheme="minorHAnsi"/>
          <w:sz w:val="24"/>
        </w:rPr>
        <w:t xml:space="preserve"> ve lhůtě 1</w:t>
      </w:r>
      <w:r>
        <w:rPr>
          <w:rFonts w:cstheme="minorHAnsi"/>
          <w:sz w:val="24"/>
        </w:rPr>
        <w:t>4</w:t>
      </w:r>
      <w:r w:rsidR="00014AF4">
        <w:rPr>
          <w:rFonts w:cstheme="minorHAnsi"/>
          <w:sz w:val="24"/>
        </w:rPr>
        <w:t xml:space="preserve"> kalendářních</w:t>
      </w:r>
      <w:r w:rsidRPr="00612068">
        <w:rPr>
          <w:rFonts w:cstheme="minorHAnsi"/>
          <w:sz w:val="24"/>
        </w:rPr>
        <w:t xml:space="preserve"> dnů od jejího podpisu. Realizace spolupráce mezi příjemcem voucheru a poskytovatelem znalostí může být vykonána pouze na základě podepsané Smlouvy o dílo, není možné realizovat spolupráci před podepsáním této smlouvy.</w:t>
      </w:r>
    </w:p>
    <w:p w14:paraId="553E3563" w14:textId="77777777" w:rsidR="00612068" w:rsidRDefault="00612068" w:rsidP="00120785">
      <w:pPr>
        <w:spacing w:after="0"/>
        <w:jc w:val="both"/>
        <w:rPr>
          <w:rFonts w:cstheme="minorHAnsi"/>
          <w:sz w:val="24"/>
          <w:szCs w:val="24"/>
        </w:rPr>
      </w:pPr>
    </w:p>
    <w:p w14:paraId="4E92F1DA" w14:textId="77777777" w:rsidR="00052F33" w:rsidRDefault="00052F33" w:rsidP="00612068">
      <w:pPr>
        <w:jc w:val="both"/>
        <w:rPr>
          <w:rFonts w:cstheme="minorHAnsi"/>
          <w:sz w:val="24"/>
          <w:szCs w:val="24"/>
        </w:rPr>
      </w:pPr>
    </w:p>
    <w:p w14:paraId="348ED84A" w14:textId="77777777" w:rsidR="00921084" w:rsidRDefault="00921084" w:rsidP="00612068">
      <w:pPr>
        <w:jc w:val="both"/>
        <w:rPr>
          <w:rFonts w:cstheme="minorHAnsi"/>
          <w:sz w:val="24"/>
          <w:szCs w:val="24"/>
        </w:rPr>
      </w:pPr>
    </w:p>
    <w:p w14:paraId="76551EB2" w14:textId="77777777" w:rsidR="00CC2A26" w:rsidRPr="00BB3258" w:rsidRDefault="00CC2A26" w:rsidP="00CC2A26">
      <w:pPr>
        <w:pStyle w:val="Nadpis1"/>
        <w:rPr>
          <w:rFonts w:asciiTheme="minorHAnsi" w:hAnsiTheme="minorHAnsi" w:cstheme="minorHAnsi"/>
        </w:rPr>
      </w:pPr>
      <w:bookmarkStart w:id="29" w:name="_Toc500855012"/>
      <w:r>
        <w:rPr>
          <w:rFonts w:asciiTheme="minorHAnsi" w:hAnsiTheme="minorHAnsi" w:cstheme="minorHAnsi"/>
        </w:rPr>
        <w:lastRenderedPageBreak/>
        <w:t>změny projektu</w:t>
      </w:r>
      <w:bookmarkEnd w:id="29"/>
    </w:p>
    <w:p w14:paraId="3A877F16" w14:textId="77777777" w:rsidR="005729C5" w:rsidRPr="004421D2" w:rsidRDefault="005729C5" w:rsidP="005729C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421D2">
        <w:rPr>
          <w:rFonts w:cstheme="minorHAnsi"/>
          <w:sz w:val="24"/>
          <w:szCs w:val="24"/>
        </w:rPr>
        <w:t xml:space="preserve">Změny v projektu se dle závažnosti dělí na změny projektu podstatné a nepodstatné. Nepodstatné změny </w:t>
      </w:r>
      <w:r>
        <w:rPr>
          <w:rFonts w:cstheme="minorHAnsi"/>
          <w:sz w:val="24"/>
          <w:szCs w:val="24"/>
        </w:rPr>
        <w:t>nepodléhají</w:t>
      </w:r>
      <w:r w:rsidRPr="004421D2">
        <w:rPr>
          <w:rFonts w:cstheme="minorHAnsi"/>
          <w:sz w:val="24"/>
          <w:szCs w:val="24"/>
        </w:rPr>
        <w:t xml:space="preserve"> schválení </w:t>
      </w:r>
      <w:r>
        <w:rPr>
          <w:rFonts w:cstheme="minorHAnsi"/>
          <w:sz w:val="24"/>
          <w:szCs w:val="24"/>
        </w:rPr>
        <w:t xml:space="preserve">ze strany </w:t>
      </w:r>
      <w:r w:rsidRPr="004421D2">
        <w:rPr>
          <w:rFonts w:cstheme="minorHAnsi"/>
          <w:sz w:val="24"/>
          <w:szCs w:val="24"/>
        </w:rPr>
        <w:t xml:space="preserve">poskytovatele dotace a příjemce je povinen je písemně oznámit poskytovateli dotace při podání žádosti o proplacení </w:t>
      </w:r>
      <w:r w:rsidR="00781C7D">
        <w:rPr>
          <w:rFonts w:cstheme="minorHAnsi"/>
          <w:sz w:val="24"/>
          <w:szCs w:val="24"/>
        </w:rPr>
        <w:t>voucheru</w:t>
      </w:r>
      <w:r w:rsidRPr="004421D2">
        <w:rPr>
          <w:rFonts w:cstheme="minorHAnsi"/>
          <w:sz w:val="24"/>
          <w:szCs w:val="24"/>
        </w:rPr>
        <w:t>. Za nepodstatné změny se považuje:</w:t>
      </w:r>
    </w:p>
    <w:p w14:paraId="7B234289" w14:textId="77777777" w:rsidR="005729C5" w:rsidRPr="004421D2" w:rsidRDefault="005729C5" w:rsidP="005729C5">
      <w:pPr>
        <w:pStyle w:val="Odstavecseseznamem"/>
        <w:numPr>
          <w:ilvl w:val="0"/>
          <w:numId w:val="33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4421D2">
        <w:rPr>
          <w:rFonts w:cstheme="minorHAnsi"/>
          <w:sz w:val="24"/>
          <w:szCs w:val="24"/>
        </w:rPr>
        <w:t>změna kontaktní osoby projektu (včetně změny kontaktních údajů) či adresy pro doručení písemností;</w:t>
      </w:r>
    </w:p>
    <w:p w14:paraId="12BC6FEB" w14:textId="77777777" w:rsidR="005729C5" w:rsidRPr="004421D2" w:rsidRDefault="005729C5" w:rsidP="005729C5">
      <w:pPr>
        <w:pStyle w:val="Odstavecseseznamem"/>
        <w:numPr>
          <w:ilvl w:val="0"/>
          <w:numId w:val="33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4421D2">
        <w:rPr>
          <w:rFonts w:cstheme="minorHAnsi"/>
          <w:sz w:val="24"/>
          <w:szCs w:val="24"/>
        </w:rPr>
        <w:t>změna v osobách vykonávajících funkci statutárního orgánu příjemce;</w:t>
      </w:r>
    </w:p>
    <w:p w14:paraId="621E3E72" w14:textId="39F6BCE1" w:rsidR="005729C5" w:rsidRDefault="005729C5" w:rsidP="005729C5">
      <w:pPr>
        <w:pStyle w:val="Odstavecseseznamem"/>
        <w:numPr>
          <w:ilvl w:val="0"/>
          <w:numId w:val="33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4421D2">
        <w:rPr>
          <w:rFonts w:cstheme="minorHAnsi"/>
          <w:sz w:val="24"/>
          <w:szCs w:val="24"/>
        </w:rPr>
        <w:t>změna adresy realizace;</w:t>
      </w:r>
      <w:r>
        <w:rPr>
          <w:rFonts w:cstheme="minorHAnsi"/>
          <w:sz w:val="24"/>
          <w:szCs w:val="24"/>
        </w:rPr>
        <w:t xml:space="preserve"> </w:t>
      </w:r>
      <w:r w:rsidR="00897D3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outo změnou však musí být zachováno místo realizace projektu na území hl. m. Prahy;</w:t>
      </w:r>
    </w:p>
    <w:p w14:paraId="3D4E7E78" w14:textId="77777777" w:rsidR="005729C5" w:rsidRPr="004421D2" w:rsidRDefault="005729C5" w:rsidP="005729C5">
      <w:pPr>
        <w:pStyle w:val="Odstavecseseznamem"/>
        <w:numPr>
          <w:ilvl w:val="0"/>
          <w:numId w:val="33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změna sídla či provozovny příjemce, pokud nové sídlo či provozovna budou umístěny na území hl. m. Prahy;</w:t>
      </w:r>
    </w:p>
    <w:p w14:paraId="0756A062" w14:textId="77777777" w:rsidR="005729C5" w:rsidRPr="004421D2" w:rsidRDefault="005729C5" w:rsidP="005729C5">
      <w:pPr>
        <w:pStyle w:val="Odstavecseseznamem"/>
        <w:numPr>
          <w:ilvl w:val="0"/>
          <w:numId w:val="33"/>
        </w:numPr>
        <w:spacing w:after="0" w:line="276" w:lineRule="auto"/>
        <w:ind w:hanging="294"/>
        <w:jc w:val="both"/>
        <w:rPr>
          <w:rFonts w:cstheme="minorHAnsi"/>
          <w:sz w:val="24"/>
          <w:szCs w:val="24"/>
        </w:rPr>
      </w:pPr>
      <w:r w:rsidRPr="004421D2">
        <w:rPr>
          <w:rFonts w:cstheme="minorHAnsi"/>
          <w:sz w:val="24"/>
          <w:szCs w:val="24"/>
        </w:rPr>
        <w:t>změna harmonogramu realizace projektu, která neovlivní cíle, výstupy projektu, rozpočet projektu a celkovou délku realizace projektu;</w:t>
      </w:r>
    </w:p>
    <w:p w14:paraId="21537A76" w14:textId="77777777" w:rsidR="005729C5" w:rsidRPr="004421D2" w:rsidRDefault="005729C5" w:rsidP="005729C5">
      <w:pPr>
        <w:pStyle w:val="Odstavecseseznamem"/>
        <w:numPr>
          <w:ilvl w:val="0"/>
          <w:numId w:val="33"/>
        </w:numPr>
        <w:spacing w:after="200" w:line="276" w:lineRule="auto"/>
        <w:ind w:hanging="294"/>
        <w:jc w:val="both"/>
        <w:rPr>
          <w:rFonts w:cstheme="minorHAnsi"/>
          <w:sz w:val="24"/>
          <w:szCs w:val="24"/>
        </w:rPr>
      </w:pPr>
      <w:r w:rsidRPr="004421D2">
        <w:rPr>
          <w:rFonts w:cstheme="minorHAnsi"/>
          <w:sz w:val="24"/>
          <w:szCs w:val="24"/>
        </w:rPr>
        <w:t xml:space="preserve">úprava postupu realizace aktivity, která však neovlivní </w:t>
      </w:r>
      <w:r>
        <w:rPr>
          <w:rFonts w:cstheme="minorHAnsi"/>
          <w:sz w:val="24"/>
          <w:szCs w:val="24"/>
        </w:rPr>
        <w:t xml:space="preserve">její </w:t>
      </w:r>
      <w:r w:rsidRPr="004421D2">
        <w:rPr>
          <w:rFonts w:cstheme="minorHAnsi"/>
          <w:sz w:val="24"/>
          <w:szCs w:val="24"/>
        </w:rPr>
        <w:t xml:space="preserve">charakter, cíle, rozpočet a celkovou délku realizace projektu. </w:t>
      </w:r>
    </w:p>
    <w:p w14:paraId="1A8DD6D0" w14:textId="77777777" w:rsidR="005729C5" w:rsidRDefault="005729C5" w:rsidP="005729C5">
      <w:p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Ostatní změny jsou považovány za podstatné, tj. takové změny</w:t>
      </w:r>
      <w:r w:rsidRPr="004421D2">
        <w:rPr>
          <w:rFonts w:cstheme="minorHAnsi"/>
          <w:sz w:val="24"/>
          <w:szCs w:val="24"/>
        </w:rPr>
        <w:t xml:space="preserve">, které mají dopad na charakter, cíle, rozpočet a celkovou délku realizace projektu. </w:t>
      </w:r>
      <w:r>
        <w:rPr>
          <w:rFonts w:cstheme="minorHAnsi"/>
          <w:sz w:val="24"/>
          <w:szCs w:val="24"/>
        </w:rPr>
        <w:t>Poskytovatel dotace si vyhrazuje právo posoudit změnu projektu nad rámec změn uvedených pod písmeny a) – f) jako změnu nepodstatnou.</w:t>
      </w:r>
      <w:r w:rsidRPr="004421D2">
        <w:rPr>
          <w:rFonts w:cstheme="minorHAnsi"/>
          <w:sz w:val="24"/>
          <w:szCs w:val="24"/>
        </w:rPr>
        <w:t xml:space="preserve"> Podstatné změny vždy vyžadují schválení poskytovatelem </w:t>
      </w:r>
      <w:r>
        <w:rPr>
          <w:rFonts w:cstheme="minorHAnsi"/>
          <w:sz w:val="24"/>
          <w:szCs w:val="24"/>
        </w:rPr>
        <w:t>dotace a uzavření dodatku ke</w:t>
      </w:r>
      <w:r w:rsidRPr="004421D2">
        <w:rPr>
          <w:rFonts w:cstheme="minorHAnsi"/>
          <w:sz w:val="24"/>
          <w:szCs w:val="24"/>
        </w:rPr>
        <w:t xml:space="preserve"> smlouvě</w:t>
      </w:r>
      <w:r>
        <w:rPr>
          <w:rFonts w:cstheme="minorHAnsi"/>
          <w:sz w:val="24"/>
          <w:szCs w:val="24"/>
        </w:rPr>
        <w:t xml:space="preserve"> o poskytnutí voucheru</w:t>
      </w:r>
      <w:r w:rsidRPr="004421D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Účinnost podstatné změny projektu nastává </w:t>
      </w:r>
      <w:r w:rsidR="00464151">
        <w:rPr>
          <w:rFonts w:cstheme="minorHAnsi"/>
          <w:sz w:val="24"/>
          <w:szCs w:val="24"/>
        </w:rPr>
        <w:t xml:space="preserve">dnem účinnosti </w:t>
      </w:r>
      <w:r>
        <w:rPr>
          <w:rFonts w:cstheme="minorHAnsi"/>
          <w:sz w:val="24"/>
          <w:szCs w:val="24"/>
        </w:rPr>
        <w:t>písemného dodatku k</w:t>
      </w:r>
      <w:r w:rsidR="00464151">
        <w:rPr>
          <w:rFonts w:cstheme="minorHAnsi"/>
          <w:sz w:val="24"/>
          <w:szCs w:val="24"/>
        </w:rPr>
        <w:t>e</w:t>
      </w:r>
      <w:r w:rsidR="00C900A6">
        <w:rPr>
          <w:rFonts w:cstheme="minorHAnsi"/>
          <w:sz w:val="24"/>
          <w:szCs w:val="24"/>
        </w:rPr>
        <w:t xml:space="preserve"> </w:t>
      </w:r>
      <w:r w:rsidR="00464151">
        <w:rPr>
          <w:rFonts w:cstheme="minorHAnsi"/>
          <w:sz w:val="24"/>
          <w:szCs w:val="24"/>
        </w:rPr>
        <w:t>Smlouvě o poskytnutí voucheru</w:t>
      </w:r>
      <w:r>
        <w:rPr>
          <w:rFonts w:cstheme="minorHAnsi"/>
          <w:sz w:val="24"/>
          <w:szCs w:val="24"/>
        </w:rPr>
        <w:t>. O podstatnou změnu projektu žádá příjemce prostřednictvím písemné a odůvodněné žádosti, přičemž z</w:t>
      </w:r>
      <w:r w:rsidRPr="004421D2">
        <w:rPr>
          <w:rFonts w:cstheme="minorHAnsi"/>
          <w:sz w:val="24"/>
          <w:szCs w:val="24"/>
        </w:rPr>
        <w:t>měny v projektu jsou možné pouze po předchozím schválení poskytovatele dotace a to na základě písemné a zdůvodněné žádosti</w:t>
      </w:r>
      <w:r>
        <w:rPr>
          <w:rFonts w:cstheme="minorHAnsi"/>
          <w:sz w:val="24"/>
          <w:szCs w:val="24"/>
        </w:rPr>
        <w:t xml:space="preserve"> příjemce</w:t>
      </w:r>
      <w:r w:rsidRPr="004421D2">
        <w:rPr>
          <w:rFonts w:cstheme="minorHAnsi"/>
          <w:sz w:val="24"/>
          <w:szCs w:val="24"/>
        </w:rPr>
        <w:t xml:space="preserve">, přičemž poskytovatel dotace může schválit změnu projektu výlučně v rozsahu snížení podpořených aktivit, a to pouze v případě, že bude zachován smysl a účel projektu a též minimální hranice dotace na jeden voucher. </w:t>
      </w:r>
    </w:p>
    <w:p w14:paraId="4E76AA26" w14:textId="77777777" w:rsidR="005729C5" w:rsidRDefault="005729C5" w:rsidP="00921084">
      <w:pPr>
        <w:spacing w:after="0"/>
        <w:jc w:val="both"/>
        <w:rPr>
          <w:rFonts w:cstheme="minorHAnsi"/>
          <w:sz w:val="24"/>
          <w:szCs w:val="24"/>
        </w:rPr>
      </w:pPr>
    </w:p>
    <w:p w14:paraId="396A63AC" w14:textId="77777777" w:rsidR="00052F33" w:rsidRDefault="00052F33" w:rsidP="00CC2A26">
      <w:pPr>
        <w:jc w:val="both"/>
        <w:rPr>
          <w:rFonts w:cstheme="minorHAnsi"/>
          <w:sz w:val="24"/>
          <w:szCs w:val="24"/>
        </w:rPr>
      </w:pPr>
    </w:p>
    <w:p w14:paraId="417E9E97" w14:textId="77777777" w:rsidR="00612068" w:rsidRPr="00BB3258" w:rsidRDefault="00612068" w:rsidP="00612068">
      <w:pPr>
        <w:pStyle w:val="Nadpis1"/>
        <w:rPr>
          <w:rFonts w:asciiTheme="minorHAnsi" w:hAnsiTheme="minorHAnsi" w:cstheme="minorHAnsi"/>
        </w:rPr>
      </w:pPr>
      <w:bookmarkStart w:id="30" w:name="_Toc500855013"/>
      <w:r>
        <w:rPr>
          <w:rFonts w:asciiTheme="minorHAnsi" w:hAnsiTheme="minorHAnsi" w:cstheme="minorHAnsi"/>
        </w:rPr>
        <w:t>Evaluace a kontrola</w:t>
      </w:r>
      <w:bookmarkEnd w:id="30"/>
    </w:p>
    <w:p w14:paraId="3196F048" w14:textId="77777777" w:rsidR="00612068" w:rsidRPr="00947BD3" w:rsidRDefault="00612068" w:rsidP="00612068">
      <w:pPr>
        <w:jc w:val="both"/>
        <w:rPr>
          <w:rFonts w:cstheme="minorHAnsi"/>
          <w:sz w:val="24"/>
        </w:rPr>
      </w:pPr>
      <w:r w:rsidRPr="00612068">
        <w:rPr>
          <w:rFonts w:cstheme="minorHAnsi"/>
          <w:sz w:val="24"/>
        </w:rPr>
        <w:t>Příjemci a poskytovatelé znalostí jsou povinni na vyžádání poskytnout informace potřebné pro </w:t>
      </w:r>
      <w:r w:rsidRPr="00947BD3">
        <w:rPr>
          <w:rFonts w:cstheme="minorHAnsi"/>
          <w:sz w:val="24"/>
        </w:rPr>
        <w:t>provedení evaluace přínosů</w:t>
      </w:r>
      <w:r w:rsidR="00131C65" w:rsidRPr="00947BD3">
        <w:rPr>
          <w:rFonts w:cstheme="minorHAnsi"/>
          <w:sz w:val="24"/>
        </w:rPr>
        <w:t xml:space="preserve"> projektu</w:t>
      </w:r>
      <w:r w:rsidRPr="00947BD3">
        <w:rPr>
          <w:rFonts w:cstheme="minorHAnsi"/>
          <w:sz w:val="24"/>
        </w:rPr>
        <w:t xml:space="preserve">. Tyto informace budou sloužit jako podklad pro evaluaci přínosu programu. Příjemce dotace se zavazuje po dobu </w:t>
      </w:r>
      <w:r w:rsidR="005D6B49">
        <w:rPr>
          <w:rFonts w:cstheme="minorHAnsi"/>
          <w:sz w:val="24"/>
        </w:rPr>
        <w:t>5</w:t>
      </w:r>
      <w:r w:rsidRPr="00947BD3">
        <w:rPr>
          <w:rFonts w:cstheme="minorHAnsi"/>
          <w:sz w:val="24"/>
        </w:rPr>
        <w:t xml:space="preserve"> let od </w:t>
      </w:r>
      <w:r w:rsidR="00B70092">
        <w:rPr>
          <w:rFonts w:cstheme="minorHAnsi"/>
          <w:sz w:val="24"/>
        </w:rPr>
        <w:t>podpisu smlouvy o poskytnutí voucheru</w:t>
      </w:r>
      <w:r w:rsidRPr="00947BD3">
        <w:rPr>
          <w:rFonts w:cstheme="minorHAnsi"/>
          <w:sz w:val="24"/>
        </w:rPr>
        <w:t xml:space="preserve"> na vyžádání </w:t>
      </w:r>
      <w:r w:rsidR="00B70092">
        <w:rPr>
          <w:rFonts w:cstheme="minorHAnsi"/>
          <w:sz w:val="24"/>
        </w:rPr>
        <w:t xml:space="preserve">poskytovat </w:t>
      </w:r>
      <w:r w:rsidRPr="00947BD3">
        <w:rPr>
          <w:rFonts w:cstheme="minorHAnsi"/>
          <w:sz w:val="24"/>
        </w:rPr>
        <w:t>informace pro účely vyhodnocení projektu. Tento požadavek je možný učinit jednou ročně.</w:t>
      </w:r>
    </w:p>
    <w:p w14:paraId="068CC371" w14:textId="77777777" w:rsidR="00612068" w:rsidRPr="00947BD3" w:rsidRDefault="00612068" w:rsidP="00612068">
      <w:pPr>
        <w:jc w:val="both"/>
        <w:rPr>
          <w:rFonts w:cstheme="minorHAnsi"/>
          <w:sz w:val="24"/>
        </w:rPr>
      </w:pPr>
      <w:r w:rsidRPr="00947BD3">
        <w:rPr>
          <w:rFonts w:cstheme="minorHAnsi"/>
          <w:sz w:val="24"/>
        </w:rPr>
        <w:lastRenderedPageBreak/>
        <w:t xml:space="preserve">Příjemci i poskytovatelé znalostí jsou povinni umožnit zástupcům </w:t>
      </w:r>
      <w:r w:rsidR="00131C65" w:rsidRPr="00947BD3">
        <w:rPr>
          <w:rFonts w:cstheme="minorHAnsi"/>
          <w:sz w:val="24"/>
        </w:rPr>
        <w:t xml:space="preserve">poskytovatele podpory nebo jím pověřeného subjektu </w:t>
      </w:r>
      <w:r w:rsidRPr="00947BD3">
        <w:rPr>
          <w:rFonts w:cstheme="minorHAnsi"/>
          <w:sz w:val="24"/>
        </w:rPr>
        <w:t xml:space="preserve">průběžně sledovat realizaci podpořeného projektu a k tomuto účelu jim na základě jejich požadavku poskytnout veškerou nezbytnou součinnost. </w:t>
      </w:r>
    </w:p>
    <w:p w14:paraId="61326BE3" w14:textId="77777777" w:rsidR="00612068" w:rsidRDefault="00612068" w:rsidP="00612068">
      <w:pPr>
        <w:jc w:val="both"/>
        <w:rPr>
          <w:rFonts w:cstheme="minorHAnsi"/>
          <w:sz w:val="24"/>
        </w:rPr>
      </w:pPr>
      <w:r w:rsidRPr="00947BD3">
        <w:rPr>
          <w:rFonts w:cstheme="minorHAnsi"/>
          <w:sz w:val="24"/>
        </w:rPr>
        <w:t>Žadatel, kterému je dotace poskytnuta, je povinen předat poskytovateli informace o čerpání dotace a o všech skutečnostech s tím souvisejících. V souladu se zákonem č. 320/2001 Sb., o finanční kontrole ve veřejné správě a o změně některých zákonů (zákon o finanční kontrole), ve znění pozdějších předpisů, podléhá použití přidělené dotace veřejnosprávní kontrole.</w:t>
      </w:r>
    </w:p>
    <w:p w14:paraId="6661D940" w14:textId="09B0FFCF" w:rsidR="00612068" w:rsidRDefault="00947BD3" w:rsidP="006120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Žadatel je povinen archivovat všechny </w:t>
      </w:r>
      <w:r w:rsidR="00035112">
        <w:rPr>
          <w:rFonts w:cstheme="minorHAnsi"/>
          <w:sz w:val="24"/>
          <w:szCs w:val="24"/>
        </w:rPr>
        <w:t xml:space="preserve">dokumenty </w:t>
      </w:r>
      <w:r>
        <w:rPr>
          <w:rFonts w:cstheme="minorHAnsi"/>
          <w:sz w:val="24"/>
          <w:szCs w:val="24"/>
        </w:rPr>
        <w:t xml:space="preserve">související s projektem </w:t>
      </w:r>
      <w:r w:rsidR="00131C65" w:rsidRPr="00947BD3">
        <w:rPr>
          <w:rFonts w:cstheme="minorHAnsi"/>
          <w:sz w:val="24"/>
          <w:szCs w:val="24"/>
        </w:rPr>
        <w:t>po dobu 10 let</w:t>
      </w:r>
      <w:r w:rsidR="005B5D3D">
        <w:rPr>
          <w:rFonts w:cstheme="minorHAnsi"/>
          <w:sz w:val="24"/>
          <w:szCs w:val="24"/>
        </w:rPr>
        <w:t xml:space="preserve"> od proplacení dotace</w:t>
      </w:r>
      <w:r w:rsidR="00131C65" w:rsidRPr="00947BD3">
        <w:rPr>
          <w:rFonts w:cstheme="minorHAnsi"/>
          <w:sz w:val="24"/>
          <w:szCs w:val="24"/>
        </w:rPr>
        <w:t>.</w:t>
      </w:r>
    </w:p>
    <w:p w14:paraId="52D85AC5" w14:textId="77777777" w:rsidR="00755E0E" w:rsidRDefault="00755E0E" w:rsidP="00921084">
      <w:pPr>
        <w:spacing w:after="0"/>
        <w:jc w:val="both"/>
        <w:rPr>
          <w:rFonts w:cstheme="minorHAnsi"/>
          <w:sz w:val="24"/>
          <w:szCs w:val="24"/>
        </w:rPr>
      </w:pPr>
    </w:p>
    <w:p w14:paraId="511F0E55" w14:textId="77777777" w:rsidR="00052F33" w:rsidRPr="00947BD3" w:rsidRDefault="00052F33" w:rsidP="00612068">
      <w:pPr>
        <w:jc w:val="both"/>
        <w:rPr>
          <w:rFonts w:cstheme="minorHAnsi"/>
          <w:sz w:val="24"/>
          <w:szCs w:val="24"/>
        </w:rPr>
      </w:pPr>
    </w:p>
    <w:p w14:paraId="2F75B9C2" w14:textId="77777777" w:rsidR="00626900" w:rsidRPr="00BB3258" w:rsidRDefault="00626900" w:rsidP="00626900">
      <w:pPr>
        <w:pStyle w:val="Nadpis1"/>
        <w:rPr>
          <w:rFonts w:asciiTheme="minorHAnsi" w:hAnsiTheme="minorHAnsi" w:cstheme="minorHAnsi"/>
        </w:rPr>
      </w:pPr>
      <w:bookmarkStart w:id="31" w:name="_Toc500855014"/>
      <w:r w:rsidRPr="00BB3258">
        <w:rPr>
          <w:rFonts w:asciiTheme="minorHAnsi" w:hAnsiTheme="minorHAnsi" w:cstheme="minorHAnsi"/>
        </w:rPr>
        <w:t>Povinná publicita</w:t>
      </w:r>
      <w:bookmarkEnd w:id="31"/>
    </w:p>
    <w:bookmarkEnd w:id="26"/>
    <w:bookmarkEnd w:id="27"/>
    <w:p w14:paraId="52640A03" w14:textId="634DA263" w:rsidR="0087586E" w:rsidRPr="00BB3258" w:rsidRDefault="00626900" w:rsidP="005838DD">
      <w:pPr>
        <w:jc w:val="both"/>
        <w:rPr>
          <w:rFonts w:cstheme="minorHAnsi"/>
          <w:sz w:val="24"/>
        </w:rPr>
      </w:pPr>
      <w:r w:rsidRPr="00BB3258">
        <w:rPr>
          <w:rFonts w:cstheme="minorHAnsi"/>
          <w:sz w:val="24"/>
        </w:rPr>
        <w:t xml:space="preserve">Žadatel je povinen </w:t>
      </w:r>
      <w:r w:rsidR="005838DD" w:rsidRPr="00BB3258">
        <w:rPr>
          <w:rFonts w:cstheme="minorHAnsi"/>
          <w:sz w:val="24"/>
        </w:rPr>
        <w:t xml:space="preserve">se řídit pravidly pro publicitu projektů a dodržovat jednotný vizuální styl dle poslední </w:t>
      </w:r>
      <w:r w:rsidR="00464151">
        <w:rPr>
          <w:rFonts w:cstheme="minorHAnsi"/>
          <w:sz w:val="24"/>
        </w:rPr>
        <w:t xml:space="preserve">aktuální </w:t>
      </w:r>
      <w:r w:rsidR="005838DD" w:rsidRPr="00BB3258">
        <w:rPr>
          <w:rFonts w:cstheme="minorHAnsi"/>
          <w:sz w:val="24"/>
        </w:rPr>
        <w:t>verze platných Pravidel pro žadatele a příjemce OP</w:t>
      </w:r>
      <w:r w:rsidR="00897D3A">
        <w:rPr>
          <w:rFonts w:cstheme="minorHAnsi"/>
          <w:sz w:val="24"/>
        </w:rPr>
        <w:t xml:space="preserve"> </w:t>
      </w:r>
      <w:r w:rsidR="005838DD" w:rsidRPr="00BB3258">
        <w:rPr>
          <w:rFonts w:cstheme="minorHAnsi"/>
          <w:sz w:val="24"/>
        </w:rPr>
        <w:t>PPR (část C, kapitola 16 - Pravidla pro publicitu projektů).</w:t>
      </w:r>
    </w:p>
    <w:p w14:paraId="62E0FA51" w14:textId="345B8EE6" w:rsidR="00BB3258" w:rsidRDefault="00BB3258" w:rsidP="000D0F23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 xml:space="preserve">Dodržování publicity znamená, že příjemce je povinen na svých internetových stránkách (pokud jimi disponuje) umístit stručnou informaci o projektu a logo Poskytovatele dotace a Operačního programu Praha – </w:t>
      </w:r>
      <w:r w:rsidR="00897D3A">
        <w:rPr>
          <w:rFonts w:cstheme="minorHAnsi"/>
          <w:sz w:val="24"/>
          <w:szCs w:val="24"/>
        </w:rPr>
        <w:t>p</w:t>
      </w:r>
      <w:r w:rsidRPr="00BB3258">
        <w:rPr>
          <w:rFonts w:cstheme="minorHAnsi"/>
          <w:sz w:val="24"/>
          <w:szCs w:val="24"/>
        </w:rPr>
        <w:t>ól růstu</w:t>
      </w:r>
      <w:r w:rsidR="00897D3A">
        <w:rPr>
          <w:rFonts w:cstheme="minorHAnsi"/>
          <w:sz w:val="24"/>
          <w:szCs w:val="24"/>
        </w:rPr>
        <w:t xml:space="preserve"> ČR</w:t>
      </w:r>
      <w:r w:rsidRPr="00BB3258">
        <w:rPr>
          <w:rFonts w:cstheme="minorHAnsi"/>
          <w:sz w:val="24"/>
          <w:szCs w:val="24"/>
        </w:rPr>
        <w:t xml:space="preserve">. </w:t>
      </w:r>
      <w:r w:rsidR="000D0F23">
        <w:rPr>
          <w:sz w:val="24"/>
          <w:szCs w:val="24"/>
        </w:rPr>
        <w:t>Těmito logy musí být opatřeny i veškeré výstupy (prezentace, metodiky, zápisy, podnikatelské plány apod.), které vznikly v souvislosti s čerpáním dotace.</w:t>
      </w:r>
    </w:p>
    <w:p w14:paraId="6BEFDE79" w14:textId="77777777" w:rsidR="00670CF9" w:rsidRDefault="00670CF9" w:rsidP="001F22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897360">
        <w:rPr>
          <w:rFonts w:cstheme="minorHAnsi"/>
          <w:sz w:val="24"/>
          <w:szCs w:val="24"/>
        </w:rPr>
        <w:t xml:space="preserve">nformaci o podpoře projektu z dotace poskytnuté poskytovatelem dotace </w:t>
      </w:r>
      <w:r>
        <w:rPr>
          <w:rFonts w:cstheme="minorHAnsi"/>
          <w:sz w:val="24"/>
          <w:szCs w:val="24"/>
        </w:rPr>
        <w:t>zveřejní Žadatel</w:t>
      </w:r>
      <w:r w:rsidR="00C900A6">
        <w:rPr>
          <w:rFonts w:cstheme="minorHAnsi"/>
          <w:sz w:val="24"/>
          <w:szCs w:val="24"/>
        </w:rPr>
        <w:t xml:space="preserve"> </w:t>
      </w:r>
      <w:r w:rsidRPr="00897360">
        <w:rPr>
          <w:rFonts w:cstheme="minorHAnsi"/>
          <w:sz w:val="24"/>
          <w:szCs w:val="24"/>
        </w:rPr>
        <w:t>bezprostředně po uzavření smlouvy</w:t>
      </w:r>
      <w:r w:rsidR="000D0F23">
        <w:rPr>
          <w:rFonts w:cstheme="minorHAnsi"/>
          <w:sz w:val="24"/>
          <w:szCs w:val="24"/>
        </w:rPr>
        <w:t xml:space="preserve"> o poskytnutí voucheru</w:t>
      </w:r>
      <w:r w:rsidRPr="00897360">
        <w:rPr>
          <w:rFonts w:cstheme="minorHAnsi"/>
          <w:sz w:val="24"/>
          <w:szCs w:val="24"/>
        </w:rPr>
        <w:t>, přičemž v případě úspěšné realizace projektu a proplacení dotace se zavazuje, že informaci o podpoře projektu dotací od poskytovatele dotace ponechá uveřejněnou na svých webových stránkách minimálně 12 měsíců od proplacení dotace.</w:t>
      </w:r>
    </w:p>
    <w:p w14:paraId="6C36BB1F" w14:textId="67C37717" w:rsidR="000D0F23" w:rsidRPr="00BB3258" w:rsidRDefault="000D0F23" w:rsidP="000D0F23">
      <w:pPr>
        <w:rPr>
          <w:rStyle w:val="Hypertextovodkaz"/>
          <w:rFonts w:cstheme="minorHAnsi"/>
          <w:sz w:val="24"/>
        </w:rPr>
      </w:pPr>
      <w:r w:rsidRPr="00BB3258">
        <w:rPr>
          <w:rFonts w:cstheme="minorHAnsi"/>
          <w:sz w:val="24"/>
        </w:rPr>
        <w:t xml:space="preserve">Odkaz na </w:t>
      </w:r>
      <w:r>
        <w:rPr>
          <w:rFonts w:cstheme="minorHAnsi"/>
          <w:sz w:val="24"/>
        </w:rPr>
        <w:t>aktuální pravidla publicity</w:t>
      </w:r>
      <w:r w:rsidRPr="00BB3258">
        <w:rPr>
          <w:rFonts w:cstheme="minorHAnsi"/>
          <w:sz w:val="24"/>
        </w:rPr>
        <w:t xml:space="preserve">: </w:t>
      </w:r>
      <w:hyperlink r:id="rId13" w:history="1">
        <w:r w:rsidR="006C34DA" w:rsidRPr="0084427C">
          <w:rPr>
            <w:rStyle w:val="Hypertextovodkaz"/>
            <w:rFonts w:cstheme="minorHAnsi"/>
            <w:sz w:val="24"/>
          </w:rPr>
          <w:t>http://penizeproprahu.cz/pravidla-pro-zadatele-a-prijemce/</w:t>
        </w:r>
      </w:hyperlink>
    </w:p>
    <w:p w14:paraId="0AB57526" w14:textId="311830E0" w:rsidR="000D0F23" w:rsidRDefault="000D0F23" w:rsidP="000D0F23">
      <w:pPr>
        <w:jc w:val="both"/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</w:rPr>
        <w:t xml:space="preserve">Odkaz na </w:t>
      </w:r>
      <w:r>
        <w:rPr>
          <w:rFonts w:cstheme="minorHAnsi"/>
          <w:sz w:val="24"/>
        </w:rPr>
        <w:t>loga publicity</w:t>
      </w:r>
      <w:r w:rsidRPr="00BB3258">
        <w:rPr>
          <w:rFonts w:cstheme="minorHAnsi"/>
          <w:sz w:val="24"/>
        </w:rPr>
        <w:t xml:space="preserve">: </w:t>
      </w:r>
      <w:hyperlink r:id="rId14" w:history="1">
        <w:r w:rsidR="006C34DA" w:rsidRPr="0084427C">
          <w:rPr>
            <w:rStyle w:val="Hypertextovodkaz"/>
            <w:rFonts w:cstheme="minorHAnsi"/>
            <w:sz w:val="24"/>
          </w:rPr>
          <w:t>http://penizeproprahu.cz/pravidla-pro-zadatele-a-prijemce/</w:t>
        </w:r>
      </w:hyperlink>
    </w:p>
    <w:p w14:paraId="6E5BE108" w14:textId="77777777" w:rsidR="00612068" w:rsidRDefault="00612068" w:rsidP="000D258B">
      <w:pPr>
        <w:rPr>
          <w:rFonts w:cstheme="minorHAnsi"/>
          <w:sz w:val="24"/>
          <w:szCs w:val="24"/>
        </w:rPr>
      </w:pPr>
    </w:p>
    <w:p w14:paraId="55D4F2E1" w14:textId="77777777" w:rsidR="00052F33" w:rsidRDefault="00052F33" w:rsidP="000D258B">
      <w:pPr>
        <w:rPr>
          <w:rFonts w:cstheme="minorHAnsi"/>
          <w:sz w:val="24"/>
          <w:szCs w:val="24"/>
        </w:rPr>
      </w:pPr>
    </w:p>
    <w:p w14:paraId="774B0355" w14:textId="77777777" w:rsidR="0096434A" w:rsidRDefault="0096434A" w:rsidP="000D258B">
      <w:pPr>
        <w:rPr>
          <w:rFonts w:cstheme="minorHAnsi"/>
          <w:sz w:val="24"/>
          <w:szCs w:val="24"/>
        </w:rPr>
      </w:pPr>
    </w:p>
    <w:p w14:paraId="48A8927D" w14:textId="77777777" w:rsidR="00052F33" w:rsidRPr="00BB3258" w:rsidRDefault="00052F33" w:rsidP="000D258B">
      <w:pPr>
        <w:rPr>
          <w:rFonts w:cstheme="minorHAnsi"/>
          <w:sz w:val="24"/>
          <w:szCs w:val="24"/>
        </w:rPr>
      </w:pPr>
    </w:p>
    <w:p w14:paraId="0608B043" w14:textId="77777777" w:rsidR="003126E7" w:rsidRPr="00C23A81" w:rsidRDefault="003126E7" w:rsidP="00C23A81">
      <w:pPr>
        <w:pStyle w:val="Nadpis1"/>
        <w:rPr>
          <w:rFonts w:asciiTheme="minorHAnsi" w:hAnsiTheme="minorHAnsi" w:cstheme="minorHAnsi"/>
        </w:rPr>
      </w:pPr>
      <w:bookmarkStart w:id="32" w:name="_Toc500855015"/>
      <w:r>
        <w:rPr>
          <w:rFonts w:asciiTheme="minorHAnsi" w:hAnsiTheme="minorHAnsi" w:cstheme="minorHAnsi"/>
        </w:rPr>
        <w:lastRenderedPageBreak/>
        <w:t>schéma organizace projektu</w:t>
      </w:r>
      <w:bookmarkEnd w:id="32"/>
    </w:p>
    <w:p w14:paraId="0068308A" w14:textId="5FBB0AC4" w:rsidR="003126E7" w:rsidRDefault="00D16337" w:rsidP="003126E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2598DB45" wp14:editId="15400B6D">
            <wp:extent cx="5760720" cy="729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áma podpory_inovační voucher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9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958C" w14:textId="77777777" w:rsidR="00D16337" w:rsidRDefault="00D16337" w:rsidP="003126E7">
      <w:pPr>
        <w:rPr>
          <w:rFonts w:ascii="Times New Roman" w:hAnsi="Times New Roman"/>
        </w:rPr>
      </w:pPr>
    </w:p>
    <w:p w14:paraId="3C98FFBD" w14:textId="77777777" w:rsidR="00D16337" w:rsidRPr="002B0B2E" w:rsidRDefault="00D16337" w:rsidP="003126E7">
      <w:pPr>
        <w:rPr>
          <w:rFonts w:ascii="Times New Roman" w:hAnsi="Times New Roman"/>
        </w:rPr>
      </w:pPr>
    </w:p>
    <w:p w14:paraId="381ABDC1" w14:textId="77777777" w:rsidR="007B6914" w:rsidRPr="00BB3258" w:rsidRDefault="007B6914" w:rsidP="007B6914">
      <w:pPr>
        <w:pStyle w:val="Nadpis1"/>
        <w:rPr>
          <w:rFonts w:asciiTheme="minorHAnsi" w:hAnsiTheme="minorHAnsi" w:cstheme="minorHAnsi"/>
        </w:rPr>
      </w:pPr>
      <w:bookmarkStart w:id="33" w:name="_Toc500855016"/>
      <w:r w:rsidRPr="00BB3258">
        <w:rPr>
          <w:rFonts w:asciiTheme="minorHAnsi" w:hAnsiTheme="minorHAnsi" w:cstheme="minorHAnsi"/>
        </w:rPr>
        <w:lastRenderedPageBreak/>
        <w:t>Závěrečná ustanovení</w:t>
      </w:r>
      <w:bookmarkEnd w:id="33"/>
    </w:p>
    <w:p w14:paraId="74EE619D" w14:textId="77777777" w:rsidR="007B6914" w:rsidRPr="00BB3258" w:rsidRDefault="007B6914" w:rsidP="007B6914">
      <w:pPr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Na poskytnutí dotace není právní nárok.</w:t>
      </w:r>
    </w:p>
    <w:p w14:paraId="7823BDB7" w14:textId="77777777" w:rsidR="00991ABF" w:rsidRPr="00947BD3" w:rsidRDefault="00C812FF" w:rsidP="00991ABF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C900A6">
        <w:rPr>
          <w:rFonts w:asciiTheme="minorHAnsi" w:hAnsiTheme="minorHAnsi" w:cstheme="minorHAnsi"/>
          <w:color w:val="auto"/>
        </w:rPr>
        <w:t>Poskytovatel dotace neodpovídá</w:t>
      </w:r>
      <w:r w:rsidR="007B6914" w:rsidRPr="00C900A6">
        <w:rPr>
          <w:rFonts w:asciiTheme="minorHAnsi" w:hAnsiTheme="minorHAnsi" w:cstheme="minorHAnsi"/>
          <w:color w:val="auto"/>
        </w:rPr>
        <w:t xml:space="preserve"> za závazky žadatele vzniklé organizační přípravou </w:t>
      </w:r>
      <w:r w:rsidR="00464151" w:rsidRPr="00C900A6">
        <w:rPr>
          <w:rFonts w:asciiTheme="minorHAnsi" w:hAnsiTheme="minorHAnsi" w:cstheme="minorHAnsi"/>
          <w:color w:val="auto"/>
        </w:rPr>
        <w:t xml:space="preserve">žádosti o </w:t>
      </w:r>
      <w:r w:rsidR="00ED0682" w:rsidRPr="00C900A6">
        <w:rPr>
          <w:rFonts w:asciiTheme="minorHAnsi" w:hAnsiTheme="minorHAnsi" w:cstheme="minorHAnsi"/>
          <w:color w:val="auto"/>
        </w:rPr>
        <w:t>poskytnutí voucheru</w:t>
      </w:r>
      <w:r w:rsidR="00C900A6" w:rsidRPr="00C900A6">
        <w:rPr>
          <w:rFonts w:asciiTheme="minorHAnsi" w:hAnsiTheme="minorHAnsi" w:cstheme="minorHAnsi"/>
          <w:color w:val="auto"/>
        </w:rPr>
        <w:t xml:space="preserve"> </w:t>
      </w:r>
      <w:r w:rsidRPr="00C900A6">
        <w:rPr>
          <w:rFonts w:asciiTheme="minorHAnsi" w:hAnsiTheme="minorHAnsi" w:cstheme="minorHAnsi"/>
          <w:color w:val="auto"/>
        </w:rPr>
        <w:t xml:space="preserve">a </w:t>
      </w:r>
      <w:r w:rsidR="00991ABF" w:rsidRPr="00C900A6">
        <w:rPr>
          <w:rFonts w:asciiTheme="minorHAnsi" w:hAnsiTheme="minorHAnsi" w:cstheme="minorHAnsi"/>
          <w:color w:val="auto"/>
        </w:rPr>
        <w:t xml:space="preserve">vyhrazuje </w:t>
      </w:r>
      <w:r w:rsidRPr="00C900A6">
        <w:rPr>
          <w:rFonts w:asciiTheme="minorHAnsi" w:hAnsiTheme="minorHAnsi" w:cstheme="minorHAnsi"/>
          <w:color w:val="auto"/>
        </w:rPr>
        <w:t xml:space="preserve">si </w:t>
      </w:r>
      <w:r w:rsidR="00991ABF" w:rsidRPr="00C900A6">
        <w:rPr>
          <w:rFonts w:asciiTheme="minorHAnsi" w:hAnsiTheme="minorHAnsi" w:cstheme="minorHAnsi"/>
          <w:color w:val="auto"/>
        </w:rPr>
        <w:t>právo jednotlivé Výzvy po</w:t>
      </w:r>
      <w:r w:rsidR="007428FD" w:rsidRPr="00C900A6">
        <w:rPr>
          <w:rFonts w:asciiTheme="minorHAnsi" w:hAnsiTheme="minorHAnsi" w:cstheme="minorHAnsi"/>
          <w:color w:val="auto"/>
        </w:rPr>
        <w:t>zastavit</w:t>
      </w:r>
      <w:r w:rsidR="00AF5AFB">
        <w:rPr>
          <w:rFonts w:asciiTheme="minorHAnsi" w:hAnsiTheme="minorHAnsi" w:cstheme="minorHAnsi"/>
          <w:color w:val="auto"/>
        </w:rPr>
        <w:t>, prodloužit, předčasně ukončit nebo změnit termíny příjmu žádostí o voucher</w:t>
      </w:r>
      <w:r w:rsidR="007428FD" w:rsidRPr="00C900A6">
        <w:rPr>
          <w:rFonts w:asciiTheme="minorHAnsi" w:hAnsiTheme="minorHAnsi" w:cstheme="minorHAnsi"/>
          <w:color w:val="auto"/>
        </w:rPr>
        <w:t xml:space="preserve"> bez udání důvodu</w:t>
      </w:r>
      <w:r w:rsidR="007428FD" w:rsidRPr="00947BD3">
        <w:rPr>
          <w:rFonts w:asciiTheme="minorHAnsi" w:hAnsiTheme="minorHAnsi" w:cstheme="minorHAnsi"/>
          <w:color w:val="auto"/>
        </w:rPr>
        <w:t>.</w:t>
      </w:r>
    </w:p>
    <w:p w14:paraId="0E321516" w14:textId="3785ECB7" w:rsidR="00AF5AFB" w:rsidRDefault="00AF5AFB" w:rsidP="00AF5AFB">
      <w:pPr>
        <w:spacing w:after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Žadatelé </w:t>
      </w:r>
      <w:r w:rsidRPr="0087586E">
        <w:rPr>
          <w:sz w:val="24"/>
          <w:szCs w:val="24"/>
        </w:rPr>
        <w:t>j</w:t>
      </w:r>
      <w:r w:rsidR="0094360C">
        <w:rPr>
          <w:sz w:val="24"/>
          <w:szCs w:val="24"/>
        </w:rPr>
        <w:t>sou</w:t>
      </w:r>
      <w:r w:rsidRPr="0087586E">
        <w:rPr>
          <w:sz w:val="24"/>
          <w:szCs w:val="24"/>
        </w:rPr>
        <w:t xml:space="preserve"> povin</w:t>
      </w:r>
      <w:r>
        <w:rPr>
          <w:sz w:val="24"/>
          <w:szCs w:val="24"/>
        </w:rPr>
        <w:t>ni</w:t>
      </w:r>
      <w:r w:rsidRPr="0087586E">
        <w:rPr>
          <w:sz w:val="24"/>
          <w:szCs w:val="24"/>
        </w:rPr>
        <w:t xml:space="preserve"> předat poskytovateli </w:t>
      </w:r>
      <w:r>
        <w:rPr>
          <w:sz w:val="24"/>
          <w:szCs w:val="24"/>
        </w:rPr>
        <w:t xml:space="preserve">dotace </w:t>
      </w:r>
      <w:r w:rsidRPr="0087586E">
        <w:rPr>
          <w:bCs/>
          <w:sz w:val="24"/>
          <w:szCs w:val="24"/>
        </w:rPr>
        <w:t xml:space="preserve">informace o čerpání dotace </w:t>
      </w:r>
      <w:r w:rsidRPr="0087586E">
        <w:rPr>
          <w:sz w:val="24"/>
          <w:szCs w:val="24"/>
        </w:rPr>
        <w:t>a o všech skutečnostech s tím souvisejících. V souladu se zákonem č.</w:t>
      </w:r>
      <w:r>
        <w:rPr>
          <w:sz w:val="24"/>
          <w:szCs w:val="24"/>
        </w:rPr>
        <w:t xml:space="preserve"> </w:t>
      </w:r>
      <w:r w:rsidRPr="0087586E">
        <w:rPr>
          <w:sz w:val="24"/>
          <w:szCs w:val="24"/>
        </w:rPr>
        <w:t xml:space="preserve">320/2001 Sb., o finanční kontrole ve veřejné správě a o změně některých zákonů, ve znění pozdějších předpisů, podléhá použití přidělené dotace veřejnosprávní </w:t>
      </w:r>
      <w:r>
        <w:rPr>
          <w:sz w:val="24"/>
          <w:szCs w:val="24"/>
        </w:rPr>
        <w:t>kontrole a vnitřnímu kontrolnímu systému</w:t>
      </w:r>
      <w:r w:rsidRPr="0087586E">
        <w:rPr>
          <w:sz w:val="24"/>
          <w:szCs w:val="24"/>
        </w:rPr>
        <w:t>.</w:t>
      </w:r>
    </w:p>
    <w:p w14:paraId="325FAD5B" w14:textId="27D6F62F" w:rsidR="00AF5AFB" w:rsidRDefault="00AF5AFB" w:rsidP="00AF5A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je povinen archivovat veškerou projektovou dokumentaci min. po dobu 10 let od </w:t>
      </w:r>
      <w:r w:rsidR="00C24783">
        <w:rPr>
          <w:sz w:val="24"/>
          <w:szCs w:val="24"/>
        </w:rPr>
        <w:t>proplacení dotace</w:t>
      </w:r>
      <w:r>
        <w:rPr>
          <w:sz w:val="24"/>
          <w:szCs w:val="24"/>
        </w:rPr>
        <w:t>.</w:t>
      </w:r>
    </w:p>
    <w:p w14:paraId="1B8A5706" w14:textId="77777777" w:rsidR="00AF5AFB" w:rsidRDefault="00AF5AFB" w:rsidP="00AF5A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Poskytnutí dotace se řídí pravidly OP PPR, z tohoto důvodu si Poskytovatel dotace, v rámci případných úprav OP PPR, vyhrazuje právo na změny jednotlivých Výzev. Poskytovatel dotace v takovémto případě neodpovídá za závazky žadatele vzniklých v souvislosti se změnou. </w:t>
      </w:r>
    </w:p>
    <w:p w14:paraId="2539484A" w14:textId="7CAF2A69" w:rsidR="00AF5AFB" w:rsidRPr="00273E6F" w:rsidRDefault="00AF5AFB" w:rsidP="00AF5AFB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Příjemce nemá nárok na proplacení dotace, </w:t>
      </w:r>
      <w:r w:rsidR="0012604B">
        <w:rPr>
          <w:sz w:val="24"/>
        </w:rPr>
        <w:t xml:space="preserve">zejména </w:t>
      </w:r>
      <w:r>
        <w:rPr>
          <w:sz w:val="24"/>
        </w:rPr>
        <w:t xml:space="preserve">pokud bude z jakýchkoliv důvodů zastaveno nebo přerušeno financování Operačního programu Praha – </w:t>
      </w:r>
      <w:r w:rsidR="00897D3A">
        <w:rPr>
          <w:sz w:val="24"/>
        </w:rPr>
        <w:t>p</w:t>
      </w:r>
      <w:r>
        <w:rPr>
          <w:sz w:val="24"/>
        </w:rPr>
        <w:t>ól růstu</w:t>
      </w:r>
      <w:r w:rsidR="00897D3A">
        <w:rPr>
          <w:sz w:val="24"/>
        </w:rPr>
        <w:t xml:space="preserve"> ČR</w:t>
      </w:r>
      <w:r>
        <w:rPr>
          <w:sz w:val="24"/>
        </w:rPr>
        <w:t>, v rámci něhož je Výzva zveřejňována.</w:t>
      </w:r>
    </w:p>
    <w:p w14:paraId="219700D2" w14:textId="77777777" w:rsidR="00AA24B5" w:rsidRPr="00BB3258" w:rsidRDefault="00AA24B5" w:rsidP="00AF5AFB">
      <w:pPr>
        <w:pStyle w:val="Default"/>
        <w:jc w:val="both"/>
        <w:rPr>
          <w:rFonts w:asciiTheme="minorHAnsi" w:hAnsiTheme="minorHAnsi" w:cstheme="minorHAnsi"/>
          <w:color w:val="0070C0"/>
        </w:rPr>
      </w:pPr>
    </w:p>
    <w:p w14:paraId="39074C22" w14:textId="77777777" w:rsidR="00947BD3" w:rsidRDefault="00947BD3" w:rsidP="007B6914">
      <w:pPr>
        <w:rPr>
          <w:rFonts w:cstheme="minorHAnsi"/>
          <w:sz w:val="24"/>
          <w:szCs w:val="24"/>
        </w:rPr>
      </w:pPr>
    </w:p>
    <w:p w14:paraId="68009801" w14:textId="77777777" w:rsidR="00835AFA" w:rsidRDefault="00835AFA" w:rsidP="007B6914">
      <w:pPr>
        <w:rPr>
          <w:rFonts w:cstheme="minorHAnsi"/>
          <w:sz w:val="24"/>
          <w:szCs w:val="24"/>
        </w:rPr>
      </w:pPr>
      <w:r w:rsidRPr="00BB3258">
        <w:rPr>
          <w:rFonts w:cstheme="minorHAnsi"/>
          <w:sz w:val="24"/>
          <w:szCs w:val="24"/>
        </w:rPr>
        <w:t>Detailní informace k</w:t>
      </w:r>
      <w:r w:rsidR="00AA24B5" w:rsidRPr="00BB3258">
        <w:rPr>
          <w:rFonts w:cstheme="minorHAnsi"/>
          <w:sz w:val="24"/>
          <w:szCs w:val="24"/>
        </w:rPr>
        <w:t> projektu lze získat na níže uvedeném kontaktu:</w:t>
      </w:r>
    </w:p>
    <w:p w14:paraId="79D44E87" w14:textId="77777777" w:rsidR="00AA24B5" w:rsidRPr="00BB3258" w:rsidRDefault="00AA24B5" w:rsidP="00AF5AFB">
      <w:pPr>
        <w:ind w:left="426"/>
        <w:rPr>
          <w:rFonts w:cstheme="minorHAnsi"/>
          <w:sz w:val="24"/>
          <w:szCs w:val="24"/>
          <w:lang w:eastAsia="cs-CZ"/>
        </w:rPr>
      </w:pPr>
      <w:r w:rsidRPr="00BB3258">
        <w:rPr>
          <w:rFonts w:cstheme="minorHAnsi"/>
          <w:sz w:val="24"/>
          <w:szCs w:val="24"/>
          <w:lang w:eastAsia="cs-CZ"/>
        </w:rPr>
        <w:t>Magistrát hl. města Prahy</w:t>
      </w:r>
    </w:p>
    <w:p w14:paraId="60D58E06" w14:textId="77777777" w:rsidR="00AA24B5" w:rsidRPr="00BB3258" w:rsidRDefault="00AA24B5" w:rsidP="00AF5AFB">
      <w:pPr>
        <w:ind w:left="426"/>
        <w:rPr>
          <w:rFonts w:cstheme="minorHAnsi"/>
          <w:sz w:val="24"/>
          <w:szCs w:val="24"/>
          <w:lang w:eastAsia="cs-CZ"/>
        </w:rPr>
      </w:pPr>
      <w:r w:rsidRPr="00BB3258">
        <w:rPr>
          <w:rFonts w:cstheme="minorHAnsi"/>
          <w:sz w:val="24"/>
          <w:szCs w:val="24"/>
          <w:lang w:eastAsia="cs-CZ"/>
        </w:rPr>
        <w:t>Oddělení strategie a podpory podnikání</w:t>
      </w:r>
    </w:p>
    <w:p w14:paraId="7BB6551E" w14:textId="77777777" w:rsidR="000729BE" w:rsidRPr="00BB3258" w:rsidRDefault="00AA24B5" w:rsidP="00AF5AFB">
      <w:pPr>
        <w:ind w:left="426"/>
        <w:rPr>
          <w:rFonts w:cstheme="minorHAnsi"/>
          <w:sz w:val="24"/>
          <w:szCs w:val="24"/>
          <w:lang w:eastAsia="cs-CZ"/>
        </w:rPr>
      </w:pPr>
      <w:r w:rsidRPr="00BB3258">
        <w:rPr>
          <w:rFonts w:cstheme="minorHAnsi"/>
          <w:sz w:val="24"/>
          <w:szCs w:val="24"/>
          <w:lang w:eastAsia="cs-CZ"/>
        </w:rPr>
        <w:t>Odbor projektového řízení</w:t>
      </w:r>
    </w:p>
    <w:p w14:paraId="1CEC510B" w14:textId="77777777" w:rsidR="00C900A6" w:rsidRPr="00BB3258" w:rsidRDefault="00AF5AFB" w:rsidP="00AF5AFB">
      <w:pPr>
        <w:ind w:left="426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Opletalova 929/22</w:t>
      </w:r>
    </w:p>
    <w:p w14:paraId="30EDD143" w14:textId="77777777" w:rsidR="00AA24B5" w:rsidRPr="00BB3258" w:rsidRDefault="00AA24B5" w:rsidP="00AF5AFB">
      <w:pPr>
        <w:ind w:left="426"/>
        <w:rPr>
          <w:rFonts w:cstheme="minorHAnsi"/>
          <w:sz w:val="24"/>
          <w:szCs w:val="24"/>
          <w:lang w:eastAsia="cs-CZ"/>
        </w:rPr>
      </w:pPr>
      <w:r w:rsidRPr="00BB3258">
        <w:rPr>
          <w:rFonts w:cstheme="minorHAnsi"/>
          <w:sz w:val="24"/>
          <w:szCs w:val="24"/>
          <w:lang w:eastAsia="cs-CZ"/>
        </w:rPr>
        <w:t>110 0</w:t>
      </w:r>
      <w:r w:rsidR="000729BE">
        <w:rPr>
          <w:rFonts w:cstheme="minorHAnsi"/>
          <w:sz w:val="24"/>
          <w:szCs w:val="24"/>
          <w:lang w:eastAsia="cs-CZ"/>
        </w:rPr>
        <w:t>0</w:t>
      </w:r>
      <w:r w:rsidRPr="00BB3258">
        <w:rPr>
          <w:rFonts w:cstheme="minorHAnsi"/>
          <w:sz w:val="24"/>
          <w:szCs w:val="24"/>
          <w:lang w:eastAsia="cs-CZ"/>
        </w:rPr>
        <w:t>  Praha 1</w:t>
      </w:r>
    </w:p>
    <w:p w14:paraId="2E81CF02" w14:textId="77777777" w:rsidR="00AA24B5" w:rsidRDefault="00AA24B5" w:rsidP="00AA24B5">
      <w:pPr>
        <w:rPr>
          <w:rFonts w:cstheme="minorHAnsi"/>
          <w:lang w:eastAsia="cs-CZ"/>
        </w:rPr>
      </w:pPr>
    </w:p>
    <w:p w14:paraId="44EF4722" w14:textId="77777777" w:rsidR="00AF5AFB" w:rsidRDefault="00AF5AFB" w:rsidP="00AF5AFB">
      <w:pPr>
        <w:spacing w:after="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Osobní kontakt:</w:t>
      </w:r>
    </w:p>
    <w:p w14:paraId="2A88C12A" w14:textId="58ABAF76" w:rsidR="00AF5AFB" w:rsidRPr="006C34DA" w:rsidRDefault="0012604B" w:rsidP="00AF5AFB">
      <w:pPr>
        <w:spacing w:after="80"/>
        <w:ind w:left="426"/>
        <w:rPr>
          <w:i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Jméno a příjmení:</w:t>
      </w:r>
      <w:r w:rsidR="006C34DA">
        <w:rPr>
          <w:sz w:val="24"/>
          <w:szCs w:val="24"/>
          <w:lang w:eastAsia="cs-CZ"/>
        </w:rPr>
        <w:t xml:space="preserve"> Ing. Pavel Lux</w:t>
      </w:r>
    </w:p>
    <w:p w14:paraId="5B672B9E" w14:textId="17681A92" w:rsidR="00AF5AFB" w:rsidRDefault="00AF5AFB" w:rsidP="00AF5AFB">
      <w:pPr>
        <w:spacing w:after="80"/>
        <w:ind w:left="426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Tel.: </w:t>
      </w:r>
      <w:bookmarkStart w:id="34" w:name="_GoBack"/>
      <w:r w:rsidR="00AD4886">
        <w:rPr>
          <w:sz w:val="24"/>
          <w:szCs w:val="24"/>
          <w:lang w:eastAsia="cs-CZ"/>
        </w:rPr>
        <w:t>+420 602 203 843</w:t>
      </w:r>
      <w:bookmarkEnd w:id="34"/>
    </w:p>
    <w:p w14:paraId="2001318E" w14:textId="61911EF3" w:rsidR="00AF5AFB" w:rsidRPr="00BB3258" w:rsidRDefault="00AF5AFB" w:rsidP="00AF5AFB">
      <w:pPr>
        <w:ind w:left="426"/>
        <w:rPr>
          <w:rFonts w:cstheme="minorHAnsi"/>
          <w:lang w:eastAsia="cs-CZ"/>
        </w:rPr>
      </w:pPr>
      <w:r>
        <w:rPr>
          <w:sz w:val="24"/>
          <w:szCs w:val="24"/>
          <w:lang w:eastAsia="cs-CZ"/>
        </w:rPr>
        <w:t>Email:</w:t>
      </w:r>
      <w:r w:rsidR="006C34DA">
        <w:rPr>
          <w:sz w:val="24"/>
          <w:szCs w:val="24"/>
          <w:lang w:eastAsia="cs-CZ"/>
        </w:rPr>
        <w:t xml:space="preserve"> </w:t>
      </w:r>
      <w:hyperlink r:id="rId16" w:history="1">
        <w:r w:rsidR="006C34DA" w:rsidRPr="0084427C">
          <w:rPr>
            <w:rStyle w:val="Hypertextovodkaz"/>
            <w:sz w:val="24"/>
            <w:szCs w:val="24"/>
            <w:lang w:eastAsia="cs-CZ"/>
          </w:rPr>
          <w:t>pavel.lux@praha.eu</w:t>
        </w:r>
      </w:hyperlink>
      <w:r w:rsidR="006C34DA">
        <w:rPr>
          <w:sz w:val="24"/>
          <w:szCs w:val="24"/>
          <w:lang w:eastAsia="cs-CZ"/>
        </w:rPr>
        <w:t xml:space="preserve"> </w:t>
      </w:r>
    </w:p>
    <w:p w14:paraId="68D6D04D" w14:textId="77777777" w:rsidR="00AA24B5" w:rsidRDefault="00AA24B5" w:rsidP="00AA24B5">
      <w:pPr>
        <w:rPr>
          <w:rFonts w:cstheme="minorHAnsi"/>
        </w:rPr>
      </w:pPr>
    </w:p>
    <w:p w14:paraId="7E76C2ED" w14:textId="77777777" w:rsidR="00277190" w:rsidRDefault="00277190" w:rsidP="00AA24B5">
      <w:pPr>
        <w:rPr>
          <w:rFonts w:cstheme="minorHAnsi"/>
        </w:rPr>
      </w:pPr>
    </w:p>
    <w:p w14:paraId="2D20F29D" w14:textId="77777777" w:rsidR="00277190" w:rsidRDefault="00277190" w:rsidP="00AA24B5">
      <w:pPr>
        <w:rPr>
          <w:rFonts w:cstheme="minorHAnsi"/>
        </w:rPr>
      </w:pPr>
    </w:p>
    <w:p w14:paraId="085B1206" w14:textId="77777777" w:rsidR="00277190" w:rsidRDefault="00277190" w:rsidP="00277190">
      <w:pPr>
        <w:pStyle w:val="Nadpis1"/>
      </w:pPr>
      <w:bookmarkStart w:id="35" w:name="_Toc500855017"/>
      <w:r>
        <w:lastRenderedPageBreak/>
        <w:t>Přílohy Výzvy</w:t>
      </w:r>
      <w:bookmarkEnd w:id="35"/>
      <w:r>
        <w:t xml:space="preserve"> </w:t>
      </w:r>
    </w:p>
    <w:p w14:paraId="334AB227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Hodnotící zpráva poskytovatele znalostí - vzor</w:t>
      </w:r>
    </w:p>
    <w:p w14:paraId="53A1503E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Hodnotící zpráva příjemce - vzor</w:t>
      </w:r>
    </w:p>
    <w:p w14:paraId="6E903EB3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Nabídka znalostí - vzor</w:t>
      </w:r>
    </w:p>
    <w:p w14:paraId="2EC2539D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Podnikatelský záměr - vzor</w:t>
      </w:r>
    </w:p>
    <w:p w14:paraId="700E67CD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 w:rsidRPr="002E1F3C">
        <w:rPr>
          <w:rFonts w:cstheme="minorHAnsi"/>
          <w:sz w:val="24"/>
          <w:szCs w:val="24"/>
        </w:rPr>
        <w:t>Progr</w:t>
      </w:r>
      <w:r>
        <w:rPr>
          <w:rFonts w:cstheme="minorHAnsi"/>
          <w:sz w:val="24"/>
          <w:szCs w:val="24"/>
        </w:rPr>
        <w:t>amový manuál – Pražský voucher na inovační projekty</w:t>
      </w:r>
    </w:p>
    <w:p w14:paraId="73B12565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Předávací protokol - vzor</w:t>
      </w:r>
    </w:p>
    <w:p w14:paraId="6DF492B1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 w:rsidRPr="004018F0">
        <w:rPr>
          <w:rFonts w:cstheme="minorHAnsi"/>
          <w:sz w:val="24"/>
          <w:szCs w:val="24"/>
        </w:rPr>
        <w:t>Přehled CZ-NACE kódů</w:t>
      </w:r>
    </w:p>
    <w:p w14:paraId="5AAC8C02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o poskytnutí voucheru</w:t>
      </w:r>
    </w:p>
    <w:p w14:paraId="2883FE5F" w14:textId="77777777" w:rsidR="001E33DA" w:rsidRDefault="001E33DA" w:rsidP="001E33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Žádost o poskytnutí voucheru - vzor</w:t>
      </w:r>
    </w:p>
    <w:p w14:paraId="24764608" w14:textId="6AC24D96" w:rsidR="00277190" w:rsidRPr="001E33DA" w:rsidRDefault="001E33DA" w:rsidP="001E33DA">
      <w:r>
        <w:rPr>
          <w:rFonts w:cstheme="minorHAnsi"/>
          <w:sz w:val="24"/>
          <w:szCs w:val="24"/>
        </w:rPr>
        <w:t>Žádost o proplacení voucheru - vzor</w:t>
      </w:r>
    </w:p>
    <w:sectPr w:rsidR="00277190" w:rsidRPr="001E33DA" w:rsidSect="00952470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26DA5" w14:textId="77777777" w:rsidR="00B02E97" w:rsidRDefault="00B02E97" w:rsidP="00952470">
      <w:pPr>
        <w:spacing w:after="0" w:line="240" w:lineRule="auto"/>
      </w:pPr>
      <w:r>
        <w:separator/>
      </w:r>
    </w:p>
  </w:endnote>
  <w:endnote w:type="continuationSeparator" w:id="0">
    <w:p w14:paraId="7A383209" w14:textId="77777777" w:rsidR="00B02E97" w:rsidRDefault="00B02E97" w:rsidP="00952470">
      <w:pPr>
        <w:spacing w:after="0" w:line="240" w:lineRule="auto"/>
      </w:pPr>
      <w:r>
        <w:continuationSeparator/>
      </w:r>
    </w:p>
  </w:endnote>
  <w:endnote w:type="continuationNotice" w:id="1">
    <w:p w14:paraId="5349770C" w14:textId="77777777" w:rsidR="00B02E97" w:rsidRDefault="00B02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E5431" w14:textId="77777777" w:rsidR="00DB2AFD" w:rsidRPr="00371185" w:rsidRDefault="00DB2AFD" w:rsidP="0071741E">
    <w:pPr>
      <w:pStyle w:val="Zpat"/>
      <w:pBdr>
        <w:top w:val="single" w:sz="4" w:space="1" w:color="333333"/>
      </w:pBdr>
      <w:tabs>
        <w:tab w:val="clear" w:pos="9072"/>
        <w:tab w:val="right" w:pos="9360"/>
      </w:tabs>
      <w:rPr>
        <w:rFonts w:ascii="Calibri" w:hAnsi="Calibri" w:cs="Arial"/>
        <w:b/>
        <w:noProof/>
        <w:color w:val="808080"/>
        <w:sz w:val="12"/>
        <w:szCs w:val="12"/>
      </w:rPr>
    </w:pPr>
  </w:p>
  <w:p w14:paraId="32C09A71" w14:textId="541B1657" w:rsidR="00DB2AFD" w:rsidRPr="002F1970" w:rsidRDefault="00DB2AFD" w:rsidP="0071741E">
    <w:pPr>
      <w:pStyle w:val="Zpat"/>
      <w:pBdr>
        <w:top w:val="single" w:sz="4" w:space="1" w:color="333333"/>
      </w:pBdr>
      <w:tabs>
        <w:tab w:val="clear" w:pos="9072"/>
        <w:tab w:val="right" w:pos="9360"/>
      </w:tabs>
      <w:rPr>
        <w:rFonts w:ascii="Calibri" w:hAnsi="Calibri"/>
        <w:color w:val="808080"/>
        <w:sz w:val="20"/>
        <w:szCs w:val="20"/>
      </w:rPr>
    </w:pPr>
    <w:r>
      <w:rPr>
        <w:rFonts w:ascii="Calibri" w:hAnsi="Calibri" w:cs="Arial"/>
        <w:noProof/>
        <w:color w:val="808080"/>
        <w:sz w:val="20"/>
        <w:szCs w:val="20"/>
      </w:rPr>
      <w:t>Výzva č. 1 – inovační vouchery</w:t>
    </w:r>
    <w:r>
      <w:rPr>
        <w:rFonts w:ascii="Calibri" w:hAnsi="Calibri" w:cs="Arial"/>
        <w:noProof/>
        <w:color w:val="808080"/>
        <w:sz w:val="20"/>
        <w:szCs w:val="20"/>
      </w:rPr>
      <w:tab/>
    </w:r>
    <w:r w:rsidRPr="002F1970">
      <w:rPr>
        <w:rFonts w:ascii="Calibri" w:hAnsi="Calibri"/>
        <w:color w:val="808080"/>
        <w:sz w:val="20"/>
        <w:szCs w:val="20"/>
      </w:rPr>
      <w:tab/>
      <w:t xml:space="preserve">Strana </w:t>
    </w:r>
    <w:r w:rsidRPr="002F1970">
      <w:rPr>
        <w:rStyle w:val="slostrnky"/>
        <w:rFonts w:ascii="Calibri" w:hAnsi="Calibri"/>
        <w:color w:val="808080"/>
        <w:sz w:val="20"/>
        <w:szCs w:val="20"/>
      </w:rPr>
      <w:fldChar w:fldCharType="begin"/>
    </w:r>
    <w:r w:rsidRPr="002F1970">
      <w:rPr>
        <w:rStyle w:val="slostrnky"/>
        <w:rFonts w:ascii="Calibri" w:hAnsi="Calibri"/>
        <w:color w:val="808080"/>
        <w:sz w:val="20"/>
        <w:szCs w:val="20"/>
      </w:rPr>
      <w:instrText xml:space="preserve"> PAGE </w:instrText>
    </w:r>
    <w:r w:rsidRPr="002F1970">
      <w:rPr>
        <w:rStyle w:val="slostrnky"/>
        <w:rFonts w:ascii="Calibri" w:hAnsi="Calibri"/>
        <w:color w:val="808080"/>
        <w:sz w:val="20"/>
        <w:szCs w:val="20"/>
      </w:rPr>
      <w:fldChar w:fldCharType="separate"/>
    </w:r>
    <w:r w:rsidR="00AD4886">
      <w:rPr>
        <w:rStyle w:val="slostrnky"/>
        <w:rFonts w:ascii="Calibri" w:hAnsi="Calibri"/>
        <w:noProof/>
        <w:color w:val="808080"/>
        <w:sz w:val="20"/>
        <w:szCs w:val="20"/>
      </w:rPr>
      <w:t>20</w:t>
    </w:r>
    <w:r w:rsidRPr="002F1970">
      <w:rPr>
        <w:rStyle w:val="slostrnky"/>
        <w:rFonts w:ascii="Calibri" w:hAnsi="Calibri"/>
        <w:color w:val="808080"/>
        <w:sz w:val="20"/>
        <w:szCs w:val="20"/>
      </w:rPr>
      <w:fldChar w:fldCharType="end"/>
    </w:r>
    <w:r w:rsidRPr="002F1970">
      <w:rPr>
        <w:rStyle w:val="slostrnky"/>
        <w:rFonts w:ascii="Calibri" w:hAnsi="Calibri"/>
        <w:color w:val="808080"/>
        <w:sz w:val="20"/>
        <w:szCs w:val="20"/>
      </w:rPr>
      <w:t xml:space="preserve"> (celkem </w:t>
    </w:r>
    <w:r w:rsidRPr="002F1970">
      <w:rPr>
        <w:rStyle w:val="slostrnky"/>
        <w:rFonts w:ascii="Calibri" w:hAnsi="Calibri"/>
        <w:color w:val="808080"/>
        <w:sz w:val="20"/>
        <w:szCs w:val="20"/>
      </w:rPr>
      <w:fldChar w:fldCharType="begin"/>
    </w:r>
    <w:r w:rsidRPr="002F1970">
      <w:rPr>
        <w:rStyle w:val="slostrnky"/>
        <w:rFonts w:ascii="Calibri" w:hAnsi="Calibri"/>
        <w:color w:val="808080"/>
        <w:sz w:val="20"/>
        <w:szCs w:val="20"/>
      </w:rPr>
      <w:instrText xml:space="preserve"> NUMPAGES </w:instrText>
    </w:r>
    <w:r w:rsidRPr="002F1970">
      <w:rPr>
        <w:rStyle w:val="slostrnky"/>
        <w:rFonts w:ascii="Calibri" w:hAnsi="Calibri"/>
        <w:color w:val="808080"/>
        <w:sz w:val="20"/>
        <w:szCs w:val="20"/>
      </w:rPr>
      <w:fldChar w:fldCharType="separate"/>
    </w:r>
    <w:r w:rsidR="00AD4886">
      <w:rPr>
        <w:rStyle w:val="slostrnky"/>
        <w:rFonts w:ascii="Calibri" w:hAnsi="Calibri"/>
        <w:noProof/>
        <w:color w:val="808080"/>
        <w:sz w:val="20"/>
        <w:szCs w:val="20"/>
      </w:rPr>
      <w:t>25</w:t>
    </w:r>
    <w:r w:rsidRPr="002F1970">
      <w:rPr>
        <w:rStyle w:val="slostrnky"/>
        <w:rFonts w:ascii="Calibri" w:hAnsi="Calibri"/>
        <w:color w:val="808080"/>
        <w:sz w:val="20"/>
        <w:szCs w:val="20"/>
      </w:rPr>
      <w:fldChar w:fldCharType="end"/>
    </w:r>
    <w:r w:rsidRPr="002F1970">
      <w:rPr>
        <w:rStyle w:val="slostrnky"/>
        <w:rFonts w:ascii="Calibri" w:hAnsi="Calibri"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163F" w14:textId="77777777" w:rsidR="00B02E97" w:rsidRDefault="00B02E97" w:rsidP="00952470">
      <w:pPr>
        <w:spacing w:after="0" w:line="240" w:lineRule="auto"/>
      </w:pPr>
      <w:r>
        <w:separator/>
      </w:r>
    </w:p>
  </w:footnote>
  <w:footnote w:type="continuationSeparator" w:id="0">
    <w:p w14:paraId="2927008F" w14:textId="77777777" w:rsidR="00B02E97" w:rsidRDefault="00B02E97" w:rsidP="00952470">
      <w:pPr>
        <w:spacing w:after="0" w:line="240" w:lineRule="auto"/>
      </w:pPr>
      <w:r>
        <w:continuationSeparator/>
      </w:r>
    </w:p>
  </w:footnote>
  <w:footnote w:type="continuationNotice" w:id="1">
    <w:p w14:paraId="25BCB998" w14:textId="77777777" w:rsidR="00B02E97" w:rsidRDefault="00B02E97">
      <w:pPr>
        <w:spacing w:after="0" w:line="240" w:lineRule="auto"/>
      </w:pPr>
    </w:p>
  </w:footnote>
  <w:footnote w:id="2">
    <w:p w14:paraId="074CAF69" w14:textId="77777777" w:rsidR="00DB2AFD" w:rsidRDefault="00DB2AFD">
      <w:pPr>
        <w:pStyle w:val="Textpoznpodarou"/>
      </w:pPr>
      <w:r>
        <w:rPr>
          <w:rStyle w:val="Znakapoznpodarou"/>
        </w:rPr>
        <w:footnoteRef/>
      </w:r>
      <w:r>
        <w:t xml:space="preserve"> Příjemcem podpory mohou být subjekty mající tyto právní formy: veřejná obchodní společnost, společnost s ručením omezeným, komanditní společnost, akciová společnost, evropská společnost, evropské hospodářské zájmové sdružení, družstvo, evropská družstevní společnost</w:t>
      </w:r>
    </w:p>
  </w:footnote>
  <w:footnote w:id="3">
    <w:p w14:paraId="23F1F18A" w14:textId="77777777" w:rsidR="00DB2AFD" w:rsidRDefault="00DB2AFD">
      <w:pPr>
        <w:pStyle w:val="Textpoznpodarou"/>
      </w:pPr>
      <w:r>
        <w:rPr>
          <w:rStyle w:val="Znakapoznpodarou"/>
        </w:rPr>
        <w:footnoteRef/>
      </w:r>
      <w:r>
        <w:rPr>
          <w:sz w:val="18"/>
          <w:szCs w:val="18"/>
        </w:rPr>
        <w:t>Nelze podpořit činnosti erotického charakteru a činnosti související s provozováním loterií a jiných podobných her.</w:t>
      </w:r>
    </w:p>
  </w:footnote>
  <w:footnote w:id="4">
    <w:p w14:paraId="13CBFCEC" w14:textId="77777777" w:rsidR="00DB2AFD" w:rsidRDefault="00DB2AFD">
      <w:pPr>
        <w:pStyle w:val="Textpoznpodarou"/>
      </w:pPr>
      <w:r>
        <w:rPr>
          <w:rStyle w:val="Znakapoznpodarou"/>
        </w:rPr>
        <w:footnoteRef/>
      </w:r>
      <w:r w:rsidRPr="00D376B3">
        <w:rPr>
          <w:sz w:val="18"/>
          <w:szCs w:val="18"/>
        </w:rPr>
        <w:t>Provozovna firmy musí být zapsána v živnostenském rejstříku dle zákona 455/1991 Sb., živnostenský zákon.</w:t>
      </w:r>
    </w:p>
  </w:footnote>
  <w:footnote w:id="5">
    <w:p w14:paraId="4909127A" w14:textId="77777777" w:rsidR="00DB2AFD" w:rsidRDefault="00DB2AFD" w:rsidP="00790ADF">
      <w:pPr>
        <w:pStyle w:val="Textpoznpodarou"/>
      </w:pPr>
      <w:r w:rsidRPr="00497FAA">
        <w:rPr>
          <w:rStyle w:val="Znakapoznpodarou"/>
        </w:rPr>
        <w:footnoteRef/>
      </w:r>
      <w:r w:rsidRPr="00497FAA">
        <w:t xml:space="preserve"> Osvědčením o akreditaci se rozumí platný certifikát vydaný národním akreditačním orgánem (v České republice se jedná o Český institut pro akreditaci, o.p.s.) notifikovaným EK a postupující dle definovaných mezinárodně uznávaných norem, které vycházejí z Nového legislativního rámce EU zahrnujícího rovněž nařízení Evropského parlamentu a Rady (ES) č.765/2008, kterým se stanoví požadavky na akreditaci a dozor nad trhem týkající se uvádění výrobků na trh. Osvědčení o akreditaci musí být platné po celou dobu řešení individuálního projektu.</w:t>
      </w:r>
    </w:p>
  </w:footnote>
  <w:footnote w:id="6">
    <w:p w14:paraId="7C169B5F" w14:textId="77777777" w:rsidR="00DB2AFD" w:rsidRDefault="00DB2AFD">
      <w:pPr>
        <w:pStyle w:val="Textpoznpodarou"/>
      </w:pPr>
      <w:r>
        <w:rPr>
          <w:rStyle w:val="Znakapoznpodarou"/>
        </w:rPr>
        <w:footnoteRef/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na stránkách </w:t>
      </w:r>
      <w:hyperlink r:id="rId1" w:history="1">
        <w:r w:rsidRPr="007103F7">
          <w:rPr>
            <w:rStyle w:val="Hypertextovodkaz"/>
            <w:rFonts w:ascii="Arial" w:hAnsi="Arial"/>
            <w:sz w:val="18"/>
            <w:szCs w:val="18"/>
          </w:rPr>
          <w:t>www.uohs.cz</w:t>
        </w:r>
      </w:hyperlink>
    </w:p>
  </w:footnote>
  <w:footnote w:id="7">
    <w:p w14:paraId="0A538F8A" w14:textId="77777777" w:rsidR="00DB2AFD" w:rsidRDefault="00DB2AFD">
      <w:pPr>
        <w:pStyle w:val="Textpoznpodarou"/>
      </w:pPr>
      <w:r>
        <w:rPr>
          <w:rStyle w:val="Znakapoznpodarou"/>
        </w:rPr>
        <w:footnoteRef/>
      </w:r>
      <w:r>
        <w:t xml:space="preserve"> Expertním hodnocením se rozumí hodnocení prováděné externími hodnotiteli pro dané tematické oblasti dle oborů CZ - NACE. Hodnotitelé jsou vybíráni poskytovatelem dotace na základě výběrového řízení.  </w:t>
      </w:r>
    </w:p>
  </w:footnote>
  <w:footnote w:id="8">
    <w:p w14:paraId="42B656B5" w14:textId="77777777" w:rsidR="00DB2AFD" w:rsidRDefault="00DB2AFD">
      <w:pPr>
        <w:pStyle w:val="Textpoznpodarou"/>
      </w:pPr>
      <w:r>
        <w:rPr>
          <w:rStyle w:val="Znakapoznpodarou"/>
        </w:rPr>
        <w:footnoteRef/>
      </w:r>
      <w:r>
        <w:t xml:space="preserve"> Hodnotí expertní hodnotitelé </w:t>
      </w:r>
    </w:p>
  </w:footnote>
  <w:footnote w:id="9">
    <w:p w14:paraId="682932B8" w14:textId="77777777" w:rsidR="00DB2AFD" w:rsidRDefault="00DB2AFD" w:rsidP="00C236FC">
      <w:pPr>
        <w:pStyle w:val="Textpoznpodarou"/>
      </w:pPr>
      <w:r w:rsidRPr="00947BD3">
        <w:rPr>
          <w:rStyle w:val="Znakapoznpodarou"/>
        </w:rPr>
        <w:footnoteRef/>
      </w:r>
      <w:r w:rsidRPr="00947BD3">
        <w:t xml:space="preserve"> Rozdělení služeb podle technologické náročnosti (dle CZ-NACE) podle Českého statistického úřadu je také k dispozici zde: </w:t>
      </w:r>
      <w:hyperlink r:id="rId2" w:history="1">
        <w:r w:rsidRPr="00947BD3">
          <w:rPr>
            <w:rStyle w:val="Hypertextovodkaz"/>
            <w:color w:val="auto"/>
          </w:rPr>
          <w:t>https://www.czso.cz/documents/10180/23169600/ht_odvetvi.pdf/cb4dc782-a3e0-43a4-8d96-99b8d1f14cca</w:t>
        </w:r>
      </w:hyperlink>
    </w:p>
  </w:footnote>
  <w:footnote w:id="10">
    <w:p w14:paraId="0F8BBC4D" w14:textId="427B966E" w:rsidR="00DB2AFD" w:rsidRDefault="00DB2AFD" w:rsidP="00C236FC">
      <w:pPr>
        <w:pStyle w:val="Textpoznpodarou"/>
      </w:pPr>
      <w:r>
        <w:rPr>
          <w:rStyle w:val="Znakapoznpodarou"/>
        </w:rPr>
        <w:footnoteRef/>
      </w:r>
      <w:r>
        <w:t xml:space="preserve"> Myšlen koncept synergických voucherů, kdy různé firmy podávají žádosti o inovační voucher, které jsou navzájem propojené.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FA134" w14:textId="77777777" w:rsidR="00DB2AFD" w:rsidRPr="00B14E4A" w:rsidRDefault="00DB2AFD" w:rsidP="007B538E">
    <w:pPr>
      <w:pStyle w:val="Zhlav"/>
      <w:rPr>
        <w:rFonts w:ascii="Calibri" w:hAnsi="Calibri"/>
        <w:i/>
        <w:color w:val="A6A6A6" w:themeColor="background1" w:themeShade="A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A941E0" wp14:editId="0D50F1E4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2758440" cy="716280"/>
          <wp:effectExtent l="0" t="0" r="3810" b="7620"/>
          <wp:wrapTight wrapText="bothSides">
            <wp:wrapPolygon edited="0">
              <wp:start x="0" y="0"/>
              <wp:lineTo x="0" y="21255"/>
              <wp:lineTo x="21481" y="21255"/>
              <wp:lineTo x="21481" y="0"/>
              <wp:lineTo x="0" y="0"/>
            </wp:wrapPolygon>
          </wp:wrapTight>
          <wp:docPr id="4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50"/>
                  <a:stretch/>
                </pic:blipFill>
                <pic:spPr bwMode="auto">
                  <a:xfrm>
                    <a:off x="0" y="0"/>
                    <a:ext cx="275844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55C5E30" wp14:editId="739657A3">
          <wp:simplePos x="0" y="0"/>
          <wp:positionH relativeFrom="margin">
            <wp:align>right</wp:align>
          </wp:positionH>
          <wp:positionV relativeFrom="topMargin">
            <wp:posOffset>144780</wp:posOffset>
          </wp:positionV>
          <wp:extent cx="693420" cy="716280"/>
          <wp:effectExtent l="0" t="0" r="0" b="7620"/>
          <wp:wrapSquare wrapText="bothSides"/>
          <wp:docPr id="4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56"/>
                  <a:stretch/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82829D3" w14:textId="77777777" w:rsidR="00DB2AFD" w:rsidRDefault="00DB2AFD" w:rsidP="00A76A02">
    <w:pPr>
      <w:pStyle w:val="Zhlav"/>
      <w:tabs>
        <w:tab w:val="clear" w:pos="4536"/>
      </w:tabs>
    </w:pPr>
  </w:p>
  <w:p w14:paraId="57D946A3" w14:textId="77777777" w:rsidR="00DB2AFD" w:rsidRDefault="00DB2AFD" w:rsidP="00A76A02">
    <w:pPr>
      <w:pStyle w:val="Zhlav"/>
      <w:tabs>
        <w:tab w:val="clear" w:pos="4536"/>
      </w:tabs>
    </w:pPr>
  </w:p>
  <w:p w14:paraId="4577C3E4" w14:textId="77777777" w:rsidR="00DB2AFD" w:rsidRDefault="00DB2AFD" w:rsidP="00A76A02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376"/>
      <w:gridCol w:w="3696"/>
    </w:tblGrid>
    <w:tr w:rsidR="00DB2AFD" w14:paraId="192C32A5" w14:textId="77777777" w:rsidTr="007D2283">
      <w:tc>
        <w:tcPr>
          <w:tcW w:w="4606" w:type="dxa"/>
          <w:hideMark/>
        </w:tcPr>
        <w:p w14:paraId="50C11854" w14:textId="77777777" w:rsidR="00DB2AFD" w:rsidRDefault="00DB2AFD" w:rsidP="002F1970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69AD0053" wp14:editId="2CF25096">
                <wp:extent cx="3276600" cy="655320"/>
                <wp:effectExtent l="0" t="0" r="0" b="0"/>
                <wp:docPr id="42" name="Obráze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1ACF2E34" w14:textId="77777777" w:rsidR="00DB2AFD" w:rsidRDefault="00DB2AFD" w:rsidP="002F1970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670A5B90" wp14:editId="136791AF">
                <wp:extent cx="655320" cy="655320"/>
                <wp:effectExtent l="0" t="0" r="0" b="0"/>
                <wp:docPr id="43" name="Obráze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9FAECB" w14:textId="77777777" w:rsidR="00DB2AFD" w:rsidRDefault="00DB2A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3C1"/>
    <w:multiLevelType w:val="hybridMultilevel"/>
    <w:tmpl w:val="0D5C0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58C"/>
    <w:multiLevelType w:val="multilevel"/>
    <w:tmpl w:val="F132B5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620105"/>
    <w:multiLevelType w:val="hybridMultilevel"/>
    <w:tmpl w:val="57B2AF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794"/>
    <w:multiLevelType w:val="hybridMultilevel"/>
    <w:tmpl w:val="8CA6313A"/>
    <w:lvl w:ilvl="0" w:tplc="F050E2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5F0"/>
    <w:multiLevelType w:val="hybridMultilevel"/>
    <w:tmpl w:val="0AEEA69E"/>
    <w:lvl w:ilvl="0" w:tplc="E7AA1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2891"/>
    <w:multiLevelType w:val="hybridMultilevel"/>
    <w:tmpl w:val="D6123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A46"/>
    <w:multiLevelType w:val="hybridMultilevel"/>
    <w:tmpl w:val="DF847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0800"/>
    <w:multiLevelType w:val="hybridMultilevel"/>
    <w:tmpl w:val="6694AD8C"/>
    <w:lvl w:ilvl="0" w:tplc="537E7E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A7F26"/>
    <w:multiLevelType w:val="hybridMultilevel"/>
    <w:tmpl w:val="3ED85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15EF"/>
    <w:multiLevelType w:val="hybridMultilevel"/>
    <w:tmpl w:val="48401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B0A6D"/>
    <w:multiLevelType w:val="hybridMultilevel"/>
    <w:tmpl w:val="696A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179C9"/>
    <w:multiLevelType w:val="hybridMultilevel"/>
    <w:tmpl w:val="753AB44A"/>
    <w:lvl w:ilvl="0" w:tplc="FFFFFFFF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  <w:sz w:val="22"/>
        <w:szCs w:val="22"/>
      </w:rPr>
    </w:lvl>
    <w:lvl w:ilvl="1" w:tplc="9792388E">
      <w:start w:val="1"/>
      <w:numFmt w:val="bullet"/>
      <w:pStyle w:val="Stylodrk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2" w:tplc="2A22CF6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FF"/>
        <w:sz w:val="22"/>
        <w:szCs w:val="22"/>
      </w:rPr>
    </w:lvl>
    <w:lvl w:ilvl="3" w:tplc="703AE9D4">
      <w:numFmt w:val="bullet"/>
      <w:lvlText w:val="-"/>
      <w:lvlJc w:val="left"/>
      <w:pPr>
        <w:ind w:left="2880" w:hanging="360"/>
      </w:pPr>
      <w:rPr>
        <w:rFonts w:ascii="Arial" w:eastAsia="Arial Unicode MS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524F"/>
    <w:multiLevelType w:val="hybridMultilevel"/>
    <w:tmpl w:val="D86C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28D4"/>
    <w:multiLevelType w:val="hybridMultilevel"/>
    <w:tmpl w:val="57B2AF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C10"/>
    <w:multiLevelType w:val="hybridMultilevel"/>
    <w:tmpl w:val="F6FCE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55A9A"/>
    <w:multiLevelType w:val="hybridMultilevel"/>
    <w:tmpl w:val="131090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DC163B"/>
    <w:multiLevelType w:val="hybridMultilevel"/>
    <w:tmpl w:val="137A7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373AF"/>
    <w:multiLevelType w:val="hybridMultilevel"/>
    <w:tmpl w:val="F2288BF8"/>
    <w:lvl w:ilvl="0" w:tplc="A97229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31C5"/>
    <w:multiLevelType w:val="hybridMultilevel"/>
    <w:tmpl w:val="4754D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041C"/>
    <w:multiLevelType w:val="hybridMultilevel"/>
    <w:tmpl w:val="7D6E756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F25B12"/>
    <w:multiLevelType w:val="hybridMultilevel"/>
    <w:tmpl w:val="1A60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F0FFD"/>
    <w:multiLevelType w:val="hybridMultilevel"/>
    <w:tmpl w:val="09C63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15DD3"/>
    <w:multiLevelType w:val="hybridMultilevel"/>
    <w:tmpl w:val="F37A2876"/>
    <w:lvl w:ilvl="0" w:tplc="0D2E1AFC">
      <w:start w:val="1"/>
      <w:numFmt w:val="lowerLetter"/>
      <w:pStyle w:val="abcodrky"/>
      <w:lvlText w:val="%1)"/>
      <w:lvlJc w:val="left"/>
      <w:pPr>
        <w:tabs>
          <w:tab w:val="num" w:pos="992"/>
        </w:tabs>
        <w:ind w:left="992" w:hanging="567"/>
      </w:pPr>
      <w:rPr>
        <w:rFonts w:hint="default"/>
        <w:caps w:val="0"/>
      </w:rPr>
    </w:lvl>
    <w:lvl w:ilvl="1" w:tplc="913629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60D83"/>
    <w:multiLevelType w:val="hybridMultilevel"/>
    <w:tmpl w:val="F814D8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1C60CD"/>
    <w:multiLevelType w:val="hybridMultilevel"/>
    <w:tmpl w:val="DB7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ADB"/>
    <w:multiLevelType w:val="hybridMultilevel"/>
    <w:tmpl w:val="64022612"/>
    <w:lvl w:ilvl="0" w:tplc="825439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F3A52"/>
    <w:multiLevelType w:val="hybridMultilevel"/>
    <w:tmpl w:val="2B70E23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57F96"/>
    <w:multiLevelType w:val="hybridMultilevel"/>
    <w:tmpl w:val="5320859E"/>
    <w:lvl w:ilvl="0" w:tplc="16506D7A">
      <w:start w:val="1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A587A22"/>
    <w:multiLevelType w:val="hybridMultilevel"/>
    <w:tmpl w:val="16447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92E51"/>
    <w:multiLevelType w:val="hybridMultilevel"/>
    <w:tmpl w:val="21C27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56678"/>
    <w:multiLevelType w:val="hybridMultilevel"/>
    <w:tmpl w:val="94367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B4269"/>
    <w:multiLevelType w:val="hybridMultilevel"/>
    <w:tmpl w:val="07687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233B64"/>
    <w:multiLevelType w:val="hybridMultilevel"/>
    <w:tmpl w:val="7BB2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3"/>
  </w:num>
  <w:num w:numId="4">
    <w:abstractNumId w:val="11"/>
  </w:num>
  <w:num w:numId="5">
    <w:abstractNumId w:val="25"/>
  </w:num>
  <w:num w:numId="6">
    <w:abstractNumId w:val="34"/>
  </w:num>
  <w:num w:numId="7">
    <w:abstractNumId w:val="6"/>
  </w:num>
  <w:num w:numId="8">
    <w:abstractNumId w:val="29"/>
  </w:num>
  <w:num w:numId="9">
    <w:abstractNumId w:val="12"/>
  </w:num>
  <w:num w:numId="10">
    <w:abstractNumId w:val="17"/>
  </w:num>
  <w:num w:numId="11">
    <w:abstractNumId w:val="31"/>
  </w:num>
  <w:num w:numId="12">
    <w:abstractNumId w:val="27"/>
  </w:num>
  <w:num w:numId="13">
    <w:abstractNumId w:val="5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22"/>
  </w:num>
  <w:num w:numId="19">
    <w:abstractNumId w:val="1"/>
  </w:num>
  <w:num w:numId="20">
    <w:abstractNumId w:val="0"/>
  </w:num>
  <w:num w:numId="21">
    <w:abstractNumId w:val="14"/>
  </w:num>
  <w:num w:numId="22">
    <w:abstractNumId w:val="9"/>
  </w:num>
  <w:num w:numId="23">
    <w:abstractNumId w:val="21"/>
  </w:num>
  <w:num w:numId="24">
    <w:abstractNumId w:val="32"/>
  </w:num>
  <w:num w:numId="25">
    <w:abstractNumId w:val="20"/>
  </w:num>
  <w:num w:numId="26">
    <w:abstractNumId w:val="7"/>
  </w:num>
  <w:num w:numId="27">
    <w:abstractNumId w:val="8"/>
  </w:num>
  <w:num w:numId="28">
    <w:abstractNumId w:val="30"/>
  </w:num>
  <w:num w:numId="29">
    <w:abstractNumId w:val="3"/>
  </w:num>
  <w:num w:numId="30">
    <w:abstractNumId w:val="18"/>
  </w:num>
  <w:num w:numId="31">
    <w:abstractNumId w:val="26"/>
  </w:num>
  <w:num w:numId="32">
    <w:abstractNumId w:val="15"/>
  </w:num>
  <w:num w:numId="33">
    <w:abstractNumId w:val="19"/>
  </w:num>
  <w:num w:numId="34">
    <w:abstractNumId w:val="10"/>
  </w:num>
  <w:num w:numId="35">
    <w:abstractNumId w:val="28"/>
  </w:num>
  <w:num w:numId="3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0"/>
    <w:rsid w:val="00003862"/>
    <w:rsid w:val="000078CF"/>
    <w:rsid w:val="000139D8"/>
    <w:rsid w:val="000142DB"/>
    <w:rsid w:val="00014AF4"/>
    <w:rsid w:val="000169A6"/>
    <w:rsid w:val="00017263"/>
    <w:rsid w:val="00020D36"/>
    <w:rsid w:val="000215BD"/>
    <w:rsid w:val="00021DC2"/>
    <w:rsid w:val="00032A63"/>
    <w:rsid w:val="00034C6E"/>
    <w:rsid w:val="00035112"/>
    <w:rsid w:val="00043CA7"/>
    <w:rsid w:val="00044712"/>
    <w:rsid w:val="000521C1"/>
    <w:rsid w:val="000529DC"/>
    <w:rsid w:val="00052F33"/>
    <w:rsid w:val="00054022"/>
    <w:rsid w:val="00054B69"/>
    <w:rsid w:val="00062353"/>
    <w:rsid w:val="00064518"/>
    <w:rsid w:val="0006762A"/>
    <w:rsid w:val="000729BE"/>
    <w:rsid w:val="00072B29"/>
    <w:rsid w:val="000767E1"/>
    <w:rsid w:val="000771EA"/>
    <w:rsid w:val="0009163D"/>
    <w:rsid w:val="00096099"/>
    <w:rsid w:val="0009629F"/>
    <w:rsid w:val="000A5055"/>
    <w:rsid w:val="000A5716"/>
    <w:rsid w:val="000A6A3E"/>
    <w:rsid w:val="000B2C98"/>
    <w:rsid w:val="000B57F3"/>
    <w:rsid w:val="000D000F"/>
    <w:rsid w:val="000D0F23"/>
    <w:rsid w:val="000D258B"/>
    <w:rsid w:val="000D2D61"/>
    <w:rsid w:val="000E173A"/>
    <w:rsid w:val="000E3B5E"/>
    <w:rsid w:val="000E7138"/>
    <w:rsid w:val="000F677E"/>
    <w:rsid w:val="00101EA3"/>
    <w:rsid w:val="0010415D"/>
    <w:rsid w:val="00104AC0"/>
    <w:rsid w:val="001057D0"/>
    <w:rsid w:val="00105C82"/>
    <w:rsid w:val="00110CB7"/>
    <w:rsid w:val="00110DA4"/>
    <w:rsid w:val="00116B87"/>
    <w:rsid w:val="00120785"/>
    <w:rsid w:val="00123CE3"/>
    <w:rsid w:val="0012520C"/>
    <w:rsid w:val="0012604B"/>
    <w:rsid w:val="001260CA"/>
    <w:rsid w:val="00131C65"/>
    <w:rsid w:val="00132AB1"/>
    <w:rsid w:val="0013361D"/>
    <w:rsid w:val="00134C09"/>
    <w:rsid w:val="0014720E"/>
    <w:rsid w:val="00154EDD"/>
    <w:rsid w:val="0015561F"/>
    <w:rsid w:val="001660B0"/>
    <w:rsid w:val="001731D6"/>
    <w:rsid w:val="00175842"/>
    <w:rsid w:val="00180368"/>
    <w:rsid w:val="001811B5"/>
    <w:rsid w:val="001A3932"/>
    <w:rsid w:val="001A46FB"/>
    <w:rsid w:val="001A4931"/>
    <w:rsid w:val="001B00BE"/>
    <w:rsid w:val="001B4A9E"/>
    <w:rsid w:val="001B5CEB"/>
    <w:rsid w:val="001B7FF1"/>
    <w:rsid w:val="001C0B8B"/>
    <w:rsid w:val="001C5DB2"/>
    <w:rsid w:val="001D1517"/>
    <w:rsid w:val="001E33DA"/>
    <w:rsid w:val="001E400E"/>
    <w:rsid w:val="001E4405"/>
    <w:rsid w:val="001E63F9"/>
    <w:rsid w:val="001F2218"/>
    <w:rsid w:val="001F3D50"/>
    <w:rsid w:val="001F4569"/>
    <w:rsid w:val="001F5FD1"/>
    <w:rsid w:val="001F7BA7"/>
    <w:rsid w:val="0020447D"/>
    <w:rsid w:val="00204867"/>
    <w:rsid w:val="00206F71"/>
    <w:rsid w:val="002143D9"/>
    <w:rsid w:val="00216405"/>
    <w:rsid w:val="00221800"/>
    <w:rsid w:val="002309F4"/>
    <w:rsid w:val="0023136D"/>
    <w:rsid w:val="002318E0"/>
    <w:rsid w:val="002349AC"/>
    <w:rsid w:val="00235CFB"/>
    <w:rsid w:val="00242030"/>
    <w:rsid w:val="00243DAF"/>
    <w:rsid w:val="00250741"/>
    <w:rsid w:val="002520AE"/>
    <w:rsid w:val="002538DB"/>
    <w:rsid w:val="00255BB1"/>
    <w:rsid w:val="00256245"/>
    <w:rsid w:val="00257C6F"/>
    <w:rsid w:val="00263FA4"/>
    <w:rsid w:val="002720B3"/>
    <w:rsid w:val="00277190"/>
    <w:rsid w:val="002817E5"/>
    <w:rsid w:val="00290DEB"/>
    <w:rsid w:val="00293A4C"/>
    <w:rsid w:val="002956EB"/>
    <w:rsid w:val="00296221"/>
    <w:rsid w:val="00297FE0"/>
    <w:rsid w:val="002A15A5"/>
    <w:rsid w:val="002A455B"/>
    <w:rsid w:val="002A709E"/>
    <w:rsid w:val="002B2334"/>
    <w:rsid w:val="002C25B7"/>
    <w:rsid w:val="002C5E22"/>
    <w:rsid w:val="002C658D"/>
    <w:rsid w:val="002E47EE"/>
    <w:rsid w:val="002F1970"/>
    <w:rsid w:val="00302618"/>
    <w:rsid w:val="003126E7"/>
    <w:rsid w:val="00316BBB"/>
    <w:rsid w:val="00316BDD"/>
    <w:rsid w:val="003267F7"/>
    <w:rsid w:val="00330A63"/>
    <w:rsid w:val="0033777C"/>
    <w:rsid w:val="00343EC4"/>
    <w:rsid w:val="00360162"/>
    <w:rsid w:val="00365A2A"/>
    <w:rsid w:val="00371EC1"/>
    <w:rsid w:val="003732DF"/>
    <w:rsid w:val="00383007"/>
    <w:rsid w:val="00390B5B"/>
    <w:rsid w:val="003A4ED7"/>
    <w:rsid w:val="003A7DE3"/>
    <w:rsid w:val="003A7F65"/>
    <w:rsid w:val="003B105A"/>
    <w:rsid w:val="003B57D3"/>
    <w:rsid w:val="003D0AB5"/>
    <w:rsid w:val="003D3209"/>
    <w:rsid w:val="003E3ECD"/>
    <w:rsid w:val="003F4F01"/>
    <w:rsid w:val="004012C9"/>
    <w:rsid w:val="0040611E"/>
    <w:rsid w:val="004062D1"/>
    <w:rsid w:val="00411D67"/>
    <w:rsid w:val="0041248B"/>
    <w:rsid w:val="00413325"/>
    <w:rsid w:val="0042757A"/>
    <w:rsid w:val="00432569"/>
    <w:rsid w:val="00441B52"/>
    <w:rsid w:val="00441EF2"/>
    <w:rsid w:val="004423CB"/>
    <w:rsid w:val="0045044A"/>
    <w:rsid w:val="00455BFA"/>
    <w:rsid w:val="00464151"/>
    <w:rsid w:val="0046513E"/>
    <w:rsid w:val="004668A5"/>
    <w:rsid w:val="00476570"/>
    <w:rsid w:val="0048494E"/>
    <w:rsid w:val="004877FA"/>
    <w:rsid w:val="004935D0"/>
    <w:rsid w:val="00493B30"/>
    <w:rsid w:val="00497FAA"/>
    <w:rsid w:val="004A600A"/>
    <w:rsid w:val="004A6F20"/>
    <w:rsid w:val="004D02E1"/>
    <w:rsid w:val="004D1B33"/>
    <w:rsid w:val="004D5421"/>
    <w:rsid w:val="004E13E0"/>
    <w:rsid w:val="004E1575"/>
    <w:rsid w:val="004E66F0"/>
    <w:rsid w:val="004F242F"/>
    <w:rsid w:val="004F48E3"/>
    <w:rsid w:val="004F5F98"/>
    <w:rsid w:val="00500836"/>
    <w:rsid w:val="00500A9C"/>
    <w:rsid w:val="0050613D"/>
    <w:rsid w:val="0051297C"/>
    <w:rsid w:val="005271B5"/>
    <w:rsid w:val="00527C82"/>
    <w:rsid w:val="00527EFC"/>
    <w:rsid w:val="005341FB"/>
    <w:rsid w:val="00537503"/>
    <w:rsid w:val="005403FD"/>
    <w:rsid w:val="00540A9D"/>
    <w:rsid w:val="00541057"/>
    <w:rsid w:val="00542618"/>
    <w:rsid w:val="00543727"/>
    <w:rsid w:val="005505E4"/>
    <w:rsid w:val="00553E50"/>
    <w:rsid w:val="00557F74"/>
    <w:rsid w:val="005729C5"/>
    <w:rsid w:val="0057414B"/>
    <w:rsid w:val="0057643A"/>
    <w:rsid w:val="005838DD"/>
    <w:rsid w:val="00586120"/>
    <w:rsid w:val="00591BC6"/>
    <w:rsid w:val="005A1874"/>
    <w:rsid w:val="005A325D"/>
    <w:rsid w:val="005B3A8C"/>
    <w:rsid w:val="005B5D3D"/>
    <w:rsid w:val="005C0817"/>
    <w:rsid w:val="005C6F8B"/>
    <w:rsid w:val="005D508E"/>
    <w:rsid w:val="005D64F3"/>
    <w:rsid w:val="005D6B49"/>
    <w:rsid w:val="005F6C88"/>
    <w:rsid w:val="00601AAB"/>
    <w:rsid w:val="00603E62"/>
    <w:rsid w:val="00611260"/>
    <w:rsid w:val="00611EFF"/>
    <w:rsid w:val="00612068"/>
    <w:rsid w:val="00612AD3"/>
    <w:rsid w:val="00612E20"/>
    <w:rsid w:val="006134D6"/>
    <w:rsid w:val="00620A2A"/>
    <w:rsid w:val="00626900"/>
    <w:rsid w:val="00631805"/>
    <w:rsid w:val="0063688F"/>
    <w:rsid w:val="00655FD3"/>
    <w:rsid w:val="006636DF"/>
    <w:rsid w:val="006652DC"/>
    <w:rsid w:val="00667CA2"/>
    <w:rsid w:val="00670CF9"/>
    <w:rsid w:val="006829D5"/>
    <w:rsid w:val="00684B2B"/>
    <w:rsid w:val="006875F5"/>
    <w:rsid w:val="006A334D"/>
    <w:rsid w:val="006A3E2B"/>
    <w:rsid w:val="006A6209"/>
    <w:rsid w:val="006A6924"/>
    <w:rsid w:val="006B11AD"/>
    <w:rsid w:val="006B69A8"/>
    <w:rsid w:val="006B7A44"/>
    <w:rsid w:val="006C1CDF"/>
    <w:rsid w:val="006C2576"/>
    <w:rsid w:val="006C2698"/>
    <w:rsid w:val="006C34DA"/>
    <w:rsid w:val="006C5341"/>
    <w:rsid w:val="006C57F5"/>
    <w:rsid w:val="006D1D78"/>
    <w:rsid w:val="006D2844"/>
    <w:rsid w:val="006D496B"/>
    <w:rsid w:val="006D4BAC"/>
    <w:rsid w:val="006D4CD5"/>
    <w:rsid w:val="006E0115"/>
    <w:rsid w:val="006E29F5"/>
    <w:rsid w:val="006E6441"/>
    <w:rsid w:val="006F04D3"/>
    <w:rsid w:val="006F3CA6"/>
    <w:rsid w:val="006F4C77"/>
    <w:rsid w:val="006F5E39"/>
    <w:rsid w:val="00702936"/>
    <w:rsid w:val="00706B46"/>
    <w:rsid w:val="00707F6C"/>
    <w:rsid w:val="00710AB1"/>
    <w:rsid w:val="00714D59"/>
    <w:rsid w:val="0071712F"/>
    <w:rsid w:val="0071741E"/>
    <w:rsid w:val="00717F47"/>
    <w:rsid w:val="00727F5E"/>
    <w:rsid w:val="00733341"/>
    <w:rsid w:val="00735B20"/>
    <w:rsid w:val="0074191F"/>
    <w:rsid w:val="00741CAB"/>
    <w:rsid w:val="00741E73"/>
    <w:rsid w:val="007428FD"/>
    <w:rsid w:val="0074601B"/>
    <w:rsid w:val="00747566"/>
    <w:rsid w:val="00751471"/>
    <w:rsid w:val="0075187E"/>
    <w:rsid w:val="007555BD"/>
    <w:rsid w:val="00755E0E"/>
    <w:rsid w:val="00760384"/>
    <w:rsid w:val="00762911"/>
    <w:rsid w:val="007735DE"/>
    <w:rsid w:val="00775F2A"/>
    <w:rsid w:val="0077653D"/>
    <w:rsid w:val="00781C7D"/>
    <w:rsid w:val="0079083C"/>
    <w:rsid w:val="00790ADF"/>
    <w:rsid w:val="007962EB"/>
    <w:rsid w:val="007B353C"/>
    <w:rsid w:val="007B538E"/>
    <w:rsid w:val="007B6914"/>
    <w:rsid w:val="007C0259"/>
    <w:rsid w:val="007C5A18"/>
    <w:rsid w:val="007C689A"/>
    <w:rsid w:val="007C74A5"/>
    <w:rsid w:val="007D2283"/>
    <w:rsid w:val="007D45E2"/>
    <w:rsid w:val="007E1B2F"/>
    <w:rsid w:val="007E2BC6"/>
    <w:rsid w:val="007E7B39"/>
    <w:rsid w:val="007F0871"/>
    <w:rsid w:val="007F1BDD"/>
    <w:rsid w:val="007F2ADE"/>
    <w:rsid w:val="007F7EBD"/>
    <w:rsid w:val="00812105"/>
    <w:rsid w:val="00812AF8"/>
    <w:rsid w:val="00813099"/>
    <w:rsid w:val="00817811"/>
    <w:rsid w:val="00821557"/>
    <w:rsid w:val="008317DD"/>
    <w:rsid w:val="0083264F"/>
    <w:rsid w:val="00834EEA"/>
    <w:rsid w:val="00835AFA"/>
    <w:rsid w:val="00854E56"/>
    <w:rsid w:val="008620A5"/>
    <w:rsid w:val="00867C5B"/>
    <w:rsid w:val="00871A40"/>
    <w:rsid w:val="00871CDD"/>
    <w:rsid w:val="0087586E"/>
    <w:rsid w:val="0087768C"/>
    <w:rsid w:val="00881550"/>
    <w:rsid w:val="00894454"/>
    <w:rsid w:val="008974B7"/>
    <w:rsid w:val="00897D3A"/>
    <w:rsid w:val="008C0B3B"/>
    <w:rsid w:val="008C214F"/>
    <w:rsid w:val="008D1923"/>
    <w:rsid w:val="008E639E"/>
    <w:rsid w:val="008E64D8"/>
    <w:rsid w:val="008F0E7A"/>
    <w:rsid w:val="008F4061"/>
    <w:rsid w:val="008F44CA"/>
    <w:rsid w:val="008F459E"/>
    <w:rsid w:val="008F765E"/>
    <w:rsid w:val="008F7751"/>
    <w:rsid w:val="00900995"/>
    <w:rsid w:val="00901986"/>
    <w:rsid w:val="009022CE"/>
    <w:rsid w:val="00903643"/>
    <w:rsid w:val="00907387"/>
    <w:rsid w:val="00907CF4"/>
    <w:rsid w:val="00911378"/>
    <w:rsid w:val="0091597D"/>
    <w:rsid w:val="00921084"/>
    <w:rsid w:val="009210FE"/>
    <w:rsid w:val="00923F9D"/>
    <w:rsid w:val="00925B3D"/>
    <w:rsid w:val="009370BA"/>
    <w:rsid w:val="0094360C"/>
    <w:rsid w:val="00947BD3"/>
    <w:rsid w:val="00952470"/>
    <w:rsid w:val="00957C15"/>
    <w:rsid w:val="0096271D"/>
    <w:rsid w:val="00962FD0"/>
    <w:rsid w:val="00963C15"/>
    <w:rsid w:val="0096434A"/>
    <w:rsid w:val="00967060"/>
    <w:rsid w:val="0097060E"/>
    <w:rsid w:val="00970D63"/>
    <w:rsid w:val="00970D8E"/>
    <w:rsid w:val="00975C98"/>
    <w:rsid w:val="00976CAC"/>
    <w:rsid w:val="009823E1"/>
    <w:rsid w:val="00986E35"/>
    <w:rsid w:val="00991ABF"/>
    <w:rsid w:val="00992A3C"/>
    <w:rsid w:val="00993A34"/>
    <w:rsid w:val="009A0B39"/>
    <w:rsid w:val="009A1FBB"/>
    <w:rsid w:val="009A6F77"/>
    <w:rsid w:val="009B0333"/>
    <w:rsid w:val="009B044F"/>
    <w:rsid w:val="009B57AC"/>
    <w:rsid w:val="009B6062"/>
    <w:rsid w:val="009D1B3C"/>
    <w:rsid w:val="009D73A4"/>
    <w:rsid w:val="009E1A84"/>
    <w:rsid w:val="009E79B8"/>
    <w:rsid w:val="009F1C6B"/>
    <w:rsid w:val="009F44E6"/>
    <w:rsid w:val="009F6B4E"/>
    <w:rsid w:val="00A00749"/>
    <w:rsid w:val="00A03D7A"/>
    <w:rsid w:val="00A06537"/>
    <w:rsid w:val="00A06BD8"/>
    <w:rsid w:val="00A2004A"/>
    <w:rsid w:val="00A20761"/>
    <w:rsid w:val="00A23F25"/>
    <w:rsid w:val="00A26C4C"/>
    <w:rsid w:val="00A27EA1"/>
    <w:rsid w:val="00A3244F"/>
    <w:rsid w:val="00A412A9"/>
    <w:rsid w:val="00A424F3"/>
    <w:rsid w:val="00A43572"/>
    <w:rsid w:val="00A47F84"/>
    <w:rsid w:val="00A55003"/>
    <w:rsid w:val="00A55A4C"/>
    <w:rsid w:val="00A5620B"/>
    <w:rsid w:val="00A60B0C"/>
    <w:rsid w:val="00A744A8"/>
    <w:rsid w:val="00A76717"/>
    <w:rsid w:val="00A76A02"/>
    <w:rsid w:val="00A80483"/>
    <w:rsid w:val="00A83A10"/>
    <w:rsid w:val="00A90DF8"/>
    <w:rsid w:val="00A912DE"/>
    <w:rsid w:val="00A940E1"/>
    <w:rsid w:val="00AA24B5"/>
    <w:rsid w:val="00AB05F3"/>
    <w:rsid w:val="00AB15E4"/>
    <w:rsid w:val="00AB2B11"/>
    <w:rsid w:val="00AB4268"/>
    <w:rsid w:val="00AC1761"/>
    <w:rsid w:val="00AC26DC"/>
    <w:rsid w:val="00AC5C7D"/>
    <w:rsid w:val="00AC60D3"/>
    <w:rsid w:val="00AC7FD4"/>
    <w:rsid w:val="00AD06FA"/>
    <w:rsid w:val="00AD470A"/>
    <w:rsid w:val="00AD4886"/>
    <w:rsid w:val="00AD5F46"/>
    <w:rsid w:val="00AE19F8"/>
    <w:rsid w:val="00AF3A75"/>
    <w:rsid w:val="00AF4926"/>
    <w:rsid w:val="00AF5AFB"/>
    <w:rsid w:val="00B02E97"/>
    <w:rsid w:val="00B047C6"/>
    <w:rsid w:val="00B06197"/>
    <w:rsid w:val="00B12A4E"/>
    <w:rsid w:val="00B14E4A"/>
    <w:rsid w:val="00B239B2"/>
    <w:rsid w:val="00B2427C"/>
    <w:rsid w:val="00B27518"/>
    <w:rsid w:val="00B3541B"/>
    <w:rsid w:val="00B4017B"/>
    <w:rsid w:val="00B40A06"/>
    <w:rsid w:val="00B41D0B"/>
    <w:rsid w:val="00B427A9"/>
    <w:rsid w:val="00B520A9"/>
    <w:rsid w:val="00B54EDE"/>
    <w:rsid w:val="00B6140B"/>
    <w:rsid w:val="00B70092"/>
    <w:rsid w:val="00B73925"/>
    <w:rsid w:val="00B745CA"/>
    <w:rsid w:val="00B74E00"/>
    <w:rsid w:val="00B82F14"/>
    <w:rsid w:val="00B95853"/>
    <w:rsid w:val="00BA167F"/>
    <w:rsid w:val="00BA1F56"/>
    <w:rsid w:val="00BA2113"/>
    <w:rsid w:val="00BA2381"/>
    <w:rsid w:val="00BA61B4"/>
    <w:rsid w:val="00BA6F97"/>
    <w:rsid w:val="00BB0045"/>
    <w:rsid w:val="00BB3258"/>
    <w:rsid w:val="00BB406C"/>
    <w:rsid w:val="00BB51A1"/>
    <w:rsid w:val="00BB7038"/>
    <w:rsid w:val="00BD019C"/>
    <w:rsid w:val="00BD0A09"/>
    <w:rsid w:val="00BD1451"/>
    <w:rsid w:val="00BD28DF"/>
    <w:rsid w:val="00BE1F27"/>
    <w:rsid w:val="00BE6557"/>
    <w:rsid w:val="00BE6FC4"/>
    <w:rsid w:val="00BF1BCB"/>
    <w:rsid w:val="00C0242D"/>
    <w:rsid w:val="00C03312"/>
    <w:rsid w:val="00C14536"/>
    <w:rsid w:val="00C145CD"/>
    <w:rsid w:val="00C22684"/>
    <w:rsid w:val="00C236FC"/>
    <w:rsid w:val="00C23A81"/>
    <w:rsid w:val="00C23B60"/>
    <w:rsid w:val="00C24783"/>
    <w:rsid w:val="00C24C8C"/>
    <w:rsid w:val="00C26159"/>
    <w:rsid w:val="00C27BC6"/>
    <w:rsid w:val="00C314E2"/>
    <w:rsid w:val="00C31A08"/>
    <w:rsid w:val="00C404BA"/>
    <w:rsid w:val="00C4298F"/>
    <w:rsid w:val="00C56759"/>
    <w:rsid w:val="00C6058A"/>
    <w:rsid w:val="00C61ACE"/>
    <w:rsid w:val="00C628F2"/>
    <w:rsid w:val="00C62C6C"/>
    <w:rsid w:val="00C6388A"/>
    <w:rsid w:val="00C730A8"/>
    <w:rsid w:val="00C767B9"/>
    <w:rsid w:val="00C812FF"/>
    <w:rsid w:val="00C873C5"/>
    <w:rsid w:val="00C900A6"/>
    <w:rsid w:val="00C937EA"/>
    <w:rsid w:val="00C966E1"/>
    <w:rsid w:val="00CA2C4C"/>
    <w:rsid w:val="00CA3C34"/>
    <w:rsid w:val="00CC2A26"/>
    <w:rsid w:val="00CD1A56"/>
    <w:rsid w:val="00CD39C1"/>
    <w:rsid w:val="00CD71E5"/>
    <w:rsid w:val="00CE1246"/>
    <w:rsid w:val="00CF18EA"/>
    <w:rsid w:val="00CF47ED"/>
    <w:rsid w:val="00CF5885"/>
    <w:rsid w:val="00D12215"/>
    <w:rsid w:val="00D16337"/>
    <w:rsid w:val="00D20C9B"/>
    <w:rsid w:val="00D23651"/>
    <w:rsid w:val="00D329C2"/>
    <w:rsid w:val="00D36581"/>
    <w:rsid w:val="00D37282"/>
    <w:rsid w:val="00D376B3"/>
    <w:rsid w:val="00D37EE2"/>
    <w:rsid w:val="00D43718"/>
    <w:rsid w:val="00D478E5"/>
    <w:rsid w:val="00D54EDE"/>
    <w:rsid w:val="00D60091"/>
    <w:rsid w:val="00D6358E"/>
    <w:rsid w:val="00D64661"/>
    <w:rsid w:val="00D67DE7"/>
    <w:rsid w:val="00D715CD"/>
    <w:rsid w:val="00D76FAD"/>
    <w:rsid w:val="00D83926"/>
    <w:rsid w:val="00D84AC7"/>
    <w:rsid w:val="00D85B62"/>
    <w:rsid w:val="00D97A0D"/>
    <w:rsid w:val="00DA0631"/>
    <w:rsid w:val="00DA2AE3"/>
    <w:rsid w:val="00DA357E"/>
    <w:rsid w:val="00DB18FF"/>
    <w:rsid w:val="00DB2AFD"/>
    <w:rsid w:val="00DB48EA"/>
    <w:rsid w:val="00DC29CB"/>
    <w:rsid w:val="00DC7C72"/>
    <w:rsid w:val="00DD054B"/>
    <w:rsid w:val="00DD44F8"/>
    <w:rsid w:val="00DE3380"/>
    <w:rsid w:val="00DE60BA"/>
    <w:rsid w:val="00DE6D26"/>
    <w:rsid w:val="00DF309B"/>
    <w:rsid w:val="00E0252E"/>
    <w:rsid w:val="00E063FA"/>
    <w:rsid w:val="00E12DAB"/>
    <w:rsid w:val="00E2335A"/>
    <w:rsid w:val="00E272BA"/>
    <w:rsid w:val="00E34030"/>
    <w:rsid w:val="00E373E7"/>
    <w:rsid w:val="00E42F16"/>
    <w:rsid w:val="00E530E8"/>
    <w:rsid w:val="00E55575"/>
    <w:rsid w:val="00E56B02"/>
    <w:rsid w:val="00E63B2B"/>
    <w:rsid w:val="00E6504D"/>
    <w:rsid w:val="00E658F1"/>
    <w:rsid w:val="00E65C1B"/>
    <w:rsid w:val="00E65E94"/>
    <w:rsid w:val="00E66291"/>
    <w:rsid w:val="00E6703C"/>
    <w:rsid w:val="00E71A14"/>
    <w:rsid w:val="00E87087"/>
    <w:rsid w:val="00E92A8B"/>
    <w:rsid w:val="00E94ED5"/>
    <w:rsid w:val="00E97E3B"/>
    <w:rsid w:val="00EA57AD"/>
    <w:rsid w:val="00EB4426"/>
    <w:rsid w:val="00EB51CA"/>
    <w:rsid w:val="00EC2897"/>
    <w:rsid w:val="00EC358A"/>
    <w:rsid w:val="00EC3C7A"/>
    <w:rsid w:val="00EC6498"/>
    <w:rsid w:val="00ED0682"/>
    <w:rsid w:val="00ED465C"/>
    <w:rsid w:val="00ED5440"/>
    <w:rsid w:val="00ED7B64"/>
    <w:rsid w:val="00EE0B7D"/>
    <w:rsid w:val="00EE1329"/>
    <w:rsid w:val="00EF0A03"/>
    <w:rsid w:val="00EF6840"/>
    <w:rsid w:val="00F03488"/>
    <w:rsid w:val="00F140A7"/>
    <w:rsid w:val="00F171CB"/>
    <w:rsid w:val="00F17B0E"/>
    <w:rsid w:val="00F22BD5"/>
    <w:rsid w:val="00F24F3C"/>
    <w:rsid w:val="00F25F43"/>
    <w:rsid w:val="00F31F4E"/>
    <w:rsid w:val="00F32823"/>
    <w:rsid w:val="00F33CD6"/>
    <w:rsid w:val="00F35B52"/>
    <w:rsid w:val="00F40DB6"/>
    <w:rsid w:val="00F46D06"/>
    <w:rsid w:val="00F54562"/>
    <w:rsid w:val="00F55208"/>
    <w:rsid w:val="00F61F6E"/>
    <w:rsid w:val="00F645E4"/>
    <w:rsid w:val="00F70755"/>
    <w:rsid w:val="00F763BF"/>
    <w:rsid w:val="00F76BC2"/>
    <w:rsid w:val="00F871E7"/>
    <w:rsid w:val="00F901D8"/>
    <w:rsid w:val="00F934E2"/>
    <w:rsid w:val="00F93D4F"/>
    <w:rsid w:val="00FA6157"/>
    <w:rsid w:val="00FB060C"/>
    <w:rsid w:val="00FB2D5A"/>
    <w:rsid w:val="00FB5D92"/>
    <w:rsid w:val="00FC119B"/>
    <w:rsid w:val="00FC351C"/>
    <w:rsid w:val="00FD4481"/>
    <w:rsid w:val="00FD6C89"/>
    <w:rsid w:val="00FE10F9"/>
    <w:rsid w:val="00FE15D5"/>
    <w:rsid w:val="00FE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8D94"/>
  <w15:docId w15:val="{B48DF684-E3EF-4430-8A10-4E43962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8F2"/>
  </w:style>
  <w:style w:type="paragraph" w:styleId="Nadpis1">
    <w:name w:val="heading 1"/>
    <w:basedOn w:val="Normln"/>
    <w:next w:val="Normln"/>
    <w:link w:val="Nadpis1Char"/>
    <w:autoRedefine/>
    <w:qFormat/>
    <w:rsid w:val="00A03D7A"/>
    <w:pPr>
      <w:keepNext/>
      <w:numPr>
        <w:numId w:val="1"/>
      </w:numPr>
      <w:pBdr>
        <w:bottom w:val="single" w:sz="18" w:space="1" w:color="7F7F7F" w:themeColor="text1" w:themeTint="80"/>
      </w:pBdr>
      <w:tabs>
        <w:tab w:val="num" w:pos="426"/>
      </w:tabs>
      <w:spacing w:before="100" w:after="200" w:line="240" w:lineRule="auto"/>
      <w:ind w:left="426" w:hanging="426"/>
      <w:jc w:val="both"/>
      <w:outlineLvl w:val="0"/>
    </w:pPr>
    <w:rPr>
      <w:rFonts w:ascii="Arial" w:eastAsia="Calibri" w:hAnsi="Arial" w:cs="Arial"/>
      <w:b/>
      <w:bCs/>
      <w:caps/>
      <w:color w:val="2E74B5" w:themeColor="accent1" w:themeShade="BF"/>
      <w:kern w:val="32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A03D7A"/>
    <w:pPr>
      <w:keepNext/>
      <w:numPr>
        <w:ilvl w:val="1"/>
        <w:numId w:val="1"/>
      </w:numPr>
      <w:spacing w:before="100" w:after="200" w:line="240" w:lineRule="auto"/>
      <w:jc w:val="both"/>
      <w:outlineLvl w:val="1"/>
    </w:pPr>
    <w:rPr>
      <w:rFonts w:ascii="Calibri" w:eastAsia="Times New Roman" w:hAnsi="Calibri" w:cs="Arial"/>
      <w:b/>
      <w:bCs/>
      <w:i/>
      <w:iCs/>
      <w:color w:val="2E74B5" w:themeColor="accent1" w:themeShade="BF"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741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color w:val="122488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741E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1741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noProof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741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1741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1741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1741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470"/>
  </w:style>
  <w:style w:type="paragraph" w:styleId="Zpat">
    <w:name w:val="footer"/>
    <w:basedOn w:val="Normln"/>
    <w:link w:val="ZpatChar"/>
    <w:uiPriority w:val="99"/>
    <w:unhideWhenUsed/>
    <w:rsid w:val="0095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470"/>
  </w:style>
  <w:style w:type="character" w:styleId="Siln">
    <w:name w:val="Strong"/>
    <w:basedOn w:val="Standardnpsmoodstavce"/>
    <w:uiPriority w:val="22"/>
    <w:qFormat/>
    <w:rsid w:val="00834EEA"/>
    <w:rPr>
      <w:b/>
      <w:bCs/>
    </w:rPr>
  </w:style>
  <w:style w:type="character" w:styleId="slostrnky">
    <w:name w:val="page number"/>
    <w:basedOn w:val="Standardnpsmoodstavce"/>
    <w:rsid w:val="0071741E"/>
  </w:style>
  <w:style w:type="character" w:customStyle="1" w:styleId="Nadpis1Char">
    <w:name w:val="Nadpis 1 Char"/>
    <w:basedOn w:val="Standardnpsmoodstavce"/>
    <w:link w:val="Nadpis1"/>
    <w:rsid w:val="00A03D7A"/>
    <w:rPr>
      <w:rFonts w:ascii="Arial" w:eastAsia="Calibri" w:hAnsi="Arial" w:cs="Arial"/>
      <w:b/>
      <w:bCs/>
      <w:caps/>
      <w:color w:val="2E74B5" w:themeColor="accent1" w:themeShade="BF"/>
      <w:kern w:val="32"/>
      <w:sz w:val="26"/>
      <w:szCs w:val="28"/>
    </w:rPr>
  </w:style>
  <w:style w:type="character" w:customStyle="1" w:styleId="Nadpis2Char">
    <w:name w:val="Nadpis 2 Char"/>
    <w:basedOn w:val="Standardnpsmoodstavce"/>
    <w:link w:val="Nadpis2"/>
    <w:rsid w:val="00A03D7A"/>
    <w:rPr>
      <w:rFonts w:ascii="Calibri" w:eastAsia="Times New Roman" w:hAnsi="Calibri" w:cs="Arial"/>
      <w:b/>
      <w:bCs/>
      <w:i/>
      <w:iCs/>
      <w:color w:val="2E74B5" w:themeColor="accent1" w:themeShade="BF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1741E"/>
    <w:rPr>
      <w:rFonts w:ascii="Arial" w:eastAsia="Times New Roman" w:hAnsi="Arial" w:cs="Arial"/>
      <w:bCs/>
      <w:color w:val="122488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1741E"/>
    <w:rPr>
      <w:rFonts w:ascii="Times New Roman" w:eastAsia="Times New Roman" w:hAnsi="Times New Roman" w:cs="Times New Roman"/>
      <w:b/>
      <w:bCs/>
      <w:noProof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1741E"/>
    <w:rPr>
      <w:rFonts w:ascii="Arial" w:eastAsia="Times New Roman" w:hAnsi="Arial" w:cs="Times New Roman"/>
      <w:b/>
      <w:bCs/>
      <w:i/>
      <w:iCs/>
      <w:noProof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1741E"/>
    <w:rPr>
      <w:rFonts w:ascii="Times New Roman" w:eastAsia="Times New Roman" w:hAnsi="Times New Roman" w:cs="Times New Roman"/>
      <w:b/>
      <w:bCs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1741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71741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1741E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741E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71741E"/>
    <w:pPr>
      <w:tabs>
        <w:tab w:val="left" w:pos="600"/>
        <w:tab w:val="right" w:leader="dot" w:pos="9396"/>
      </w:tabs>
      <w:spacing w:before="80" w:after="80" w:line="240" w:lineRule="auto"/>
      <w:ind w:left="601" w:hanging="601"/>
    </w:pPr>
    <w:rPr>
      <w:rFonts w:ascii="Calibri" w:eastAsia="Times New Roman" w:hAnsi="Calibri" w:cs="Times New Roman"/>
      <w:b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71741E"/>
    <w:pPr>
      <w:tabs>
        <w:tab w:val="left" w:pos="600"/>
        <w:tab w:val="right" w:leader="dot" w:pos="9396"/>
      </w:tabs>
      <w:spacing w:after="0" w:line="240" w:lineRule="auto"/>
      <w:ind w:left="601" w:hanging="601"/>
      <w:jc w:val="both"/>
    </w:pPr>
    <w:rPr>
      <w:rFonts w:ascii="Calibri" w:eastAsia="Times New Roman" w:hAnsi="Calibri" w:cs="Times New Roman"/>
      <w:i/>
      <w:sz w:val="18"/>
      <w:szCs w:val="20"/>
      <w:lang w:eastAsia="cs-CZ"/>
    </w:rPr>
  </w:style>
  <w:style w:type="character" w:customStyle="1" w:styleId="Tuk">
    <w:name w:val="Tučňák"/>
    <w:basedOn w:val="Standardnpsmoodstavce"/>
    <w:rsid w:val="0071741E"/>
    <w:rPr>
      <w:b/>
    </w:rPr>
  </w:style>
  <w:style w:type="paragraph" w:styleId="Titulek">
    <w:name w:val="caption"/>
    <w:basedOn w:val="Normln"/>
    <w:next w:val="Normln"/>
    <w:qFormat/>
    <w:rsid w:val="0071741E"/>
    <w:pPr>
      <w:spacing w:before="60" w:after="60" w:line="240" w:lineRule="auto"/>
      <w:jc w:val="both"/>
    </w:pPr>
    <w:rPr>
      <w:rFonts w:ascii="Arial" w:eastAsia="Times New Roman" w:hAnsi="Arial" w:cs="Times New Roman"/>
      <w:b/>
      <w:bCs/>
      <w:noProof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F934E2"/>
  </w:style>
  <w:style w:type="paragraph" w:styleId="Normlnweb">
    <w:name w:val="Normal (Web)"/>
    <w:basedOn w:val="Normln"/>
    <w:uiPriority w:val="99"/>
    <w:unhideWhenUsed/>
    <w:rsid w:val="00B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aliases w:val="ddd,ggg"/>
    <w:basedOn w:val="Normln"/>
    <w:autoRedefine/>
    <w:qFormat/>
    <w:rsid w:val="00B27518"/>
    <w:pPr>
      <w:spacing w:after="120" w:line="240" w:lineRule="auto"/>
      <w:jc w:val="both"/>
    </w:pPr>
    <w:rPr>
      <w:rFonts w:eastAsia="Arial Unicode MS" w:cstheme="minorHAnsi"/>
      <w:b/>
      <w:lang w:eastAsia="cs-CZ"/>
    </w:rPr>
  </w:style>
  <w:style w:type="paragraph" w:customStyle="1" w:styleId="Odstavec2">
    <w:name w:val="Odstavec 2"/>
    <w:basedOn w:val="Normln"/>
    <w:rsid w:val="008F4061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4423CB"/>
    <w:pPr>
      <w:ind w:left="720"/>
      <w:contextualSpacing/>
    </w:pPr>
  </w:style>
  <w:style w:type="paragraph" w:styleId="Nzev">
    <w:name w:val="Title"/>
    <w:aliases w:val="Odrážky"/>
    <w:basedOn w:val="Normln"/>
    <w:next w:val="Normln"/>
    <w:link w:val="NzevChar"/>
    <w:qFormat/>
    <w:rsid w:val="00A60B0C"/>
    <w:pPr>
      <w:spacing w:before="240" w:after="60" w:line="240" w:lineRule="auto"/>
      <w:ind w:left="641" w:hanging="431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aliases w:val="Odrážky Char"/>
    <w:basedOn w:val="Standardnpsmoodstavce"/>
    <w:link w:val="Nzev"/>
    <w:rsid w:val="00A60B0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bntext">
    <w:name w:val="běžný text"/>
    <w:basedOn w:val="Normln"/>
    <w:link w:val="bntextChar"/>
    <w:rsid w:val="00A60B0C"/>
    <w:pPr>
      <w:spacing w:after="200" w:line="276" w:lineRule="auto"/>
      <w:ind w:left="720"/>
    </w:pPr>
    <w:rPr>
      <w:rFonts w:ascii="Verdana" w:eastAsia="Times New Roman" w:hAnsi="Verdana" w:cs="Verdana"/>
      <w:color w:val="000000"/>
      <w:sz w:val="18"/>
      <w:szCs w:val="18"/>
    </w:rPr>
  </w:style>
  <w:style w:type="character" w:customStyle="1" w:styleId="bntextChar">
    <w:name w:val="běžný text Char"/>
    <w:basedOn w:val="Standardnpsmoodstavce"/>
    <w:link w:val="bntext"/>
    <w:locked/>
    <w:rsid w:val="00A60B0C"/>
    <w:rPr>
      <w:rFonts w:ascii="Verdana" w:eastAsia="Times New Roman" w:hAnsi="Verdana" w:cs="Verdana"/>
      <w:color w:val="000000"/>
      <w:sz w:val="18"/>
      <w:szCs w:val="18"/>
    </w:rPr>
  </w:style>
  <w:style w:type="character" w:customStyle="1" w:styleId="Tun">
    <w:name w:val="Tučně"/>
    <w:aliases w:val="podtrženě"/>
    <w:basedOn w:val="Standardnpsmoodstavce"/>
    <w:rsid w:val="00A60B0C"/>
    <w:rPr>
      <w:b/>
    </w:rPr>
  </w:style>
  <w:style w:type="paragraph" w:customStyle="1" w:styleId="Textodrky">
    <w:name w:val="Text_odrážky"/>
    <w:basedOn w:val="Normln"/>
    <w:link w:val="TextodrkyChar"/>
    <w:rsid w:val="00A60B0C"/>
    <w:pPr>
      <w:keepLines/>
      <w:spacing w:before="120" w:after="120" w:line="240" w:lineRule="auto"/>
      <w:ind w:left="425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TextodrkyChar">
    <w:name w:val="Text_odrážky Char"/>
    <w:basedOn w:val="Standardnpsmoodstavce"/>
    <w:link w:val="Textodrky"/>
    <w:rsid w:val="00A60B0C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abcodrky">
    <w:name w:val="abc_odrážky"/>
    <w:basedOn w:val="Textodrky"/>
    <w:next w:val="Normln"/>
    <w:rsid w:val="00A60B0C"/>
    <w:pPr>
      <w:keepNext/>
      <w:numPr>
        <w:numId w:val="2"/>
      </w:numPr>
      <w:tabs>
        <w:tab w:val="clear" w:pos="992"/>
        <w:tab w:val="num" w:pos="360"/>
      </w:tabs>
      <w:ind w:left="425" w:firstLine="0"/>
    </w:pPr>
  </w:style>
  <w:style w:type="paragraph" w:customStyle="1" w:styleId="Odstavec3">
    <w:name w:val="Odstavec 3"/>
    <w:basedOn w:val="Normln"/>
    <w:rsid w:val="007F7EBD"/>
    <w:pPr>
      <w:spacing w:before="120" w:after="120" w:line="240" w:lineRule="auto"/>
      <w:ind w:left="641" w:firstLine="567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Sekce">
    <w:name w:val="Sekce"/>
    <w:basedOn w:val="Normln"/>
    <w:rsid w:val="003E3ECD"/>
    <w:pPr>
      <w:keepNext/>
      <w:keepLines/>
      <w:numPr>
        <w:numId w:val="3"/>
      </w:numPr>
      <w:tabs>
        <w:tab w:val="left" w:pos="2880"/>
        <w:tab w:val="left" w:pos="4140"/>
      </w:tabs>
      <w:spacing w:before="360" w:after="40" w:line="240" w:lineRule="auto"/>
      <w:jc w:val="both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Npovda">
    <w:name w:val="Nápověda"/>
    <w:basedOn w:val="Normln"/>
    <w:rsid w:val="003E3ECD"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AE19F8"/>
    <w:pPr>
      <w:spacing w:after="0" w:line="240" w:lineRule="auto"/>
      <w:jc w:val="both"/>
    </w:pPr>
    <w:rPr>
      <w:rFonts w:ascii="Arial" w:eastAsia="Times New Roman" w:hAnsi="Arial" w:cs="Times New Roman"/>
      <w:color w:val="FFCC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19F8"/>
    <w:rPr>
      <w:rFonts w:ascii="Arial" w:eastAsia="Times New Roman" w:hAnsi="Arial" w:cs="Times New Roman"/>
      <w:color w:val="FFCC00"/>
      <w:szCs w:val="20"/>
      <w:lang w:eastAsia="cs-CZ"/>
    </w:rPr>
  </w:style>
  <w:style w:type="character" w:customStyle="1" w:styleId="st">
    <w:name w:val="st"/>
    <w:basedOn w:val="Standardnpsmoodstavce"/>
    <w:rsid w:val="001F5FD1"/>
  </w:style>
  <w:style w:type="character" w:styleId="Zdraznn">
    <w:name w:val="Emphasis"/>
    <w:basedOn w:val="Standardnpsmoodstavce"/>
    <w:uiPriority w:val="20"/>
    <w:qFormat/>
    <w:rsid w:val="001F5FD1"/>
    <w:rPr>
      <w:i/>
      <w:iCs/>
    </w:rPr>
  </w:style>
  <w:style w:type="paragraph" w:customStyle="1" w:styleId="Stylodrka">
    <w:name w:val="Styl odrážka"/>
    <w:basedOn w:val="Normln"/>
    <w:rsid w:val="009B044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7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0A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0A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0A03"/>
    <w:rPr>
      <w:vertAlign w:val="superscript"/>
    </w:rPr>
  </w:style>
  <w:style w:type="paragraph" w:customStyle="1" w:styleId="Default">
    <w:name w:val="Default"/>
    <w:rsid w:val="007B6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36F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Sledovanodkaz">
    <w:name w:val="FollowedHyperlink"/>
    <w:basedOn w:val="Standardnpsmoodstavce"/>
    <w:uiPriority w:val="99"/>
    <w:semiHidden/>
    <w:unhideWhenUsed/>
    <w:rsid w:val="004935D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12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2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2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RDM/Portal/Subject/Search" TargetMode="External"/><Relationship Id="rId13" Type="http://schemas.openxmlformats.org/officeDocument/2006/relationships/hyperlink" Target="http://penizeproprahu.cz/pravidla-pro-zadatele-a-prijemc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zskyvouche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vel.lux@prah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000xz006380\Desktop\Vouchery%20ve%20wordu\Pra&#382;sk&#253;%20voucher%20na%20inova&#269;n&#237;%20projekty\www.prazskevouchery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file:///C:\Users\m000xz006380\Desktop\Vouchery%20ve%20wordu\Pra&#382;sk&#253;%20voucher%20na%20inova&#269;n&#237;%20projekty\www.trhinovaci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smt.cz/vyzkum-a-vyvoj-2/seznam-vyzkumnych-organizaci" TargetMode="External"/><Relationship Id="rId14" Type="http://schemas.openxmlformats.org/officeDocument/2006/relationships/hyperlink" Target="http://penizeproprahu.cz/pravidla-pro-zadatele-a-prijemce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documents/10180/23169600/ht_odvetvi.pdf/cb4dc782-a3e0-43a4-8d96-99b8d1f14cca" TargetMode="External"/><Relationship Id="rId1" Type="http://schemas.openxmlformats.org/officeDocument/2006/relationships/hyperlink" Target="http://www.uoh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4D85-018B-4CD0-A40A-0F73C88F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6075</Words>
  <Characters>35844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Zeman Jan (MHMP, PRI)</cp:lastModifiedBy>
  <cp:revision>2</cp:revision>
  <cp:lastPrinted>2017-11-29T16:17:00Z</cp:lastPrinted>
  <dcterms:created xsi:type="dcterms:W3CDTF">2017-12-27T16:06:00Z</dcterms:created>
  <dcterms:modified xsi:type="dcterms:W3CDTF">2017-12-27T16:06:00Z</dcterms:modified>
</cp:coreProperties>
</file>