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94" w:rsidRPr="004C5594" w:rsidRDefault="009D5B09" w:rsidP="00DC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>2</w:t>
      </w:r>
      <w:r w:rsidR="004C5594" w:rsidRPr="004C5594"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>. veřejná soutěž Programu na podporu aplikovaného</w:t>
      </w:r>
    </w:p>
    <w:p w:rsidR="00DD57B4" w:rsidRPr="006C107E" w:rsidRDefault="004C5594" w:rsidP="006C10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</w:pPr>
      <w:r w:rsidRPr="004C5594"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>výzkumu ZÉTA</w:t>
      </w:r>
      <w:r w:rsidRPr="006C107E"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 xml:space="preserve"> </w:t>
      </w:r>
      <w:r w:rsidRPr="004C5594"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>201</w:t>
      </w:r>
      <w:r w:rsidR="009D5B09">
        <w:rPr>
          <w:rFonts w:ascii="Arial" w:eastAsia="Times New Roman" w:hAnsi="Arial" w:cs="Arial"/>
          <w:b/>
          <w:sz w:val="24"/>
          <w:szCs w:val="24"/>
          <w:u w:val="single"/>
          <w:lang w:val="cs-CZ" w:eastAsia="cs-CZ"/>
        </w:rPr>
        <w:t>8</w:t>
      </w:r>
      <w:r w:rsidR="0030740B" w:rsidRPr="006C107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30740B" w:rsidRPr="006C107E">
        <w:rPr>
          <w:rFonts w:ascii="Arial" w:hAnsi="Arial" w:cs="Arial"/>
          <w:b/>
          <w:sz w:val="24"/>
          <w:szCs w:val="24"/>
          <w:u w:val="single"/>
        </w:rPr>
        <w:t>stručné</w:t>
      </w:r>
      <w:proofErr w:type="spellEnd"/>
      <w:r w:rsidR="0030740B" w:rsidRPr="006C107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0740B" w:rsidRPr="006C107E">
        <w:rPr>
          <w:rFonts w:ascii="Arial" w:hAnsi="Arial" w:cs="Arial"/>
          <w:b/>
          <w:sz w:val="24"/>
          <w:szCs w:val="24"/>
          <w:u w:val="single"/>
        </w:rPr>
        <w:t>shrnutí</w:t>
      </w:r>
      <w:proofErr w:type="spellEnd"/>
    </w:p>
    <w:p w:rsidR="00DD57B4" w:rsidRPr="006C107E" w:rsidRDefault="00DD57B4" w:rsidP="006C10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65C17" w:rsidRPr="00665C17" w:rsidRDefault="004C5594" w:rsidP="006C107E">
      <w:pPr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4C5594">
        <w:rPr>
          <w:rFonts w:ascii="Arial" w:eastAsia="Times New Roman" w:hAnsi="Arial" w:cs="Arial"/>
          <w:sz w:val="20"/>
          <w:szCs w:val="20"/>
          <w:lang w:val="cs-CZ" w:eastAsia="cs-CZ"/>
        </w:rPr>
        <w:t>Tato veřejná soutěž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4C5594">
        <w:rPr>
          <w:rFonts w:ascii="Arial" w:eastAsia="Times New Roman" w:hAnsi="Arial" w:cs="Arial"/>
          <w:sz w:val="20"/>
          <w:szCs w:val="20"/>
          <w:lang w:val="cs-CZ" w:eastAsia="cs-CZ"/>
        </w:rPr>
        <w:t>je zaměřena na podporu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4C5594">
        <w:rPr>
          <w:rFonts w:ascii="Arial" w:eastAsia="Times New Roman" w:hAnsi="Arial" w:cs="Arial"/>
          <w:sz w:val="20"/>
          <w:szCs w:val="20"/>
          <w:lang w:val="cs-CZ" w:eastAsia="cs-CZ"/>
        </w:rPr>
        <w:t>spolupráce akademické sféry a podniků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4C5594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prostřednictvím zapojení posluchačů/posluchaček magisterských a doktorských studijních programů vysokých škol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a mladých výzkumných </w:t>
      </w:r>
      <w:r w:rsidRPr="004C5594">
        <w:rPr>
          <w:rFonts w:ascii="Arial" w:eastAsia="Times New Roman" w:hAnsi="Arial" w:cs="Arial"/>
          <w:sz w:val="20"/>
          <w:szCs w:val="20"/>
          <w:lang w:val="cs-CZ" w:eastAsia="cs-CZ"/>
        </w:rPr>
        <w:t>pracovníků/pracovnic ve věku do 35 let.</w:t>
      </w:r>
      <w:r w:rsidR="00665C17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Člen řešitelského týmu může být i osoba starší 35 let, pokud po</w:t>
      </w:r>
      <w:r w:rsidR="00665C17"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bývala na mateřské nebo rodičovské dovolené, pečovala o nezletilé děti nebo prodělala dlouhodobou nemoc atd. Tuto skutečnost uvede v návrhu projektu. Věková hranice se pro člena řešitelského týmu zvýší o dobu trvání některé z uvedených skutečností. </w:t>
      </w:r>
    </w:p>
    <w:p w:rsidR="00DD57B4" w:rsidRPr="006C107E" w:rsidRDefault="00DD57B4" w:rsidP="006C10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107E">
        <w:rPr>
          <w:rFonts w:ascii="Arial" w:hAnsi="Arial" w:cs="Arial"/>
          <w:b/>
          <w:sz w:val="20"/>
          <w:szCs w:val="20"/>
          <w:u w:val="single"/>
        </w:rPr>
        <w:t>Deadline</w:t>
      </w:r>
      <w:r w:rsidR="006C107E">
        <w:rPr>
          <w:rFonts w:ascii="Arial" w:hAnsi="Arial" w:cs="Arial"/>
          <w:b/>
          <w:sz w:val="20"/>
          <w:szCs w:val="20"/>
          <w:u w:val="single"/>
        </w:rPr>
        <w:t xml:space="preserve"> pro </w:t>
      </w:r>
      <w:proofErr w:type="spellStart"/>
      <w:r w:rsidR="006C107E">
        <w:rPr>
          <w:rFonts w:ascii="Arial" w:hAnsi="Arial" w:cs="Arial"/>
          <w:b/>
          <w:sz w:val="20"/>
          <w:szCs w:val="20"/>
          <w:u w:val="single"/>
        </w:rPr>
        <w:t>podání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6C107E">
        <w:rPr>
          <w:rFonts w:ascii="Arial" w:hAnsi="Arial" w:cs="Arial"/>
          <w:b/>
          <w:sz w:val="20"/>
          <w:szCs w:val="20"/>
          <w:u w:val="single"/>
        </w:rPr>
        <w:t>projektového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6C107E">
        <w:rPr>
          <w:rFonts w:ascii="Arial" w:hAnsi="Arial" w:cs="Arial"/>
          <w:b/>
          <w:sz w:val="20"/>
          <w:szCs w:val="20"/>
          <w:u w:val="single"/>
        </w:rPr>
        <w:t>návrhu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  <w:r w:rsidR="004C5594" w:rsidRPr="006C107E">
        <w:rPr>
          <w:rFonts w:ascii="Arial" w:hAnsi="Arial" w:cs="Arial"/>
          <w:sz w:val="20"/>
          <w:szCs w:val="20"/>
        </w:rPr>
        <w:t xml:space="preserve"> </w:t>
      </w:r>
      <w:r w:rsidR="000E1165">
        <w:rPr>
          <w:rFonts w:ascii="Arial" w:hAnsi="Arial" w:cs="Arial"/>
          <w:sz w:val="20"/>
          <w:szCs w:val="20"/>
        </w:rPr>
        <w:t>25.10.2018</w:t>
      </w:r>
    </w:p>
    <w:p w:rsidR="009D5B09" w:rsidRDefault="004C5594" w:rsidP="006C10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Hodnotící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lhůta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r w:rsidR="000E1165">
        <w:rPr>
          <w:rFonts w:ascii="Arial" w:hAnsi="Arial" w:cs="Arial"/>
          <w:sz w:val="20"/>
          <w:szCs w:val="20"/>
        </w:rPr>
        <w:t>26.10.2018 – 28.2.2019</w:t>
      </w:r>
      <w:r w:rsidRPr="006C107E">
        <w:rPr>
          <w:rFonts w:ascii="Arial" w:hAnsi="Arial" w:cs="Arial"/>
          <w:sz w:val="20"/>
          <w:szCs w:val="20"/>
        </w:rPr>
        <w:t xml:space="preserve"> </w:t>
      </w:r>
    </w:p>
    <w:p w:rsidR="00DD57B4" w:rsidRPr="006C107E" w:rsidRDefault="00DD57B4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07E">
        <w:rPr>
          <w:rFonts w:ascii="Arial" w:hAnsi="Arial" w:cs="Arial"/>
          <w:b/>
          <w:sz w:val="20"/>
          <w:szCs w:val="20"/>
          <w:u w:val="single"/>
        </w:rPr>
        <w:t xml:space="preserve">Oblast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výzkumu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6C107E" w:rsidRPr="006C107E" w:rsidRDefault="006C107E" w:rsidP="006C107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107E">
        <w:rPr>
          <w:rFonts w:ascii="Arial" w:hAnsi="Arial" w:cs="Arial"/>
          <w:sz w:val="20"/>
          <w:szCs w:val="20"/>
        </w:rPr>
        <w:t>zaměření</w:t>
      </w:r>
      <w:proofErr w:type="spellEnd"/>
      <w:proofErr w:type="gram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výzkumu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může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být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různé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: od </w:t>
      </w:r>
      <w:proofErr w:type="spellStart"/>
      <w:r w:rsidRPr="006C107E">
        <w:rPr>
          <w:rFonts w:ascii="Arial" w:hAnsi="Arial" w:cs="Arial"/>
          <w:sz w:val="20"/>
          <w:szCs w:val="20"/>
        </w:rPr>
        <w:t>např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6C107E">
        <w:rPr>
          <w:rFonts w:ascii="Arial" w:hAnsi="Arial" w:cs="Arial"/>
          <w:sz w:val="20"/>
          <w:szCs w:val="20"/>
        </w:rPr>
        <w:t>vzniku</w:t>
      </w:r>
      <w:proofErr w:type="spellEnd"/>
      <w:proofErr w:type="gramEnd"/>
      <w:r w:rsidRPr="006C107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C107E">
        <w:rPr>
          <w:rFonts w:ascii="Arial" w:hAnsi="Arial" w:cs="Arial"/>
          <w:sz w:val="20"/>
          <w:szCs w:val="20"/>
        </w:rPr>
        <w:t>rozvoje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chorob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107E">
        <w:rPr>
          <w:rFonts w:ascii="Arial" w:hAnsi="Arial" w:cs="Arial"/>
          <w:sz w:val="20"/>
          <w:szCs w:val="20"/>
        </w:rPr>
        <w:t>pokročilé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materiály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107E">
        <w:rPr>
          <w:rFonts w:ascii="Arial" w:hAnsi="Arial" w:cs="Arial"/>
          <w:sz w:val="20"/>
          <w:szCs w:val="20"/>
        </w:rPr>
        <w:t>vodu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až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po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107E">
        <w:rPr>
          <w:rFonts w:ascii="Arial" w:hAnsi="Arial" w:cs="Arial"/>
          <w:sz w:val="20"/>
          <w:szCs w:val="20"/>
        </w:rPr>
        <w:t>např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C107E">
        <w:rPr>
          <w:rFonts w:ascii="Arial" w:hAnsi="Arial" w:cs="Arial"/>
          <w:sz w:val="20"/>
          <w:szCs w:val="20"/>
        </w:rPr>
        <w:t>kulturu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107E">
        <w:rPr>
          <w:rFonts w:ascii="Arial" w:hAnsi="Arial" w:cs="Arial"/>
          <w:sz w:val="20"/>
          <w:szCs w:val="20"/>
        </w:rPr>
        <w:t>hodnoty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107E">
        <w:rPr>
          <w:rFonts w:ascii="Arial" w:hAnsi="Arial" w:cs="Arial"/>
          <w:sz w:val="20"/>
          <w:szCs w:val="20"/>
        </w:rPr>
        <w:t>identitu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C6AA3">
        <w:rPr>
          <w:rFonts w:ascii="Arial" w:hAnsi="Arial" w:cs="Arial"/>
          <w:sz w:val="20"/>
          <w:szCs w:val="20"/>
        </w:rPr>
        <w:t>tradi</w:t>
      </w:r>
      <w:r w:rsidRPr="006C107E">
        <w:rPr>
          <w:rFonts w:ascii="Arial" w:hAnsi="Arial" w:cs="Arial"/>
          <w:sz w:val="20"/>
          <w:szCs w:val="20"/>
        </w:rPr>
        <w:t>ce</w:t>
      </w:r>
      <w:proofErr w:type="spellEnd"/>
    </w:p>
    <w:p w:rsidR="00F00F1D" w:rsidRPr="00DC6AA3" w:rsidRDefault="006C107E" w:rsidP="005F6D3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6AA3">
        <w:rPr>
          <w:rFonts w:ascii="Arial" w:eastAsia="Times New Roman" w:hAnsi="Arial" w:cs="Arial"/>
          <w:sz w:val="20"/>
          <w:szCs w:val="20"/>
          <w:lang w:val="cs-CZ" w:eastAsia="cs-CZ"/>
        </w:rPr>
        <w:t>u</w:t>
      </w:r>
      <w:r w:rsidR="00F00F1D" w:rsidRPr="00DC6AA3">
        <w:rPr>
          <w:rFonts w:ascii="Arial" w:eastAsia="Times New Roman" w:hAnsi="Arial" w:cs="Arial"/>
          <w:sz w:val="20"/>
          <w:szCs w:val="20"/>
          <w:lang w:val="cs-CZ" w:eastAsia="cs-CZ"/>
        </w:rPr>
        <w:t>chazeči si musí vybrat jeden hlavní a případně až dva vedlejší cíle Národních priorit orientovaného výzkumu, experimentálního vývoje a inovací, které jsou uvedeny v programu ZÉTA. Podrobnější popis všech jednotlivých prioritních oblastí, podoblastí a cílů se nachází v dokumentu „Národní priority orientovaného výzkumu, experimentálního vývoje a inovací”, který je dostupný</w:t>
      </w:r>
      <w:r w:rsidR="00DC6AA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F00F1D" w:rsidRPr="00DC6AA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na </w:t>
      </w:r>
      <w:r w:rsidR="005F6D32" w:rsidRPr="005F6D32">
        <w:rPr>
          <w:rStyle w:val="Hypertextovodkaz"/>
          <w:rFonts w:ascii="Arial" w:eastAsia="Times New Roman" w:hAnsi="Arial" w:cs="Arial"/>
          <w:sz w:val="20"/>
          <w:szCs w:val="20"/>
          <w:lang w:val="cs-CZ" w:eastAsia="cs-CZ"/>
        </w:rPr>
        <w:t>https://tacr.cz/dokums_raw/zeta/2VS/Cile_Narodnich_priorit_orientovaneho_vyzkumu,_experimentalniho_vyvoje_a_inovaci_2._verejne_souteze_programu_ZETA.pdf</w:t>
      </w:r>
      <w:r w:rsidRPr="00DC6AA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F00F1D" w:rsidRPr="00DC6AA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:rsidR="00DC6AA3" w:rsidRDefault="00DC6AA3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57B4" w:rsidRPr="006C107E" w:rsidRDefault="00665C17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Uchazeči</w:t>
      </w:r>
      <w:proofErr w:type="spellEnd"/>
      <w:r w:rsidR="00DD57B4" w:rsidRP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a) </w:t>
      </w:r>
      <w:r w:rsidRPr="00665C17">
        <w:rPr>
          <w:rFonts w:ascii="Arial" w:eastAsia="Times New Roman" w:hAnsi="Arial" w:cs="Arial"/>
          <w:b/>
          <w:sz w:val="20"/>
          <w:szCs w:val="20"/>
          <w:lang w:val="cs-CZ" w:eastAsia="cs-CZ"/>
        </w:rPr>
        <w:t>podniky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- právnické osoby, které řeší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projekt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samostatně nebo ve spolupráci s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dalšími účastníky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a prokáží schopnost projekt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spolufinancovat z neveřejných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prostředků. </w:t>
      </w:r>
    </w:p>
    <w:p w:rsidR="00665C17" w:rsidRPr="006C107E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b) </w:t>
      </w:r>
      <w:r w:rsidRPr="00665C17">
        <w:rPr>
          <w:rFonts w:ascii="Arial" w:eastAsia="Times New Roman" w:hAnsi="Arial" w:cs="Arial"/>
          <w:b/>
          <w:sz w:val="20"/>
          <w:szCs w:val="20"/>
          <w:lang w:val="cs-CZ" w:eastAsia="cs-CZ"/>
        </w:rPr>
        <w:t>výzkumné organizace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, které řeší projekt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samostatně nebo ve spolupráci s dalšími účastníky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a prokáží schopnost projekt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spolufinancovat z neveřejných prostředků. </w:t>
      </w:r>
    </w:p>
    <w:p w:rsidR="00665C17" w:rsidRPr="006C107E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665C17" w:rsidRPr="006C107E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Příjemci musí prokázat spolupráci v oblasti řešení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s aplikačním partnerem nebo se zahraniční institucí s propracovaným systémem komercializace. Aplikační partner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může být součástí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jako další účastník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. V případě, že aplikační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partner není jedním z uchazečů, v návrhu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musí být popsáno, kdo bude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aplikačním partnerem a v ideálním případě bude tato budoucí spolupráce doložena předběžnou smlouvou o spolupráci. </w:t>
      </w:r>
    </w:p>
    <w:p w:rsidR="00665C17" w:rsidRPr="006C107E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665C17" w:rsidRPr="00665C17" w:rsidRDefault="00665C17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Řešitelský</w:t>
      </w:r>
      <w:proofErr w:type="spellEnd"/>
      <w:r w:rsidRPr="00665C1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tým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8C33B6" w:rsidRDefault="006C107E" w:rsidP="008C3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>M</w:t>
      </w:r>
      <w:r w:rsidR="00665C17"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usí být minimálně čtyřčlenný. Členem řešitelského týmu musí být alespoň 3 studenti/mladí výzkumní pracovníci a </w:t>
      </w:r>
      <w:r w:rsid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(minimálně) </w:t>
      </w:r>
      <w:r w:rsidR="00665C17" w:rsidRPr="00665C17">
        <w:rPr>
          <w:rFonts w:ascii="Arial" w:eastAsia="Times New Roman" w:hAnsi="Arial" w:cs="Arial"/>
          <w:sz w:val="20"/>
          <w:szCs w:val="20"/>
          <w:lang w:val="cs-CZ" w:eastAsia="cs-CZ"/>
        </w:rPr>
        <w:t>jeden mentor. Mentor je osoba starší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665C17" w:rsidRPr="00665C17">
        <w:rPr>
          <w:rFonts w:ascii="Arial" w:eastAsia="Times New Roman" w:hAnsi="Arial" w:cs="Arial"/>
          <w:sz w:val="20"/>
          <w:szCs w:val="20"/>
          <w:lang w:val="cs-CZ" w:eastAsia="cs-CZ"/>
        </w:rPr>
        <w:t>35 let s odpovídajícími zkušenostmi z akademické a/nebo aplikační sféry.</w:t>
      </w:r>
      <w:r w:rsid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:rsidR="008C33B6" w:rsidRPr="008C33B6" w:rsidRDefault="008C33B6" w:rsidP="008C3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>V 2. veřejné soutěži programu ZÉTA je nutné naplnit rol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i tzv. </w:t>
      </w:r>
      <w:r w:rsidRPr="007316ED">
        <w:rPr>
          <w:rFonts w:ascii="Arial" w:eastAsia="Times New Roman" w:hAnsi="Arial" w:cs="Arial"/>
          <w:b/>
          <w:sz w:val="20"/>
          <w:szCs w:val="20"/>
          <w:lang w:val="cs-CZ" w:eastAsia="cs-CZ"/>
        </w:rPr>
        <w:t>aplikačního garanta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Jeho hlavní úlohou je přispět k tomu, aby byl výsledek řešení projektu využitelný a následně i využívaný v praxi.  </w:t>
      </w:r>
    </w:p>
    <w:p w:rsidR="008C33B6" w:rsidRPr="008C33B6" w:rsidRDefault="008C33B6" w:rsidP="008C3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Aplikační garant může být: </w:t>
      </w:r>
    </w:p>
    <w:p w:rsidR="008C33B6" w:rsidRPr="007316ED" w:rsidRDefault="008C33B6" w:rsidP="007316E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interní, pokud náleží mezi uchazeče;  </w:t>
      </w:r>
    </w:p>
    <w:p w:rsidR="008C33B6" w:rsidRPr="007316ED" w:rsidRDefault="008C33B6" w:rsidP="007316E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externí, pokud nenáleží mezi uchazeče. </w:t>
      </w:r>
    </w:p>
    <w:p w:rsidR="008C33B6" w:rsidRPr="008C33B6" w:rsidRDefault="008C33B6" w:rsidP="008C3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>V</w:t>
      </w:r>
      <w:r w:rsid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každém návrhu projektu musí </w:t>
      </w: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být alespoň jeden aplikační garant - ať už interní nebo externí, aplikačních garantů může být i více.  </w:t>
      </w:r>
    </w:p>
    <w:p w:rsidR="008C33B6" w:rsidRPr="008C33B6" w:rsidRDefault="008C33B6" w:rsidP="008C3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Aplikační garant vstupuje do návrhu projektu: </w:t>
      </w:r>
    </w:p>
    <w:p w:rsidR="007316ED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ve fázi jeho přípravy;  </w:t>
      </w:r>
    </w:p>
    <w:p w:rsidR="007316ED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 průběhu realizace projektu; </w:t>
      </w:r>
    </w:p>
    <w:p w:rsidR="00665C17" w:rsidRDefault="008C33B6" w:rsidP="008C33B6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lastRenderedPageBreak/>
        <w:t xml:space="preserve">po jeho skončení v rámci implementace hlavních výstupů/výsledků projektu v praxi.  </w:t>
      </w:r>
    </w:p>
    <w:p w:rsidR="007316ED" w:rsidRDefault="007316ED" w:rsidP="007316ED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7316ED" w:rsidRPr="007316ED" w:rsidRDefault="007316ED" w:rsidP="007316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V případě, že aplikačním garantem bude podnik, musí být uchazečem projektu. Musí tedy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vždy plnit roli interního aplikačního garanta.  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665C17" w:rsidRPr="006C107E" w:rsidRDefault="00665C17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Doba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řešení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1.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Termín zahájení řešení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je nejdříve od 1. </w:t>
      </w:r>
      <w:r w:rsidR="000E1165">
        <w:rPr>
          <w:rFonts w:ascii="Arial" w:eastAsia="Times New Roman" w:hAnsi="Arial" w:cs="Arial"/>
          <w:sz w:val="20"/>
          <w:szCs w:val="20"/>
          <w:lang w:val="cs-CZ" w:eastAsia="cs-CZ"/>
        </w:rPr>
        <w:t>března 2019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nejzazším termínem pro začátek řešení projektu je 1. </w:t>
      </w:r>
      <w:r w:rsidR="000E1165">
        <w:rPr>
          <w:rFonts w:ascii="Arial" w:eastAsia="Times New Roman" w:hAnsi="Arial" w:cs="Arial"/>
          <w:sz w:val="20"/>
          <w:szCs w:val="20"/>
          <w:lang w:val="cs-CZ" w:eastAsia="cs-CZ"/>
        </w:rPr>
        <w:t>června 2019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2.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Délka řešení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v této veřejné soutěži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je minimálně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12 měsíců a maximálně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24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měsíců. 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3.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Nejzazší termín ukončení řešení projektů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je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 xml:space="preserve">31. </w:t>
      </w:r>
      <w:r w:rsidR="000E1165">
        <w:rPr>
          <w:rFonts w:ascii="Arial" w:eastAsia="Times New Roman" w:hAnsi="Arial" w:cs="Arial"/>
          <w:sz w:val="20"/>
          <w:szCs w:val="20"/>
          <w:lang w:val="cs-CZ" w:eastAsia="cs-CZ"/>
        </w:rPr>
        <w:t>května 2021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:rsidR="00665C17" w:rsidRPr="00665C17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4.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V návrhu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jsou uchazeči povinni členit plánovanou dobu řešení projektu</w:t>
      </w:r>
      <w:r w:rsidR="00DC6AA3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na kalendářní roky. V prvním a posledním roce řešení 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může být plánovaná doba řešení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projektu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65C17">
        <w:rPr>
          <w:rFonts w:ascii="Arial" w:eastAsia="Times New Roman" w:hAnsi="Arial" w:cs="Arial"/>
          <w:sz w:val="20"/>
          <w:szCs w:val="20"/>
          <w:lang w:val="cs-CZ" w:eastAsia="cs-CZ"/>
        </w:rPr>
        <w:t>kratší než 1 rok.</w:t>
      </w:r>
    </w:p>
    <w:p w:rsidR="00665C17" w:rsidRPr="006C107E" w:rsidRDefault="00665C17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665C17" w:rsidRPr="00665C17" w:rsidRDefault="00665C17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Finanční</w:t>
      </w:r>
      <w:proofErr w:type="spellEnd"/>
      <w:r w:rsidRPr="00665C1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prostředky</w:t>
      </w:r>
      <w:proofErr w:type="spellEnd"/>
      <w:r w:rsidRPr="00665C1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určené</w:t>
      </w:r>
      <w:proofErr w:type="spellEnd"/>
      <w:r w:rsidRPr="00665C17">
        <w:rPr>
          <w:rFonts w:ascii="Arial" w:hAnsi="Arial" w:cs="Arial"/>
          <w:b/>
          <w:sz w:val="20"/>
          <w:szCs w:val="20"/>
          <w:u w:val="single"/>
        </w:rPr>
        <w:t xml:space="preserve"> pro </w:t>
      </w: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veřejnou</w:t>
      </w:r>
      <w:proofErr w:type="spellEnd"/>
      <w:r w:rsidRPr="00665C1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65C17">
        <w:rPr>
          <w:rFonts w:ascii="Arial" w:hAnsi="Arial" w:cs="Arial"/>
          <w:b/>
          <w:sz w:val="20"/>
          <w:szCs w:val="20"/>
          <w:u w:val="single"/>
        </w:rPr>
        <w:t>soutěž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F167E1" w:rsidRPr="006C107E" w:rsidRDefault="000E1165" w:rsidP="00DC6A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Celková alokace pro tuto výzvu je 425 </w:t>
      </w:r>
      <w:r w:rsidR="00665C17" w:rsidRPr="006C107E">
        <w:rPr>
          <w:rFonts w:ascii="Arial" w:eastAsia="Times New Roman" w:hAnsi="Arial" w:cs="Arial"/>
          <w:sz w:val="20"/>
          <w:szCs w:val="20"/>
          <w:lang w:val="cs-CZ" w:eastAsia="cs-CZ"/>
        </w:rPr>
        <w:t>mil. Kč.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</w:p>
    <w:p w:rsidR="00F167E1" w:rsidRPr="006C107E" w:rsidRDefault="00F167E1" w:rsidP="00DC6A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67E1" w:rsidRDefault="00665C17" w:rsidP="00DC6AA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Maximální částka finanční podpory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vynaložená na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jeden projekt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na celou dobu řešení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se omezuje na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0E1165">
        <w:rPr>
          <w:rFonts w:ascii="Arial" w:eastAsia="Times New Roman" w:hAnsi="Arial" w:cs="Arial"/>
          <w:sz w:val="20"/>
          <w:szCs w:val="20"/>
          <w:lang w:val="cs-CZ" w:eastAsia="cs-CZ"/>
        </w:rPr>
        <w:t>10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mil. Kč.</w:t>
      </w:r>
    </w:p>
    <w:p w:rsidR="00DC6AA3" w:rsidRPr="00DC6AA3" w:rsidRDefault="00DC6AA3" w:rsidP="00DC6A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67E1" w:rsidRPr="00F167E1" w:rsidRDefault="00F167E1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Pravidla</w:t>
      </w:r>
      <w:proofErr w:type="spellEnd"/>
      <w:r w:rsidRPr="00F167E1">
        <w:rPr>
          <w:rFonts w:ascii="Arial" w:hAnsi="Arial" w:cs="Arial"/>
          <w:b/>
          <w:sz w:val="20"/>
          <w:szCs w:val="20"/>
          <w:u w:val="single"/>
        </w:rPr>
        <w:t xml:space="preserve"> pro </w:t>
      </w: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stanovení</w:t>
      </w:r>
      <w:proofErr w:type="spellEnd"/>
      <w:r w:rsidRPr="00F167E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míry</w:t>
      </w:r>
      <w:proofErr w:type="spellEnd"/>
      <w:r w:rsidRPr="00F167E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podpory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0E1165" w:rsidRDefault="008C33B6" w:rsidP="00CD3C3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Maximální intenzita </w:t>
      </w:r>
      <w:r w:rsidR="000E1165" w:rsidRPr="000E116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(míra) podpory na jeden projekt v této veřejné soutěži je </w:t>
      </w:r>
      <w:r w:rsidR="000E1165" w:rsidRPr="008C33B6">
        <w:rPr>
          <w:rFonts w:ascii="Arial" w:eastAsia="Times New Roman" w:hAnsi="Arial" w:cs="Arial"/>
          <w:b/>
          <w:sz w:val="20"/>
          <w:szCs w:val="20"/>
          <w:lang w:val="cs-CZ" w:eastAsia="cs-CZ"/>
        </w:rPr>
        <w:t>85 %</w:t>
      </w:r>
      <w:r w:rsidR="000E1165" w:rsidRPr="000E116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celkových uznaných nákladů. Platí to i v případě, že projekt realizuje pouze výzkumná organizace.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r w:rsidR="000E1165" w:rsidRPr="000E116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Maximální intenzita podpory je stanovena vždy za celý projekt, tedy za všechny uchazeče v návrhu projektu dohromady. Maximální intenzita podpory musí být zachována po celou dobu realizace projektu. </w:t>
      </w:r>
    </w:p>
    <w:p w:rsidR="00F167E1" w:rsidRPr="008C33B6" w:rsidRDefault="000E1165" w:rsidP="008C33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E1165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Minimální výše finančních prostředků nutných na spolufinancování je 15 %. Příjemci </w:t>
      </w:r>
      <w:r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podpory musí prostředky nutné na spolufinancování </w:t>
      </w:r>
      <w:r w:rsidR="008C33B6" w:rsidRPr="008C33B6">
        <w:rPr>
          <w:rFonts w:ascii="Arial" w:eastAsia="Times New Roman" w:hAnsi="Arial" w:cs="Arial"/>
          <w:sz w:val="20"/>
          <w:szCs w:val="20"/>
          <w:lang w:val="cs-CZ" w:eastAsia="cs-CZ"/>
        </w:rPr>
        <w:t xml:space="preserve">hradit </w:t>
      </w:r>
      <w:r w:rsidR="008C33B6" w:rsidRPr="008C33B6">
        <w:rPr>
          <w:rFonts w:ascii="Arial" w:eastAsia="Times New Roman" w:hAnsi="Arial" w:cs="Arial"/>
          <w:b/>
          <w:sz w:val="20"/>
          <w:szCs w:val="20"/>
          <w:lang w:val="cs-CZ" w:eastAsia="cs-CZ"/>
        </w:rPr>
        <w:t>z neveřejných zdrojů</w:t>
      </w:r>
      <w:r w:rsidR="008C33B6" w:rsidRPr="008C33B6">
        <w:rPr>
          <w:rFonts w:ascii="Arial" w:eastAsia="Times New Roman" w:hAnsi="Arial" w:cs="Arial"/>
          <w:sz w:val="20"/>
          <w:szCs w:val="20"/>
          <w:lang w:val="cs-CZ" w:eastAsia="cs-CZ"/>
        </w:rPr>
        <w:t>.</w:t>
      </w:r>
    </w:p>
    <w:p w:rsidR="00F167E1" w:rsidRPr="006C107E" w:rsidRDefault="00F167E1" w:rsidP="006C10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V souladu s Nařízením je možné poskytovat bonifikaci za splnění podmínek účinné spolupráce podle čl. 25 odst. 6 písm. b) bod i). Bonifikovaný uchazeč pak může mít míru podpory vyšší než 85 %. V tomto případě musí jiný uchazeč vyvážit spolufinancování z neveřejných zdrojů tak, aby nebyla dotčena maximální hranice 85% za celý projekt.</w:t>
      </w:r>
    </w:p>
    <w:p w:rsidR="00F167E1" w:rsidRPr="006C107E" w:rsidRDefault="00F167E1" w:rsidP="006C10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F167E1" w:rsidRPr="00F167E1" w:rsidRDefault="00F167E1" w:rsidP="006C107E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Způsobilé</w:t>
      </w:r>
      <w:proofErr w:type="spellEnd"/>
      <w:r w:rsidRPr="00F167E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167E1">
        <w:rPr>
          <w:rFonts w:ascii="Arial" w:hAnsi="Arial" w:cs="Arial"/>
          <w:b/>
          <w:sz w:val="20"/>
          <w:szCs w:val="20"/>
          <w:u w:val="single"/>
        </w:rPr>
        <w:t>náklady</w:t>
      </w:r>
      <w:proofErr w:type="spellEnd"/>
      <w:r w:rsidR="006C107E">
        <w:rPr>
          <w:rFonts w:ascii="Arial" w:hAnsi="Arial" w:cs="Arial"/>
          <w:b/>
          <w:sz w:val="20"/>
          <w:szCs w:val="20"/>
          <w:u w:val="single"/>
        </w:rPr>
        <w:t>:</w:t>
      </w:r>
    </w:p>
    <w:p w:rsidR="005F6D32" w:rsidRPr="005F6D32" w:rsidRDefault="00F00F1D" w:rsidP="005F6D3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Mezi způsobilé náklady </w:t>
      </w:r>
      <w:r w:rsidRPr="006C107E">
        <w:rPr>
          <w:rFonts w:ascii="Arial" w:eastAsia="Times New Roman" w:hAnsi="Arial" w:cs="Arial"/>
          <w:b/>
          <w:sz w:val="20"/>
          <w:szCs w:val="20"/>
          <w:lang w:val="cs-CZ" w:eastAsia="cs-CZ"/>
        </w:rPr>
        <w:t>patří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o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>sobní náklady</w:t>
      </w:r>
      <w:r w:rsidR="005F6D32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(osobní náklady mentora jsou max. 50 tis. Kč/rok)</w:t>
      </w:r>
      <w:bookmarkStart w:id="0" w:name="_GoBack"/>
      <w:bookmarkEnd w:id="0"/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, </w:t>
      </w: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ostatní přímé náklady (tj. náklady na ochranu práv duševního vlastnictví, materiál, služby, drobný hmotný a nehmotný majetek, náklady na provoz, opravy a údržbu hmotného a nehmotného majetku využívaného při řešení projektu, odpisy, cestovné, </w:t>
      </w:r>
      <w:proofErr w:type="spellStart"/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vnitrofaktury</w:t>
      </w:r>
      <w:proofErr w:type="spellEnd"/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), nepřímé náklady (režie) </w:t>
      </w:r>
    </w:p>
    <w:p w:rsidR="00F167E1" w:rsidRPr="006C107E" w:rsidRDefault="00F00F1D" w:rsidP="006C107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>M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ezi způsobilé náklady </w:t>
      </w:r>
      <w:r w:rsidR="00F167E1" w:rsidRPr="006C107E">
        <w:rPr>
          <w:rFonts w:ascii="Arial" w:eastAsia="Times New Roman" w:hAnsi="Arial" w:cs="Arial"/>
          <w:b/>
          <w:sz w:val="20"/>
          <w:szCs w:val="20"/>
          <w:lang w:val="cs-CZ" w:eastAsia="cs-CZ"/>
        </w:rPr>
        <w:t>nepatří</w:t>
      </w:r>
      <w:r w:rsid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investice </w:t>
      </w:r>
      <w:r w:rsidR="00F167E1" w:rsidRPr="006C107E">
        <w:rPr>
          <w:rFonts w:ascii="Arial" w:eastAsia="Times New Roman" w:hAnsi="Arial" w:cs="Arial"/>
          <w:sz w:val="20"/>
          <w:szCs w:val="20"/>
          <w:lang w:val="cs-CZ" w:eastAsia="cs-CZ"/>
        </w:rPr>
        <w:t>a stipendia.</w:t>
      </w:r>
    </w:p>
    <w:p w:rsidR="00F167E1" w:rsidRPr="009D5B09" w:rsidRDefault="00F167E1" w:rsidP="009D5B0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6C107E">
        <w:rPr>
          <w:rFonts w:ascii="Arial" w:eastAsia="Times New Roman" w:hAnsi="Arial" w:cs="Arial"/>
          <w:sz w:val="20"/>
          <w:szCs w:val="20"/>
          <w:lang w:val="cs-CZ" w:eastAsia="cs-CZ"/>
        </w:rPr>
        <w:t xml:space="preserve">Nepřímé náklady (režie) vzniklé v přímé souvislosti s řešením projektu lze vykazovat </w:t>
      </w:r>
      <w:r w:rsidR="007316ED">
        <w:rPr>
          <w:rFonts w:ascii="Arial" w:eastAsia="Times New Roman" w:hAnsi="Arial" w:cs="Arial"/>
          <w:sz w:val="20"/>
          <w:szCs w:val="20"/>
          <w:lang w:val="cs-CZ" w:eastAsia="cs-CZ"/>
        </w:rPr>
        <w:t>dle</w:t>
      </w:r>
      <w:r w:rsidR="007316ED" w:rsidRPr="009D5B09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následujících metod</w:t>
      </w:r>
    </w:p>
    <w:p w:rsidR="007316ED" w:rsidRDefault="00F167E1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Vykazování nepřímých nákladů na základě pevné sazby, tzv. metodou “</w:t>
      </w:r>
      <w:proofErr w:type="spellStart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flat</w:t>
      </w:r>
      <w:proofErr w:type="spellEnd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</w:t>
      </w:r>
      <w:proofErr w:type="spellStart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rate</w:t>
      </w:r>
      <w:proofErr w:type="spellEnd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“, do výše </w:t>
      </w:r>
      <w:r w:rsidR="007316ED" w:rsidRPr="007316ED">
        <w:rPr>
          <w:rFonts w:ascii="Arial" w:eastAsia="Times New Roman" w:hAnsi="Arial" w:cs="Arial"/>
          <w:sz w:val="20"/>
          <w:szCs w:val="20"/>
          <w:lang w:val="cs-CZ" w:eastAsia="cs-CZ"/>
        </w:rPr>
        <w:t>3</w:t>
      </w: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0 % ze součtu skutečně vykázaných osobních nákladů a ostatních přímých nákl</w:t>
      </w:r>
      <w:r w:rsidR="007316ED">
        <w:rPr>
          <w:rFonts w:ascii="Arial" w:eastAsia="Times New Roman" w:hAnsi="Arial" w:cs="Arial"/>
          <w:sz w:val="20"/>
          <w:szCs w:val="20"/>
          <w:lang w:val="cs-CZ" w:eastAsia="cs-CZ"/>
        </w:rPr>
        <w:t>adů příjemce v příslušném roce.</w:t>
      </w:r>
    </w:p>
    <w:p w:rsidR="00665C17" w:rsidRPr="007316ED" w:rsidRDefault="007316ED" w:rsidP="00FB435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sz w:val="20"/>
          <w:szCs w:val="20"/>
          <w:lang w:val="cs-CZ" w:eastAsia="cs-CZ"/>
        </w:rPr>
        <w:t>V</w:t>
      </w:r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ykazování skutečných nepřímých nákladů, tzv. metodou „full </w:t>
      </w:r>
      <w:proofErr w:type="spellStart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cost</w:t>
      </w:r>
      <w:proofErr w:type="spellEnd"/>
      <w:r w:rsidRPr="007316ED">
        <w:rPr>
          <w:rFonts w:ascii="Arial" w:eastAsia="Times New Roman" w:hAnsi="Arial" w:cs="Arial"/>
          <w:sz w:val="20"/>
          <w:szCs w:val="20"/>
          <w:lang w:val="cs-CZ" w:eastAsia="cs-CZ"/>
        </w:rPr>
        <w:t>“</w:t>
      </w:r>
    </w:p>
    <w:p w:rsidR="007316ED" w:rsidRPr="007316ED" w:rsidRDefault="007316ED" w:rsidP="007316ED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9D5B09" w:rsidRDefault="006C107E" w:rsidP="006C107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Podrobnější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informace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naleznete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6C107E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proofErr w:type="gram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tomto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C107E">
        <w:rPr>
          <w:rFonts w:ascii="Arial" w:hAnsi="Arial" w:cs="Arial"/>
          <w:b/>
          <w:sz w:val="20"/>
          <w:szCs w:val="20"/>
          <w:u w:val="single"/>
        </w:rPr>
        <w:t>odkazu</w:t>
      </w:r>
      <w:proofErr w:type="spellEnd"/>
      <w:r w:rsidRPr="006C107E">
        <w:rPr>
          <w:rFonts w:ascii="Arial" w:hAnsi="Arial" w:cs="Arial"/>
          <w:b/>
          <w:sz w:val="20"/>
          <w:szCs w:val="20"/>
          <w:u w:val="single"/>
        </w:rPr>
        <w:t>:</w:t>
      </w:r>
      <w:r w:rsidRPr="006C107E">
        <w:rPr>
          <w:rFonts w:ascii="Arial" w:hAnsi="Arial" w:cs="Arial"/>
          <w:sz w:val="20"/>
          <w:szCs w:val="20"/>
        </w:rPr>
        <w:t xml:space="preserve"> </w:t>
      </w:r>
    </w:p>
    <w:p w:rsidR="005F6D32" w:rsidRDefault="005F6D32" w:rsidP="005F6D32">
      <w:pPr>
        <w:spacing w:after="0" w:line="240" w:lineRule="auto"/>
        <w:rPr>
          <w:rStyle w:val="Hypertextovodkaz"/>
          <w:rFonts w:ascii="Arial" w:hAnsi="Arial" w:cs="Arial"/>
          <w:sz w:val="20"/>
          <w:szCs w:val="20"/>
        </w:rPr>
      </w:pPr>
      <w:hyperlink r:id="rId8" w:history="1">
        <w:r w:rsidRPr="00CC4A99">
          <w:rPr>
            <w:rStyle w:val="Hypertextovodkaz"/>
            <w:rFonts w:ascii="Arial" w:hAnsi="Arial" w:cs="Arial"/>
            <w:sz w:val="20"/>
            <w:szCs w:val="20"/>
          </w:rPr>
          <w:t>https://www.tacr.cz/index.php/cz/programy/program-zeta/zeta-druha-verejna-soutez/1430-vyhlaseni-2-verejne-souteze-programu-na-podporu-aplikovaneho-vyzkumu-zeta.html</w:t>
        </w:r>
      </w:hyperlink>
    </w:p>
    <w:p w:rsidR="00680B5F" w:rsidRPr="00DC6AA3" w:rsidRDefault="0030740B" w:rsidP="00DC6AA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6C107E">
        <w:rPr>
          <w:rFonts w:ascii="Arial" w:hAnsi="Arial" w:cs="Arial"/>
          <w:b/>
          <w:sz w:val="20"/>
          <w:szCs w:val="20"/>
        </w:rPr>
        <w:t>Zpracovala</w:t>
      </w:r>
      <w:proofErr w:type="spellEnd"/>
      <w:r w:rsidRPr="006C107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6C107E">
        <w:rPr>
          <w:rFonts w:ascii="Arial" w:hAnsi="Arial" w:cs="Arial"/>
          <w:sz w:val="20"/>
          <w:szCs w:val="20"/>
        </w:rPr>
        <w:t>Ing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C107E">
        <w:rPr>
          <w:rFonts w:ascii="Arial" w:hAnsi="Arial" w:cs="Arial"/>
          <w:sz w:val="20"/>
          <w:szCs w:val="20"/>
        </w:rPr>
        <w:t>Markéta</w:t>
      </w:r>
      <w:proofErr w:type="spellEnd"/>
      <w:r w:rsidRPr="006C10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B09">
        <w:rPr>
          <w:rFonts w:ascii="Arial" w:hAnsi="Arial" w:cs="Arial"/>
          <w:sz w:val="20"/>
          <w:szCs w:val="20"/>
        </w:rPr>
        <w:t>Pánková</w:t>
      </w:r>
      <w:proofErr w:type="spellEnd"/>
      <w:r w:rsidR="00DC6AA3">
        <w:rPr>
          <w:rFonts w:ascii="Arial" w:hAnsi="Arial" w:cs="Arial"/>
          <w:b/>
          <w:sz w:val="20"/>
          <w:szCs w:val="20"/>
        </w:rPr>
        <w:t xml:space="preserve">, </w:t>
      </w:r>
      <w:r w:rsidR="003666D6" w:rsidRPr="006C107E">
        <w:rPr>
          <w:rFonts w:ascii="Arial" w:hAnsi="Arial" w:cs="Arial"/>
          <w:sz w:val="20"/>
          <w:szCs w:val="20"/>
        </w:rPr>
        <w:t xml:space="preserve">Liberec </w:t>
      </w:r>
      <w:r w:rsidR="009D5B09">
        <w:rPr>
          <w:rFonts w:ascii="Arial" w:hAnsi="Arial" w:cs="Arial"/>
          <w:sz w:val="20"/>
          <w:szCs w:val="20"/>
        </w:rPr>
        <w:t>25.9.2018</w:t>
      </w:r>
    </w:p>
    <w:p w:rsidR="00680B5F" w:rsidRPr="006C107E" w:rsidRDefault="0030740B" w:rsidP="006C107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cs-CZ"/>
        </w:rPr>
      </w:pPr>
      <w:proofErr w:type="spellStart"/>
      <w:r w:rsidRPr="006C107E">
        <w:rPr>
          <w:rFonts w:ascii="Arial" w:hAnsi="Arial" w:cs="Arial"/>
          <w:b/>
          <w:sz w:val="20"/>
          <w:szCs w:val="20"/>
        </w:rPr>
        <w:t>K</w:t>
      </w:r>
      <w:r w:rsidR="00680B5F" w:rsidRPr="006C107E">
        <w:rPr>
          <w:rFonts w:ascii="Arial" w:hAnsi="Arial" w:cs="Arial"/>
          <w:b/>
          <w:sz w:val="20"/>
          <w:szCs w:val="20"/>
        </w:rPr>
        <w:t>onta</w:t>
      </w:r>
      <w:r w:rsidRPr="006C107E">
        <w:rPr>
          <w:rFonts w:ascii="Arial" w:hAnsi="Arial" w:cs="Arial"/>
          <w:b/>
          <w:sz w:val="20"/>
          <w:szCs w:val="20"/>
        </w:rPr>
        <w:t>k</w:t>
      </w:r>
      <w:r w:rsidR="00680B5F" w:rsidRPr="006C107E">
        <w:rPr>
          <w:rFonts w:ascii="Arial" w:hAnsi="Arial" w:cs="Arial"/>
          <w:b/>
          <w:sz w:val="20"/>
          <w:szCs w:val="20"/>
        </w:rPr>
        <w:t>t</w:t>
      </w:r>
      <w:proofErr w:type="spellEnd"/>
      <w:r w:rsidR="00680B5F" w:rsidRPr="006C107E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6C107E">
        <w:rPr>
          <w:rFonts w:ascii="Arial" w:hAnsi="Arial" w:cs="Arial"/>
          <w:sz w:val="20"/>
          <w:szCs w:val="20"/>
        </w:rPr>
        <w:t>marketa.</w:t>
      </w:r>
      <w:r w:rsidR="009D5B09">
        <w:rPr>
          <w:rFonts w:ascii="Arial" w:hAnsi="Arial" w:cs="Arial"/>
          <w:sz w:val="20"/>
          <w:szCs w:val="20"/>
        </w:rPr>
        <w:t>pankova</w:t>
      </w:r>
      <w:proofErr w:type="spellEnd"/>
      <w:r w:rsidR="003666D6" w:rsidRPr="006C107E">
        <w:rPr>
          <w:rFonts w:ascii="Arial" w:hAnsi="Arial" w:cs="Arial"/>
          <w:sz w:val="20"/>
          <w:szCs w:val="20"/>
        </w:rPr>
        <w:t>@</w:t>
      </w:r>
      <w:r w:rsidR="003666D6" w:rsidRPr="006C107E">
        <w:rPr>
          <w:rFonts w:ascii="Arial" w:hAnsi="Arial" w:cs="Arial"/>
          <w:sz w:val="20"/>
          <w:szCs w:val="20"/>
          <w:lang w:val="cs-CZ"/>
        </w:rPr>
        <w:t>tul.cz</w:t>
      </w:r>
    </w:p>
    <w:sectPr w:rsidR="00680B5F" w:rsidRPr="006C107E" w:rsidSect="009A2152">
      <w:headerReference w:type="default" r:id="rId9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EE" w:rsidRDefault="002701EE" w:rsidP="009A49A9">
      <w:pPr>
        <w:spacing w:after="0" w:line="240" w:lineRule="auto"/>
      </w:pPr>
      <w:r>
        <w:separator/>
      </w:r>
    </w:p>
  </w:endnote>
  <w:endnote w:type="continuationSeparator" w:id="0">
    <w:p w:rsidR="002701EE" w:rsidRDefault="002701EE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EE" w:rsidRDefault="002701EE" w:rsidP="009A49A9">
      <w:pPr>
        <w:spacing w:after="0" w:line="240" w:lineRule="auto"/>
      </w:pPr>
      <w:r>
        <w:separator/>
      </w:r>
    </w:p>
  </w:footnote>
  <w:footnote w:type="continuationSeparator" w:id="0">
    <w:p w:rsidR="002701EE" w:rsidRDefault="002701EE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39267D2" wp14:editId="32A5CF09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80F"/>
    <w:multiLevelType w:val="hybridMultilevel"/>
    <w:tmpl w:val="8F5E8A58"/>
    <w:lvl w:ilvl="0" w:tplc="F92A4EA6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4E65"/>
    <w:multiLevelType w:val="hybridMultilevel"/>
    <w:tmpl w:val="22F20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77AA"/>
    <w:multiLevelType w:val="hybridMultilevel"/>
    <w:tmpl w:val="9B84B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9"/>
    <w:rsid w:val="000E1165"/>
    <w:rsid w:val="001507AC"/>
    <w:rsid w:val="00163513"/>
    <w:rsid w:val="001A3D49"/>
    <w:rsid w:val="00237E2F"/>
    <w:rsid w:val="00242C73"/>
    <w:rsid w:val="00251612"/>
    <w:rsid w:val="002701EE"/>
    <w:rsid w:val="002C034E"/>
    <w:rsid w:val="002F229D"/>
    <w:rsid w:val="0030740B"/>
    <w:rsid w:val="00344F98"/>
    <w:rsid w:val="003666D6"/>
    <w:rsid w:val="00413D1B"/>
    <w:rsid w:val="00472BFC"/>
    <w:rsid w:val="004C5594"/>
    <w:rsid w:val="005F6D32"/>
    <w:rsid w:val="00626E17"/>
    <w:rsid w:val="00665C17"/>
    <w:rsid w:val="00665E3F"/>
    <w:rsid w:val="00675373"/>
    <w:rsid w:val="00680B5F"/>
    <w:rsid w:val="006C107E"/>
    <w:rsid w:val="006F3DC4"/>
    <w:rsid w:val="00724FCC"/>
    <w:rsid w:val="007316ED"/>
    <w:rsid w:val="00743DDE"/>
    <w:rsid w:val="007448D9"/>
    <w:rsid w:val="00765DEB"/>
    <w:rsid w:val="0077434F"/>
    <w:rsid w:val="00781C76"/>
    <w:rsid w:val="007C40CB"/>
    <w:rsid w:val="007C7820"/>
    <w:rsid w:val="0080651B"/>
    <w:rsid w:val="008358A9"/>
    <w:rsid w:val="00882C77"/>
    <w:rsid w:val="008B5EB1"/>
    <w:rsid w:val="008C33B6"/>
    <w:rsid w:val="008E5116"/>
    <w:rsid w:val="0095161E"/>
    <w:rsid w:val="009A2152"/>
    <w:rsid w:val="009A49A9"/>
    <w:rsid w:val="009C51A3"/>
    <w:rsid w:val="009D5B09"/>
    <w:rsid w:val="00A15D02"/>
    <w:rsid w:val="00A67E56"/>
    <w:rsid w:val="00B10FEA"/>
    <w:rsid w:val="00BE0FBD"/>
    <w:rsid w:val="00C10160"/>
    <w:rsid w:val="00C316F5"/>
    <w:rsid w:val="00C44E42"/>
    <w:rsid w:val="00C54560"/>
    <w:rsid w:val="00C81D0D"/>
    <w:rsid w:val="00CA35A8"/>
    <w:rsid w:val="00CA77F0"/>
    <w:rsid w:val="00D57EC6"/>
    <w:rsid w:val="00D76167"/>
    <w:rsid w:val="00DC6AA3"/>
    <w:rsid w:val="00DD57B4"/>
    <w:rsid w:val="00E565E9"/>
    <w:rsid w:val="00E659EF"/>
    <w:rsid w:val="00E82796"/>
    <w:rsid w:val="00E82FA1"/>
    <w:rsid w:val="00EC6A36"/>
    <w:rsid w:val="00EE5374"/>
    <w:rsid w:val="00F00CB7"/>
    <w:rsid w:val="00F00F1D"/>
    <w:rsid w:val="00F167E1"/>
    <w:rsid w:val="00F46854"/>
    <w:rsid w:val="00F57B37"/>
    <w:rsid w:val="00F86A2C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F77B"/>
  <w15:docId w15:val="{74CDE6D9-CB4E-4A68-A4B6-52B36A9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d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index.php/cz/programy/program-zeta/zeta-druha-verejna-soutez/1430-vyhlaseni-2-verejne-souteze-programu-na-podporu-aplikovaneho-vyzkumu-ze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CC7D-3F93-407F-841C-5A9A75A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2</cp:revision>
  <cp:lastPrinted>2017-03-29T09:00:00Z</cp:lastPrinted>
  <dcterms:created xsi:type="dcterms:W3CDTF">2018-09-25T08:03:00Z</dcterms:created>
  <dcterms:modified xsi:type="dcterms:W3CDTF">2018-09-25T08:03:00Z</dcterms:modified>
</cp:coreProperties>
</file>